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b w:val="1"/>
          <w:bCs w:val="1"/>
          <w:kern w:val="2"/>
          <w:sz w:val="20"/>
          <w:szCs w:val="20"/>
          <w:rtl w:val="0"/>
          <w:lang w:val="en-US"/>
        </w:rPr>
        <w:t>${company}, ${tin}</w:t>
      </w:r>
    </w:p>
    <w:p>
      <w:pPr>
        <w:pStyle w:val="Normal.0"/>
        <w:tabs>
          <w:tab w:val="left" w:pos="3119"/>
        </w:tabs>
        <w:suppressAutoHyphens w:val="1"/>
        <w:spacing w:after="0" w:line="240" w:lineRule="auto"/>
        <w:jc w:val="center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Normal.0"/>
        <w:tabs>
          <w:tab w:val="left" w:pos="3119"/>
        </w:tabs>
        <w:suppressAutoHyphens w:val="1"/>
        <w:spacing w:after="0" w:line="240" w:lineRule="auto"/>
        <w:jc w:val="center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>ПРОТОКОЛ</w:t>
      </w:r>
    </w:p>
    <w:p>
      <w:pPr>
        <w:pStyle w:val="Normal.0"/>
        <w:suppressAutoHyphens w:val="1"/>
        <w:spacing w:after="0" w:line="240" w:lineRule="auto"/>
        <w:jc w:val="center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>заседания комиссии по проверке знаний требований охраны труда</w:t>
      </w:r>
    </w:p>
    <w:p>
      <w:pPr>
        <w:pStyle w:val="Normal.0"/>
        <w:suppressAutoHyphens w:val="1"/>
        <w:spacing w:after="0" w:line="240" w:lineRule="auto"/>
        <w:jc w:val="center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 xml:space="preserve">№ </w:t>
      </w:r>
      <w:r>
        <w:rPr>
          <w:rFonts w:ascii="Times New Roman" w:hAnsi="Times New Roman"/>
          <w:b w:val="1"/>
          <w:bCs w:val="1"/>
          <w:rtl w:val="0"/>
          <w:lang w:val="en-US"/>
        </w:rPr>
        <w:t>${number}</w:t>
      </w:r>
      <w:r>
        <w:rPr>
          <w:rFonts w:ascii="Times New Roman" w:hAnsi="Times New Roman" w:hint="default"/>
          <w:b w:val="1"/>
          <w:bCs w:val="1"/>
          <w:rtl w:val="0"/>
          <w:lang w:val="ru-RU"/>
        </w:rPr>
        <w:t xml:space="preserve"> от </w:t>
      </w:r>
      <w:r>
        <w:rPr>
          <w:rFonts w:ascii="Times New Roman" w:hAnsi="Times New Roman"/>
          <w:b w:val="1"/>
          <w:bCs w:val="1"/>
          <w:rtl w:val="0"/>
          <w:lang w:val="en-US"/>
        </w:rPr>
        <w:t xml:space="preserve">${date} </w:t>
      </w:r>
      <w:r>
        <w:rPr>
          <w:rFonts w:ascii="Times New Roman" w:hAnsi="Times New Roman" w:hint="default"/>
          <w:b w:val="1"/>
          <w:bCs w:val="1"/>
          <w:rtl w:val="0"/>
          <w:lang w:val="ru-RU"/>
        </w:rPr>
        <w:t>г</w:t>
      </w:r>
      <w:r>
        <w:rPr>
          <w:rFonts w:ascii="Times New Roman" w:hAnsi="Times New Roman"/>
          <w:b w:val="1"/>
          <w:bCs w:val="1"/>
          <w:rtl w:val="0"/>
          <w:lang w:val="ru-RU"/>
        </w:rPr>
        <w:t>.</w:t>
      </w:r>
    </w:p>
    <w:p>
      <w:pPr>
        <w:pStyle w:val="Normal.0"/>
        <w:spacing w:after="0" w:line="240" w:lineRule="aut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 xml:space="preserve">В соответствии с Постановлением Правительства РФ от </w:t>
      </w:r>
      <w:r>
        <w:rPr>
          <w:rFonts w:ascii="Times New Roman" w:hAnsi="Times New Roman"/>
          <w:rtl w:val="0"/>
          <w:lang w:val="ru-RU"/>
        </w:rPr>
        <w:t xml:space="preserve">24.12.2021 </w:t>
      </w:r>
      <w:r>
        <w:rPr>
          <w:rFonts w:ascii="Times New Roman" w:hAnsi="Times New Roman" w:hint="default"/>
          <w:rtl w:val="0"/>
          <w:lang w:val="ru-RU"/>
        </w:rPr>
        <w:t xml:space="preserve">№ </w:t>
      </w:r>
      <w:r>
        <w:rPr>
          <w:rFonts w:ascii="Times New Roman" w:hAnsi="Times New Roman"/>
          <w:rtl w:val="0"/>
          <w:lang w:val="ru-RU"/>
        </w:rPr>
        <w:t>2464 "</w:t>
      </w:r>
      <w:r>
        <w:rPr>
          <w:rFonts w:ascii="Times New Roman" w:hAnsi="Times New Roman" w:hint="default"/>
          <w:rtl w:val="0"/>
          <w:lang w:val="ru-RU"/>
        </w:rPr>
        <w:t>О порядке обучения по охране труда и проверки знания требований охраны труда</w:t>
      </w:r>
      <w:r>
        <w:rPr>
          <w:rFonts w:ascii="Times New Roman" w:hAnsi="Times New Roman"/>
          <w:rtl w:val="0"/>
          <w:lang w:val="ru-RU"/>
        </w:rPr>
        <w:t xml:space="preserve">", </w:t>
      </w:r>
      <w:r>
        <w:rPr>
          <w:rFonts w:ascii="Times New Roman" w:hAnsi="Times New Roman" w:hint="default"/>
          <w:rtl w:val="0"/>
          <w:lang w:val="ru-RU"/>
        </w:rPr>
        <w:t xml:space="preserve">приказом </w:t>
      </w:r>
      <w:r>
        <w:rPr>
          <w:rFonts w:ascii="Times New Roman" w:hAnsi="Times New Roman"/>
          <w:rtl w:val="0"/>
          <w:lang w:val="en-US"/>
        </w:rPr>
        <w:t>${company}</w:t>
      </w:r>
      <w:r>
        <w:rPr>
          <w:rFonts w:ascii="Times New Roman" w:hAnsi="Times New Roman" w:hint="default"/>
          <w:rtl w:val="0"/>
          <w:lang w:val="ru-RU"/>
        </w:rPr>
        <w:t xml:space="preserve">от </w:t>
      </w:r>
      <w:r>
        <w:rPr>
          <w:rFonts w:ascii="Times New Roman" w:hAnsi="Times New Roman"/>
          <w:rtl w:val="0"/>
          <w:lang w:val="en-US"/>
        </w:rPr>
        <w:t>${date}</w:t>
      </w:r>
      <w:r>
        <w:rPr>
          <w:rFonts w:ascii="Times New Roman" w:hAnsi="Times New Roman" w:hint="default"/>
          <w:rtl w:val="0"/>
          <w:lang w:val="ru-RU"/>
        </w:rPr>
        <w:t>г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 xml:space="preserve">№ </w:t>
      </w:r>
      <w:r>
        <w:rPr>
          <w:rFonts w:ascii="Times New Roman" w:hAnsi="Times New Roman"/>
          <w:rtl w:val="0"/>
          <w:lang w:val="en-US"/>
        </w:rPr>
        <w:t>${number}</w:t>
      </w:r>
      <w:r>
        <w:rPr>
          <w:rFonts w:ascii="Times New Roman" w:hAnsi="Times New Roman" w:hint="default"/>
          <w:rtl w:val="0"/>
          <w:lang w:val="ru-RU"/>
        </w:rPr>
        <w:t xml:space="preserve"> комиссия по проверке знания требований охраны труда в составе</w:t>
      </w:r>
      <w:r>
        <w:rPr>
          <w:rFonts w:ascii="Times New Roman" w:hAnsi="Times New Roman"/>
          <w:rtl w:val="0"/>
          <w:lang w:val="ru-RU"/>
        </w:rPr>
        <w:t>:</w:t>
      </w:r>
    </w:p>
    <w:p>
      <w:pPr>
        <w:pStyle w:val="Normal.0"/>
        <w:tabs>
          <w:tab w:val="left" w:pos="3119"/>
        </w:tabs>
        <w:suppressAutoHyphens w:val="1"/>
        <w:spacing w:after="0" w:line="240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Normal.0"/>
        <w:tabs>
          <w:tab w:val="left" w:pos="3119"/>
        </w:tabs>
        <w:suppressAutoHyphens w:val="1"/>
        <w:spacing w:after="0" w:line="240" w:lineRule="aut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Председателя</w:t>
      </w:r>
      <w:r>
        <w:rPr>
          <w:rFonts w:ascii="Times New Roman" w:hAnsi="Times New Roman"/>
          <w:rtl w:val="0"/>
          <w:lang w:val="ru-RU"/>
        </w:rPr>
        <w:t>:</w:t>
        <w:tab/>
      </w:r>
      <w:r>
        <w:rPr>
          <w:rFonts w:ascii="Times New Roman" w:hAnsi="Times New Roman"/>
          <w:rtl w:val="0"/>
          <w:lang w:val="en-US"/>
        </w:rPr>
        <w:t>${</w:t>
      </w:r>
      <w:r>
        <w:rPr>
          <w:rFonts w:ascii="Times New Roman" w:hAnsi="Times New Roman"/>
          <w:rtl w:val="0"/>
          <w:lang w:val="ru-RU"/>
        </w:rPr>
        <w:t>head_position</w:t>
      </w:r>
      <w:r>
        <w:rPr>
          <w:rFonts w:ascii="Times New Roman" w:hAnsi="Times New Roman"/>
          <w:rtl w:val="0"/>
          <w:lang w:val="en-US"/>
        </w:rPr>
        <w:t>}</w:t>
      </w:r>
      <w:r>
        <w:rPr>
          <w:rFonts w:ascii="Times New Roman" w:hAnsi="Times New Roman" w:hint="default"/>
          <w:rtl w:val="0"/>
          <w:lang w:val="ru-RU"/>
        </w:rPr>
        <w:t xml:space="preserve"> – </w:t>
      </w:r>
      <w:r>
        <w:rPr>
          <w:rFonts w:ascii="Times New Roman" w:hAnsi="Times New Roman"/>
          <w:rtl w:val="0"/>
          <w:lang w:val="en-US"/>
        </w:rPr>
        <w:t>${head_name}</w:t>
      </w:r>
    </w:p>
    <w:p>
      <w:pPr>
        <w:pStyle w:val="Normal.0"/>
        <w:tabs>
          <w:tab w:val="left" w:pos="3119"/>
        </w:tabs>
        <w:suppressAutoHyphens w:val="1"/>
        <w:spacing w:after="0" w:line="240" w:lineRule="aut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Членов комиссии</w:t>
      </w:r>
      <w:r>
        <w:rPr>
          <w:rFonts w:ascii="Times New Roman" w:hAnsi="Times New Roman"/>
          <w:rtl w:val="0"/>
          <w:lang w:val="ru-RU"/>
        </w:rPr>
        <w:t>:</w:t>
      </w:r>
    </w:p>
    <w:tbl>
      <w:tblPr>
        <w:tblW w:w="8750" w:type="dxa"/>
        <w:jc w:val="left"/>
        <w:tblInd w:w="64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606"/>
        <w:gridCol w:w="6144"/>
      </w:tblGrid>
      <w:tr>
        <w:tblPrEx>
          <w:shd w:val="clear" w:color="auto" w:fill="cdd4e9"/>
        </w:tblPrEx>
        <w:trPr>
          <w:trHeight w:val="532" w:hRule="atLeast"/>
        </w:trPr>
        <w:tc>
          <w:tcPr>
            <w:tcW w:type="dxa" w:w="2606"/>
            <w:tcBorders>
              <w:top w:val="nil"/>
              <w:left w:val="nil"/>
              <w:bottom w:val="nil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144"/>
            <w:tcBorders>
              <w:top w:val="nil"/>
              <w:left w:val="single" w:color="ffffff" w:sz="8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Times New Roman" w:hAnsi="Times New Roman"/>
                <w:sz w:val="22"/>
                <w:szCs w:val="22"/>
                <w:shd w:val="nil" w:color="auto" w:fill="auto"/>
                <w:rtl w:val="0"/>
                <w:lang w:val="ru-RU"/>
              </w:rPr>
              <w:t xml:space="preserve">${participant_position} </w:t>
            </w:r>
            <w:r>
              <w:rPr>
                <w:rFonts w:ascii="Times New Roman" w:hAnsi="Times New Roman" w:hint="default"/>
                <w:sz w:val="22"/>
                <w:szCs w:val="22"/>
                <w:shd w:val="nil" w:color="auto" w:fill="auto"/>
                <w:rtl w:val="0"/>
                <w:lang w:val="ru-RU"/>
              </w:rPr>
              <w:t xml:space="preserve">– </w:t>
            </w:r>
            <w:r>
              <w:rPr>
                <w:rFonts w:ascii="Times New Roman" w:hAnsi="Times New Roman"/>
                <w:sz w:val="22"/>
                <w:szCs w:val="22"/>
                <w:shd w:val="nil" w:color="auto" w:fill="auto"/>
                <w:rtl w:val="0"/>
                <w:lang w:val="ru-RU"/>
              </w:rPr>
              <w:t>${participant_name}</w:t>
            </w:r>
          </w:p>
        </w:tc>
      </w:tr>
    </w:tbl>
    <w:p>
      <w:pPr>
        <w:pStyle w:val="Normal.0"/>
        <w:widowControl w:val="0"/>
        <w:tabs>
          <w:tab w:val="left" w:pos="3119"/>
        </w:tabs>
        <w:suppressAutoHyphens w:val="1"/>
        <w:spacing w:after="0" w:line="240" w:lineRule="auto"/>
        <w:ind w:left="540" w:hanging="540"/>
        <w:rPr>
          <w:rFonts w:ascii="Times New Roman" w:cs="Times New Roman" w:hAnsi="Times New Roman" w:eastAsia="Times New Roman"/>
        </w:rPr>
      </w:pPr>
    </w:p>
    <w:p>
      <w:pPr>
        <w:pStyle w:val="Normal.0"/>
        <w:suppressAutoHyphens w:val="1"/>
        <w:spacing w:after="0" w:line="240" w:lineRule="aut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 xml:space="preserve">провела проверку знаний требований охраны труда работников по программе обучения </w:t>
      </w:r>
      <w:r>
        <w:rPr>
          <w:rFonts w:ascii="Times New Roman" w:hAnsi="Times New Roman" w:hint="default"/>
          <w:rtl w:val="0"/>
          <w:lang w:val="en-US"/>
        </w:rPr>
        <w:t>«</w:t>
      </w:r>
      <w:r>
        <w:rPr>
          <w:rFonts w:ascii="Times New Roman" w:hAnsi="Times New Roman"/>
          <w:rtl w:val="0"/>
          <w:lang w:val="en-US"/>
        </w:rPr>
        <w:t>${program}</w:t>
      </w:r>
      <w:r>
        <w:rPr>
          <w:rFonts w:ascii="Times New Roman" w:hAnsi="Times New Roman" w:hint="default"/>
          <w:rtl w:val="0"/>
          <w:lang w:val="en-US"/>
        </w:rPr>
        <w:t>»</w:t>
      </w:r>
      <w:r>
        <w:rPr>
          <w:rFonts w:ascii="Times New Roman" w:hAnsi="Times New Roman" w:hint="default"/>
          <w:rtl w:val="0"/>
          <w:lang w:val="ru-RU"/>
        </w:rPr>
        <w:t xml:space="preserve"> № </w:t>
      </w:r>
      <w:r>
        <w:rPr>
          <w:rFonts w:ascii="Times New Roman" w:hAnsi="Times New Roman"/>
          <w:rtl w:val="0"/>
          <w:lang w:val="en-US"/>
        </w:rPr>
        <w:t xml:space="preserve">${number} </w:t>
      </w:r>
      <w:r>
        <w:rPr>
          <w:rFonts w:ascii="Times New Roman" w:hAnsi="Times New Roman" w:hint="default"/>
          <w:rtl w:val="0"/>
          <w:lang w:val="ru-RU"/>
        </w:rPr>
        <w:t xml:space="preserve">в объеме </w:t>
      </w:r>
      <w:r>
        <w:rPr>
          <w:rFonts w:ascii="Times New Roman" w:hAnsi="Times New Roman"/>
          <w:rtl w:val="0"/>
          <w:lang w:val="ru-RU"/>
        </w:rPr>
        <w:t xml:space="preserve">2 </w:t>
      </w:r>
      <w:r>
        <w:rPr>
          <w:rFonts w:ascii="Times New Roman" w:hAnsi="Times New Roman" w:hint="default"/>
          <w:rtl w:val="0"/>
          <w:lang w:val="ru-RU"/>
        </w:rPr>
        <w:t>часов</w:t>
      </w:r>
      <w:r>
        <w:rPr>
          <w:rFonts w:ascii="Times New Roman" w:hAnsi="Times New Roman"/>
          <w:rtl w:val="0"/>
          <w:lang w:val="ru-RU"/>
        </w:rPr>
        <w:t xml:space="preserve">: </w:t>
      </w:r>
    </w:p>
    <w:tbl>
      <w:tblPr>
        <w:tblW w:w="14737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88"/>
        <w:gridCol w:w="3117"/>
        <w:gridCol w:w="2768"/>
        <w:gridCol w:w="2269"/>
        <w:gridCol w:w="1700"/>
        <w:gridCol w:w="2269"/>
        <w:gridCol w:w="2126"/>
      </w:tblGrid>
      <w:tr>
        <w:tblPrEx>
          <w:shd w:val="clear" w:color="auto" w:fill="4472c4"/>
        </w:tblPrEx>
        <w:trPr>
          <w:trHeight w:val="1822" w:hRule="atLeast"/>
          <w:tblHeader/>
        </w:trPr>
        <w:tc>
          <w:tcPr>
            <w:tcW w:type="dxa" w:w="4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uppressAutoHyphens w:val="1"/>
              <w:spacing w:after="0" w:line="240" w:lineRule="auto"/>
              <w:jc w:val="center"/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shd w:val="nil" w:color="auto" w:fill="auto"/>
                <w:rtl w:val="0"/>
                <w:lang w:val="ru-RU"/>
              </w:rPr>
              <w:t xml:space="preserve">N </w:t>
            </w:r>
            <w:r>
              <w:rPr>
                <w:rFonts w:ascii="Times New Roman" w:hAnsi="Times New Roman" w:hint="default"/>
                <w:b w:val="1"/>
                <w:bCs w:val="1"/>
                <w:sz w:val="20"/>
                <w:szCs w:val="20"/>
                <w:shd w:val="nil" w:color="auto" w:fill="auto"/>
                <w:rtl w:val="0"/>
                <w:lang w:val="ru-RU"/>
              </w:rPr>
              <w:t>п</w:t>
            </w: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shd w:val="nil" w:color="auto" w:fill="auto"/>
                <w:rtl w:val="0"/>
                <w:lang w:val="ru-RU"/>
              </w:rPr>
              <w:t>/</w:t>
            </w:r>
            <w:r>
              <w:rPr>
                <w:rFonts w:ascii="Times New Roman" w:hAnsi="Times New Roman" w:hint="default"/>
                <w:b w:val="1"/>
                <w:bCs w:val="1"/>
                <w:sz w:val="20"/>
                <w:szCs w:val="20"/>
                <w:shd w:val="nil" w:color="auto" w:fill="auto"/>
                <w:rtl w:val="0"/>
                <w:lang w:val="ru-RU"/>
              </w:rPr>
              <w:t>п</w:t>
            </w:r>
          </w:p>
        </w:tc>
        <w:tc>
          <w:tcPr>
            <w:tcW w:type="dxa" w:w="31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uppressAutoHyphens w:val="1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b w:val="1"/>
                <w:bCs w:val="1"/>
                <w:sz w:val="20"/>
                <w:szCs w:val="20"/>
                <w:shd w:val="nil" w:color="auto" w:fill="auto"/>
                <w:rtl w:val="0"/>
                <w:lang w:val="ru-RU"/>
              </w:rPr>
              <w:t>Ф</w:t>
            </w: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shd w:val="nil" w:color="auto" w:fill="auto"/>
                <w:rtl w:val="0"/>
                <w:lang w:val="ru-RU"/>
              </w:rPr>
              <w:t>.</w:t>
            </w:r>
            <w:r>
              <w:rPr>
                <w:rFonts w:ascii="Times New Roman" w:hAnsi="Times New Roman" w:hint="default"/>
                <w:b w:val="1"/>
                <w:bCs w:val="1"/>
                <w:sz w:val="20"/>
                <w:szCs w:val="20"/>
                <w:shd w:val="nil" w:color="auto" w:fill="auto"/>
                <w:rtl w:val="0"/>
                <w:lang w:val="ru-RU"/>
              </w:rPr>
              <w:t>И</w:t>
            </w: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shd w:val="nil" w:color="auto" w:fill="auto"/>
                <w:rtl w:val="0"/>
                <w:lang w:val="ru-RU"/>
              </w:rPr>
              <w:t>.</w:t>
            </w:r>
            <w:r>
              <w:rPr>
                <w:rFonts w:ascii="Times New Roman" w:hAnsi="Times New Roman" w:hint="default"/>
                <w:b w:val="1"/>
                <w:bCs w:val="1"/>
                <w:sz w:val="20"/>
                <w:szCs w:val="20"/>
                <w:shd w:val="nil" w:color="auto" w:fill="auto"/>
                <w:rtl w:val="0"/>
                <w:lang w:val="ru-RU"/>
              </w:rPr>
              <w:t>О</w:t>
            </w: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rFonts w:ascii="Times New Roman" w:hAnsi="Times New Roman" w:hint="default"/>
                <w:b w:val="1"/>
                <w:bCs w:val="1"/>
                <w:sz w:val="20"/>
                <w:szCs w:val="20"/>
                <w:shd w:val="nil" w:color="auto" w:fill="auto"/>
                <w:rtl w:val="0"/>
                <w:lang w:val="ru-RU"/>
              </w:rPr>
              <w:t>работника</w:t>
            </w:r>
          </w:p>
        </w:tc>
        <w:tc>
          <w:tcPr>
            <w:tcW w:type="dxa" w:w="27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uppressAutoHyphens w:val="1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b w:val="1"/>
                <w:bCs w:val="1"/>
                <w:sz w:val="20"/>
                <w:szCs w:val="20"/>
                <w:shd w:val="nil" w:color="auto" w:fill="auto"/>
                <w:rtl w:val="0"/>
                <w:lang w:val="ru-RU"/>
              </w:rPr>
              <w:t xml:space="preserve">Профессия </w:t>
            </w: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shd w:val="nil" w:color="auto" w:fill="auto"/>
                <w:rtl w:val="0"/>
                <w:lang w:val="ru-RU"/>
              </w:rPr>
              <w:t>(</w:t>
            </w:r>
            <w:r>
              <w:rPr>
                <w:rFonts w:ascii="Times New Roman" w:hAnsi="Times New Roman" w:hint="default"/>
                <w:b w:val="1"/>
                <w:bCs w:val="1"/>
                <w:sz w:val="20"/>
                <w:szCs w:val="20"/>
                <w:shd w:val="nil" w:color="auto" w:fill="auto"/>
                <w:rtl w:val="0"/>
                <w:lang w:val="ru-RU"/>
              </w:rPr>
              <w:t>должность</w:t>
            </w: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22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uppressAutoHyphens w:val="1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b w:val="1"/>
                <w:bCs w:val="1"/>
                <w:sz w:val="20"/>
                <w:szCs w:val="20"/>
                <w:shd w:val="nil" w:color="auto" w:fill="auto"/>
                <w:rtl w:val="0"/>
                <w:lang w:val="ru-RU"/>
              </w:rPr>
              <w:t xml:space="preserve">Результат проверки знания </w:t>
            </w: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shd w:val="nil" w:color="auto" w:fill="auto"/>
                <w:rtl w:val="0"/>
                <w:lang w:val="ru-RU"/>
              </w:rPr>
              <w:t>(</w:t>
            </w:r>
            <w:r>
              <w:rPr>
                <w:rFonts w:ascii="Times New Roman" w:hAnsi="Times New Roman" w:hint="default"/>
                <w:b w:val="1"/>
                <w:bCs w:val="1"/>
                <w:sz w:val="20"/>
                <w:szCs w:val="20"/>
                <w:shd w:val="nil" w:color="auto" w:fill="auto"/>
                <w:rtl w:val="0"/>
                <w:lang w:val="ru-RU"/>
              </w:rPr>
              <w:t>удовлетворительно</w:t>
            </w: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shd w:val="nil" w:color="auto" w:fill="auto"/>
                <w:rtl w:val="0"/>
                <w:lang w:val="ru-RU"/>
              </w:rPr>
              <w:t>/</w:t>
            </w:r>
            <w:r>
              <w:rPr>
                <w:rFonts w:ascii="Times New Roman" w:hAnsi="Times New Roman" w:hint="default"/>
                <w:b w:val="1"/>
                <w:bCs w:val="1"/>
                <w:sz w:val="20"/>
                <w:szCs w:val="20"/>
                <w:shd w:val="nil" w:color="auto" w:fill="auto"/>
                <w:rtl w:val="0"/>
                <w:lang w:val="ru-RU"/>
              </w:rPr>
              <w:t>неудовлетворительно</w:t>
            </w: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uppressAutoHyphens w:val="1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b w:val="1"/>
                <w:bCs w:val="1"/>
                <w:sz w:val="20"/>
                <w:szCs w:val="20"/>
                <w:shd w:val="nil" w:color="auto" w:fill="auto"/>
                <w:rtl w:val="0"/>
                <w:lang w:val="ru-RU"/>
              </w:rPr>
              <w:t>Дата проверки знания требований охраны труда</w:t>
            </w:r>
          </w:p>
        </w:tc>
        <w:tc>
          <w:tcPr>
            <w:tcW w:type="dxa" w:w="22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b w:val="1"/>
                <w:bCs w:val="1"/>
                <w:sz w:val="20"/>
                <w:szCs w:val="20"/>
                <w:shd w:val="nil" w:color="auto" w:fill="auto"/>
                <w:rtl w:val="0"/>
                <w:lang w:val="ru-RU"/>
              </w:rPr>
              <w:t>Регистрационный номер записи о прохождении проверки знания требований охраны труда в реестре обученных по охране труда лиц</w:t>
            </w:r>
          </w:p>
        </w:tc>
        <w:tc>
          <w:tcPr>
            <w:tcW w:type="dxa" w:w="21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b w:val="1"/>
                <w:bCs w:val="1"/>
                <w:sz w:val="20"/>
                <w:szCs w:val="20"/>
                <w:shd w:val="nil" w:color="auto" w:fill="auto"/>
                <w:rtl w:val="0"/>
                <w:lang w:val="ru-RU"/>
              </w:rPr>
              <w:t>Подпись работника</w:t>
            </w: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b w:val="1"/>
                <w:bCs w:val="1"/>
                <w:sz w:val="20"/>
                <w:szCs w:val="20"/>
                <w:shd w:val="nil" w:color="auto" w:fill="auto"/>
                <w:rtl w:val="0"/>
                <w:lang w:val="ru-RU"/>
              </w:rPr>
              <w:t>прошедшего проверку знания требований охраны труда</w:t>
            </w:r>
          </w:p>
        </w:tc>
      </w:tr>
      <w:tr>
        <w:tblPrEx>
          <w:shd w:val="clear" w:color="auto" w:fill="cdd4e9"/>
        </w:tblPrEx>
        <w:trPr>
          <w:trHeight w:val="1243" w:hRule="atLeast"/>
        </w:trPr>
        <w:tc>
          <w:tcPr>
            <w:tcW w:type="dxa" w:w="4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numPr>
                <w:ilvl w:val="0"/>
                <w:numId w:val="1"/>
              </w:numPr>
              <w:suppressAutoHyphens w:val="1"/>
              <w:spacing w:after="0" w:line="240" w:lineRule="auto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  <w:shd w:val="nil" w:color="auto" w:fill="auto"/>
                <w:rtl w:val="0"/>
                <w:lang w:val="ru-RU"/>
              </w:rPr>
              <w:t>${user_id}</w:t>
            </w:r>
          </w:p>
        </w:tc>
        <w:tc>
          <w:tcPr>
            <w:tcW w:type="dxa" w:w="31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uppressAutoHyphens w:val="1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0"/>
                <w:szCs w:val="20"/>
                <w:shd w:val="nil" w:color="auto" w:fill="auto"/>
                <w:rtl w:val="0"/>
                <w:lang w:val="ru-RU"/>
              </w:rPr>
              <w:t>${user_name}</w:t>
            </w:r>
          </w:p>
        </w:tc>
        <w:tc>
          <w:tcPr>
            <w:tcW w:type="dxa" w:w="27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uppressAutoHyphens w:val="1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0"/>
                <w:szCs w:val="20"/>
                <w:shd w:val="nil" w:color="auto" w:fill="auto"/>
                <w:rtl w:val="0"/>
                <w:lang w:val="en-US"/>
              </w:rPr>
              <w:t>${user_position}</w:t>
            </w:r>
          </w:p>
        </w:tc>
        <w:tc>
          <w:tcPr>
            <w:tcW w:type="dxa" w:w="22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uppressAutoHyphens w:val="1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0"/>
                <w:szCs w:val="20"/>
                <w:shd w:val="nil" w:color="auto" w:fill="auto"/>
                <w:rtl w:val="0"/>
                <w:lang w:val="ru-RU"/>
              </w:rPr>
              <w:t>${result}</w:t>
            </w:r>
          </w:p>
        </w:tc>
        <w:tc>
          <w:tcPr>
            <w:tcW w:type="dxa" w:w="1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uppressAutoHyphens w:val="1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0"/>
                <w:szCs w:val="20"/>
                <w:shd w:val="nil" w:color="auto" w:fill="auto"/>
                <w:rtl w:val="0"/>
                <w:lang w:val="en-US"/>
              </w:rPr>
              <w:t>${date}</w:t>
            </w:r>
          </w:p>
        </w:tc>
        <w:tc>
          <w:tcPr>
            <w:tcW w:type="dxa" w:w="22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${reg_number}</w:t>
            </w:r>
          </w:p>
        </w:tc>
        <w:tc>
          <w:tcPr>
            <w:tcW w:type="dxa" w:w="21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widowControl w:val="0"/>
        <w:suppressAutoHyphens w:val="1"/>
        <w:spacing w:after="0" w:line="240" w:lineRule="auto"/>
        <w:ind w:left="216" w:hanging="216"/>
        <w:rPr>
          <w:rFonts w:ascii="Times New Roman" w:cs="Times New Roman" w:hAnsi="Times New Roman" w:eastAsia="Times New Roman"/>
        </w:rPr>
      </w:pPr>
    </w:p>
    <w:tbl>
      <w:tblPr>
        <w:tblW w:w="2684" w:type="dxa"/>
        <w:jc w:val="left"/>
        <w:tblInd w:w="54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154"/>
        <w:gridCol w:w="180"/>
        <w:gridCol w:w="180"/>
        <w:gridCol w:w="170"/>
      </w:tblGrid>
      <w:tr>
        <w:tblPrEx>
          <w:shd w:val="clear" w:color="auto" w:fill="cdd4e9"/>
        </w:tblPrEx>
        <w:trPr>
          <w:trHeight w:val="231" w:hRule="atLeast"/>
        </w:trPr>
        <w:tc>
          <w:tcPr>
            <w:tcW w:type="dxa" w:w="2154"/>
            <w:tcBorders>
              <w:top w:val="nil"/>
              <w:left w:val="nil"/>
              <w:bottom w:val="nil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440"/>
              </w:tabs>
              <w:suppressAutoHyphens w:val="1"/>
              <w:spacing w:after="0" w:line="240" w:lineRule="auto"/>
              <w:outlineLvl w:val="0"/>
            </w:pPr>
            <w:r>
              <w:rPr>
                <w:rFonts w:ascii="Helvetica Neue" w:hAnsi="Helvetica Neue"/>
                <w:sz w:val="2"/>
                <w:szCs w:val="2"/>
                <w:shd w:val="nil" w:color="auto" w:fill="auto"/>
                <w:rtl w:val="0"/>
                <w:lang w:val="en-US"/>
              </w:rPr>
              <w:t>${user_signature}</w:t>
            </w:r>
          </w:p>
        </w:tc>
        <w:tc>
          <w:tcPr>
            <w:tcW w:type="dxa" w:w="180"/>
            <w:tcBorders>
              <w:top w:val="nil"/>
              <w:left w:val="single" w:color="ffffff" w:sz="8" w:space="0" w:shadow="0" w:frame="0"/>
              <w:bottom w:val="nil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0"/>
            <w:tcBorders>
              <w:top w:val="nil"/>
              <w:left w:val="single" w:color="ffffff" w:sz="8" w:space="0" w:shadow="0" w:frame="0"/>
              <w:bottom w:val="nil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0"/>
            <w:tcBorders>
              <w:top w:val="nil"/>
              <w:left w:val="single" w:color="ffffff" w:sz="8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suppressAutoHyphens w:val="1"/>
        <w:spacing w:after="0" w:line="240" w:lineRule="auto"/>
        <w:ind w:left="432" w:hanging="432"/>
        <w:rPr>
          <w:rFonts w:ascii="Times New Roman" w:cs="Times New Roman" w:hAnsi="Times New Roman" w:eastAsia="Times New Roman"/>
        </w:rPr>
      </w:pPr>
    </w:p>
    <w:tbl>
      <w:tblPr>
        <w:tblW w:w="9770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816"/>
        <w:gridCol w:w="1624"/>
        <w:gridCol w:w="1353"/>
        <w:gridCol w:w="2977"/>
      </w:tblGrid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38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Председатель комиссии</w:t>
            </w:r>
          </w:p>
        </w:tc>
        <w:tc>
          <w:tcPr>
            <w:tcW w:type="dxa" w:w="1624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35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2977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0"/>
                <w:szCs w:val="20"/>
                <w:shd w:val="nil" w:color="auto" w:fill="auto"/>
                <w:rtl w:val="0"/>
                <w:lang w:val="en-US"/>
              </w:rPr>
              <w:t>${head_name}</w:t>
            </w:r>
          </w:p>
        </w:tc>
      </w:tr>
      <w:tr>
        <w:tblPrEx>
          <w:shd w:val="clear" w:color="auto" w:fill="cdd4e9"/>
        </w:tblPrEx>
        <w:trPr>
          <w:trHeight w:val="281" w:hRule="atLeast"/>
        </w:trPr>
        <w:tc>
          <w:tcPr>
            <w:tcW w:type="dxa" w:w="38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24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18"/>
                <w:szCs w:val="18"/>
                <w:shd w:val="nil" w:color="auto" w:fill="auto"/>
                <w:rtl w:val="0"/>
                <w:lang w:val="ru-RU"/>
              </w:rPr>
              <w:t>(</w:t>
            </w:r>
            <w:r>
              <w:rPr>
                <w:rFonts w:ascii="Times New Roman" w:hAnsi="Times New Roman" w:hint="default"/>
                <w:sz w:val="18"/>
                <w:szCs w:val="18"/>
                <w:shd w:val="nil" w:color="auto" w:fill="auto"/>
                <w:rtl w:val="0"/>
                <w:lang w:val="ru-RU"/>
              </w:rPr>
              <w:t>подпись</w:t>
            </w:r>
            <w:r>
              <w:rPr>
                <w:rFonts w:ascii="Times New Roman" w:hAnsi="Times New Roman"/>
                <w:sz w:val="18"/>
                <w:szCs w:val="18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35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977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18"/>
                <w:szCs w:val="18"/>
                <w:shd w:val="nil" w:color="auto" w:fill="auto"/>
                <w:rtl w:val="0"/>
                <w:lang w:val="ru-RU"/>
              </w:rPr>
              <w:t>(</w:t>
            </w:r>
            <w:r>
              <w:rPr>
                <w:rFonts w:ascii="Times New Roman" w:hAnsi="Times New Roman" w:hint="default"/>
                <w:sz w:val="18"/>
                <w:szCs w:val="18"/>
                <w:shd w:val="nil" w:color="auto" w:fill="auto"/>
                <w:rtl w:val="0"/>
                <w:lang w:val="ru-RU"/>
              </w:rPr>
              <w:t>Ф</w:t>
            </w:r>
            <w:r>
              <w:rPr>
                <w:rFonts w:ascii="Times New Roman" w:hAnsi="Times New Roman"/>
                <w:sz w:val="18"/>
                <w:szCs w:val="18"/>
                <w:shd w:val="nil" w:color="auto" w:fill="auto"/>
                <w:rtl w:val="0"/>
                <w:lang w:val="ru-RU"/>
              </w:rPr>
              <w:t>.</w:t>
            </w:r>
            <w:r>
              <w:rPr>
                <w:rFonts w:ascii="Times New Roman" w:hAnsi="Times New Roman" w:hint="default"/>
                <w:sz w:val="18"/>
                <w:szCs w:val="18"/>
                <w:shd w:val="nil" w:color="auto" w:fill="auto"/>
                <w:rtl w:val="0"/>
                <w:lang w:val="ru-RU"/>
              </w:rPr>
              <w:t>И</w:t>
            </w:r>
            <w:r>
              <w:rPr>
                <w:rFonts w:ascii="Times New Roman" w:hAnsi="Times New Roman"/>
                <w:sz w:val="18"/>
                <w:szCs w:val="18"/>
                <w:shd w:val="nil" w:color="auto" w:fill="auto"/>
                <w:rtl w:val="0"/>
                <w:lang w:val="ru-RU"/>
              </w:rPr>
              <w:t>.</w:t>
            </w:r>
            <w:r>
              <w:rPr>
                <w:rFonts w:ascii="Times New Roman" w:hAnsi="Times New Roman" w:hint="default"/>
                <w:sz w:val="18"/>
                <w:szCs w:val="18"/>
                <w:shd w:val="nil" w:color="auto" w:fill="auto"/>
                <w:rtl w:val="0"/>
                <w:lang w:val="ru-RU"/>
              </w:rPr>
              <w:t>О</w:t>
            </w:r>
            <w:r>
              <w:rPr>
                <w:rFonts w:ascii="Times New Roman" w:hAnsi="Times New Roman"/>
                <w:sz w:val="18"/>
                <w:szCs w:val="18"/>
                <w:shd w:val="nil" w:color="auto" w:fill="auto"/>
                <w:rtl w:val="0"/>
                <w:lang w:val="ru-RU"/>
              </w:rPr>
              <w:t>.)</w:t>
            </w:r>
          </w:p>
        </w:tc>
      </w:tr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38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Члены комиссии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>:</w:t>
            </w:r>
          </w:p>
        </w:tc>
        <w:tc>
          <w:tcPr>
            <w:tcW w:type="dxa" w:w="16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5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29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  <w:tr>
        <w:tblPrEx>
          <w:shd w:val="clear" w:color="auto" w:fill="cdd4e9"/>
        </w:tblPrEx>
        <w:trPr>
          <w:trHeight w:val="232" w:hRule="atLeast"/>
        </w:trPr>
        <w:tc>
          <w:tcPr>
            <w:tcW w:type="dxa" w:w="3816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widowControl w:val="0"/>
              <w:suppressAutoHyphens w:val="1"/>
              <w:spacing w:after="0" w:line="240" w:lineRule="auto"/>
            </w:pPr>
            <w:r>
              <w:rPr>
                <w:rFonts w:ascii="Times New Roman" w:hAnsi="Times New Roman"/>
                <w:kern w:val="2"/>
                <w:sz w:val="20"/>
                <w:szCs w:val="20"/>
                <w:shd w:val="nil" w:color="auto" w:fill="auto"/>
                <w:rtl w:val="0"/>
                <w:lang w:val="ru-RU"/>
              </w:rPr>
              <w:t>${id}</w:t>
            </w:r>
          </w:p>
        </w:tc>
        <w:tc>
          <w:tcPr>
            <w:tcW w:type="dxa" w:w="1624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5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2977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0"/>
                <w:szCs w:val="20"/>
                <w:shd w:val="nil" w:color="auto" w:fill="auto"/>
                <w:rtl w:val="0"/>
                <w:lang w:val="en-US"/>
              </w:rPr>
              <w:t>$</w:t>
            </w:r>
            <w:r>
              <w:rPr>
                <w:rFonts w:ascii="Times New Roman" w:hAnsi="Times New Roman"/>
                <w:sz w:val="20"/>
                <w:szCs w:val="20"/>
                <w:shd w:val="nil" w:color="auto" w:fill="auto"/>
                <w:rtl w:val="0"/>
                <w:lang w:val="ru-RU"/>
              </w:rPr>
              <w:t>{participant_name}</w:t>
            </w:r>
          </w:p>
        </w:tc>
      </w:tr>
      <w:tr>
        <w:tblPrEx>
          <w:shd w:val="clear" w:color="auto" w:fill="cdd4e9"/>
        </w:tblPrEx>
        <w:trPr>
          <w:trHeight w:val="281" w:hRule="atLeast"/>
        </w:trPr>
        <w:tc>
          <w:tcPr>
            <w:tcW w:type="dxa" w:w="3816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/>
        </w:tc>
        <w:tc>
          <w:tcPr>
            <w:tcW w:type="dxa" w:w="1624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18"/>
                <w:szCs w:val="18"/>
                <w:shd w:val="nil" w:color="auto" w:fill="auto"/>
                <w:rtl w:val="0"/>
                <w:lang w:val="ru-RU"/>
              </w:rPr>
              <w:t>(</w:t>
            </w:r>
            <w:r>
              <w:rPr>
                <w:rFonts w:ascii="Times New Roman" w:hAnsi="Times New Roman" w:hint="default"/>
                <w:sz w:val="18"/>
                <w:szCs w:val="18"/>
                <w:shd w:val="nil" w:color="auto" w:fill="auto"/>
                <w:rtl w:val="0"/>
                <w:lang w:val="ru-RU"/>
              </w:rPr>
              <w:t>подписи</w:t>
            </w:r>
            <w:r>
              <w:rPr>
                <w:rFonts w:ascii="Times New Roman" w:hAnsi="Times New Roman"/>
                <w:sz w:val="18"/>
                <w:szCs w:val="18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35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977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18"/>
                <w:szCs w:val="18"/>
                <w:shd w:val="nil" w:color="auto" w:fill="auto"/>
                <w:rtl w:val="0"/>
                <w:lang w:val="ru-RU"/>
              </w:rPr>
              <w:t>(</w:t>
            </w:r>
            <w:r>
              <w:rPr>
                <w:rFonts w:ascii="Times New Roman" w:hAnsi="Times New Roman" w:hint="default"/>
                <w:sz w:val="18"/>
                <w:szCs w:val="18"/>
                <w:shd w:val="nil" w:color="auto" w:fill="auto"/>
                <w:rtl w:val="0"/>
                <w:lang w:val="ru-RU"/>
              </w:rPr>
              <w:t>Ф</w:t>
            </w:r>
            <w:r>
              <w:rPr>
                <w:rFonts w:ascii="Times New Roman" w:hAnsi="Times New Roman"/>
                <w:sz w:val="18"/>
                <w:szCs w:val="18"/>
                <w:shd w:val="nil" w:color="auto" w:fill="auto"/>
                <w:rtl w:val="0"/>
                <w:lang w:val="ru-RU"/>
              </w:rPr>
              <w:t>.</w:t>
            </w:r>
            <w:r>
              <w:rPr>
                <w:rFonts w:ascii="Times New Roman" w:hAnsi="Times New Roman" w:hint="default"/>
                <w:sz w:val="18"/>
                <w:szCs w:val="18"/>
                <w:shd w:val="nil" w:color="auto" w:fill="auto"/>
                <w:rtl w:val="0"/>
                <w:lang w:val="ru-RU"/>
              </w:rPr>
              <w:t>И</w:t>
            </w:r>
            <w:r>
              <w:rPr>
                <w:rFonts w:ascii="Times New Roman" w:hAnsi="Times New Roman"/>
                <w:sz w:val="18"/>
                <w:szCs w:val="18"/>
                <w:shd w:val="nil" w:color="auto" w:fill="auto"/>
                <w:rtl w:val="0"/>
                <w:lang w:val="ru-RU"/>
              </w:rPr>
              <w:t>.</w:t>
            </w:r>
            <w:r>
              <w:rPr>
                <w:rFonts w:ascii="Times New Roman" w:hAnsi="Times New Roman" w:hint="default"/>
                <w:sz w:val="18"/>
                <w:szCs w:val="18"/>
                <w:shd w:val="nil" w:color="auto" w:fill="auto"/>
                <w:rtl w:val="0"/>
                <w:lang w:val="ru-RU"/>
              </w:rPr>
              <w:t>О</w:t>
            </w:r>
            <w:r>
              <w:rPr>
                <w:rFonts w:ascii="Times New Roman" w:hAnsi="Times New Roman"/>
                <w:sz w:val="18"/>
                <w:szCs w:val="18"/>
                <w:shd w:val="nil" w:color="auto" w:fill="auto"/>
                <w:rtl w:val="0"/>
                <w:lang w:val="ru-RU"/>
              </w:rPr>
              <w:t>.)</w:t>
            </w:r>
          </w:p>
        </w:tc>
      </w:tr>
    </w:tbl>
    <w:p>
      <w:pPr>
        <w:pStyle w:val="Normal.0"/>
        <w:widowControl w:val="0"/>
        <w:suppressAutoHyphens w:val="1"/>
        <w:spacing w:after="0" w:line="240" w:lineRule="auto"/>
        <w:ind w:left="216" w:hanging="216"/>
      </w:pPr>
      <w:r>
        <w:rPr>
          <w:rFonts w:ascii="Times New Roman" w:cs="Times New Roman" w:hAnsi="Times New Roman" w:eastAsia="Times New Roman"/>
          <w:sz w:val="20"/>
          <w:szCs w:val="20"/>
        </w:rPr>
      </w:r>
    </w:p>
    <w:sectPr>
      <w:headerReference w:type="default" r:id="rId4"/>
      <w:headerReference w:type="first" r:id="rId5"/>
      <w:footerReference w:type="default" r:id="rId6"/>
      <w:footerReference w:type="first" r:id="rId7"/>
      <w:pgSz w:w="16840" w:h="11900" w:orient="landscape"/>
      <w:pgMar w:top="1134" w:right="962" w:bottom="567" w:left="1134" w:header="567" w:footer="0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decimal"/>
      <w:suff w:val="tab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Стиль таблицы 2">
    <w:name w:val="Стиль таблицы 2"/>
    <w:next w:val="Стиль таблицы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ru-RU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