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kern w:val="2"/>
          <w:sz w:val="20"/>
          <w:szCs w:val="20"/>
          <w:rtl w:val="0"/>
          <w:lang w:val="en-US"/>
        </w:rPr>
        <w:t>${company}, ${tin}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ПРОТОКОЛ</w:t>
      </w:r>
    </w:p>
    <w:p>
      <w:pPr>
        <w:pStyle w:val="Normal.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заседания комиссии по проверке знаний требований охраны труда</w:t>
      </w:r>
    </w:p>
    <w:p>
      <w:pPr>
        <w:pStyle w:val="Normal.0"/>
        <w:suppressAutoHyphens w:val="1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№ </w:t>
      </w:r>
      <w:r>
        <w:rPr>
          <w:rFonts w:ascii="Times New Roman" w:hAnsi="Times New Roman"/>
          <w:b w:val="1"/>
          <w:bCs w:val="1"/>
          <w:rtl w:val="0"/>
          <w:lang w:val="en-US"/>
        </w:rPr>
        <w:t>${number}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 от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${date}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г</w:t>
      </w:r>
      <w:r>
        <w:rPr>
          <w:rFonts w:ascii="Times New Roman" w:hAnsi="Times New Roman"/>
          <w:b w:val="1"/>
          <w:bCs w:val="1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В соответствии с Постановлением Правительства РФ от </w:t>
      </w:r>
      <w:r>
        <w:rPr>
          <w:rFonts w:ascii="Times New Roman" w:hAnsi="Times New Roman"/>
          <w:rtl w:val="0"/>
          <w:lang w:val="ru-RU"/>
        </w:rPr>
        <w:t xml:space="preserve">24.12.2021 </w:t>
      </w:r>
      <w:r>
        <w:rPr>
          <w:rFonts w:ascii="Times New Roman" w:hAnsi="Times New Roman" w:hint="default"/>
          <w:rtl w:val="0"/>
          <w:lang w:val="ru-RU"/>
        </w:rPr>
        <w:t xml:space="preserve">№ </w:t>
      </w:r>
      <w:r>
        <w:rPr>
          <w:rFonts w:ascii="Times New Roman" w:hAnsi="Times New Roman"/>
          <w:rtl w:val="0"/>
          <w:lang w:val="ru-RU"/>
        </w:rPr>
        <w:t>2464 "</w:t>
      </w:r>
      <w:r>
        <w:rPr>
          <w:rFonts w:ascii="Times New Roman" w:hAnsi="Times New Roman" w:hint="default"/>
          <w:rtl w:val="0"/>
          <w:lang w:val="ru-RU"/>
        </w:rPr>
        <w:t>О порядке обучения по охране труда и проверки знания требований охраны труда</w:t>
      </w:r>
      <w:r>
        <w:rPr>
          <w:rFonts w:ascii="Times New Roman" w:hAnsi="Times New Roman"/>
          <w:rtl w:val="0"/>
          <w:lang w:val="ru-RU"/>
        </w:rPr>
        <w:t xml:space="preserve">", </w:t>
      </w:r>
      <w:r>
        <w:rPr>
          <w:rFonts w:ascii="Times New Roman" w:hAnsi="Times New Roman" w:hint="default"/>
          <w:rtl w:val="0"/>
          <w:lang w:val="ru-RU"/>
        </w:rPr>
        <w:t xml:space="preserve">приказом </w:t>
      </w:r>
      <w:r>
        <w:rPr>
          <w:rFonts w:ascii="Times New Roman" w:hAnsi="Times New Roman"/>
          <w:rtl w:val="0"/>
          <w:lang w:val="en-US"/>
        </w:rPr>
        <w:t>${company}</w:t>
      </w:r>
      <w:r>
        <w:rPr>
          <w:rFonts w:ascii="Times New Roman" w:hAnsi="Times New Roman" w:hint="default"/>
          <w:rtl w:val="0"/>
          <w:lang w:val="ru-RU"/>
        </w:rPr>
        <w:t xml:space="preserve">от </w:t>
      </w:r>
      <w:r>
        <w:rPr>
          <w:rFonts w:ascii="Times New Roman" w:hAnsi="Times New Roman"/>
          <w:rtl w:val="0"/>
          <w:lang w:val="en-US"/>
        </w:rPr>
        <w:t>${date}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№ </w:t>
      </w:r>
      <w:r>
        <w:rPr>
          <w:rFonts w:ascii="Times New Roman" w:hAnsi="Times New Roman"/>
          <w:rtl w:val="0"/>
          <w:lang w:val="en-US"/>
        </w:rPr>
        <w:t>${number}</w:t>
      </w:r>
      <w:r>
        <w:rPr>
          <w:rFonts w:ascii="Times New Roman" w:hAnsi="Times New Roman" w:hint="default"/>
          <w:rtl w:val="0"/>
          <w:lang w:val="ru-RU"/>
        </w:rPr>
        <w:t xml:space="preserve"> комиссия по проверке знания требований охраны труда в составе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Председателя</w:t>
      </w:r>
      <w:r>
        <w:rPr>
          <w:rFonts w:ascii="Times New Roman" w:hAnsi="Times New Roman"/>
          <w:rtl w:val="0"/>
          <w:lang w:val="ru-RU"/>
        </w:rPr>
        <w:t>:</w:t>
        <w:tab/>
      </w:r>
      <w:r>
        <w:rPr>
          <w:rFonts w:ascii="Times New Roman" w:hAnsi="Times New Roman"/>
          <w:rtl w:val="0"/>
          <w:lang w:val="en-US"/>
        </w:rPr>
        <w:t>${</w:t>
      </w:r>
      <w:r>
        <w:rPr>
          <w:rFonts w:ascii="Times New Roman" w:hAnsi="Times New Roman"/>
          <w:rtl w:val="0"/>
          <w:lang w:val="ru-RU"/>
        </w:rPr>
        <w:t>head_position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 w:hint="default"/>
          <w:rtl w:val="0"/>
          <w:lang w:val="ru-RU"/>
        </w:rPr>
        <w:t xml:space="preserve"> – </w:t>
      </w:r>
      <w:r>
        <w:rPr>
          <w:rFonts w:ascii="Times New Roman" w:hAnsi="Times New Roman"/>
          <w:rtl w:val="0"/>
          <w:lang w:val="en-US"/>
        </w:rPr>
        <w:t>${head_name}</w:t>
      </w:r>
    </w:p>
    <w:p>
      <w:pPr>
        <w:pStyle w:val="Normal.0"/>
        <w:tabs>
          <w:tab w:val="left" w:pos="3119"/>
        </w:tabs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Членов комиссии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widowControl w:val="0"/>
        <w:tabs>
          <w:tab w:val="left" w:pos="3119"/>
        </w:tabs>
        <w:suppressAutoHyphens w:val="1"/>
        <w:spacing w:after="0" w:line="240" w:lineRule="auto"/>
        <w:ind w:left="108" w:hanging="108"/>
        <w:rPr>
          <w:rFonts w:ascii="Times New Roman" w:cs="Times New Roman" w:hAnsi="Times New Roman" w:eastAsia="Times New Roman"/>
        </w:rPr>
      </w:pPr>
    </w:p>
    <w:tbl>
      <w:tblPr>
        <w:tblW w:w="87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32"/>
        <w:gridCol w:w="5718"/>
      </w:tblGrid>
      <w:tr>
        <w:tblPrEx>
          <w:shd w:val="clear" w:color="auto" w:fill="cdd4e9"/>
        </w:tblPrEx>
        <w:trPr>
          <w:trHeight w:val="532" w:hRule="atLeast"/>
        </w:trPr>
        <w:tc>
          <w:tcPr>
            <w:tcW w:type="dxa" w:w="3032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18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${participant_position} </w:t>
            </w:r>
            <w:r>
              <w:rPr>
                <w:rFonts w:ascii="Times New Roman" w:hAnsi="Times New Roman" w:hint="default"/>
                <w:sz w:val="22"/>
                <w:szCs w:val="22"/>
                <w:shd w:val="nil" w:color="auto" w:fill="auto"/>
                <w:rtl w:val="0"/>
                <w:lang w:val="ru-RU"/>
              </w:rPr>
              <w:t xml:space="preserve">– </w:t>
            </w:r>
            <w:r>
              <w:rPr>
                <w:rFonts w:ascii="Times New Roman" w:hAnsi="Times New Roman"/>
                <w:sz w:val="22"/>
                <w:szCs w:val="22"/>
                <w:shd w:val="nil" w:color="auto" w:fill="auto"/>
                <w:rtl w:val="0"/>
                <w:lang w:val="ru-RU"/>
              </w:rPr>
              <w:t>${participant_name}</w:t>
            </w:r>
          </w:p>
        </w:tc>
      </w:tr>
    </w:tbl>
    <w:p>
      <w:pPr>
        <w:pStyle w:val="Normal.0"/>
        <w:widowControl w:val="0"/>
        <w:tabs>
          <w:tab w:val="left" w:pos="3119"/>
        </w:tabs>
        <w:suppressAutoHyphens w:val="1"/>
        <w:spacing w:after="0" w:line="240" w:lineRule="auto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провела проверку знаний требований охраны труда работников по программе обучения по использованию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применению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ношению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 xml:space="preserve">средств индивидуальной защиты № </w:t>
      </w:r>
      <w:r>
        <w:rPr>
          <w:rFonts w:ascii="Times New Roman" w:hAnsi="Times New Roman"/>
          <w:rtl w:val="0"/>
          <w:lang w:val="en-US"/>
        </w:rPr>
        <w:t xml:space="preserve">${number} </w:t>
      </w:r>
      <w:r>
        <w:rPr>
          <w:rFonts w:ascii="Times New Roman" w:hAnsi="Times New Roman" w:hint="default"/>
          <w:rtl w:val="0"/>
          <w:lang w:val="ru-RU"/>
        </w:rPr>
        <w:t xml:space="preserve">рисков в объеме 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часов</w:t>
      </w:r>
      <w:r>
        <w:rPr>
          <w:rFonts w:ascii="Times New Roman" w:hAnsi="Times New Roman"/>
          <w:rtl w:val="0"/>
          <w:lang w:val="ru-RU"/>
        </w:rPr>
        <w:t xml:space="preserve">: </w:t>
      </w:r>
    </w:p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14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88"/>
        <w:gridCol w:w="3117"/>
        <w:gridCol w:w="2768"/>
        <w:gridCol w:w="2269"/>
        <w:gridCol w:w="1700"/>
        <w:gridCol w:w="2269"/>
        <w:gridCol w:w="2126"/>
      </w:tblGrid>
      <w:tr>
        <w:tblPrEx>
          <w:shd w:val="clear" w:color="auto" w:fill="4472c4"/>
        </w:tblPrEx>
        <w:trPr>
          <w:trHeight w:val="1782" w:hRule="atLeast"/>
          <w:tblHeader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работника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Профессия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Результат проверки знания 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удовлетворительно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неудовлетворительно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Дата проверки знания требований охраны труда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Регистрационный номер записи о прохождении проверки знания требований охраны труда в реестре обученных по охране труда лиц</w:t>
            </w:r>
          </w:p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Подпись работника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прошедшего проверку знания требований охраны труда</w:t>
            </w:r>
          </w:p>
        </w:tc>
      </w:tr>
      <w:tr>
        <w:tblPrEx>
          <w:shd w:val="clear" w:color="auto" w:fill="cdd4e9"/>
        </w:tblPrEx>
        <w:trPr>
          <w:trHeight w:val="1203" w:hRule="atLeast"/>
        </w:trPr>
        <w:tc>
          <w:tcPr>
            <w:tcW w:type="dxa" w:w="4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suppressAutoHyphens w:val="1"/>
              <w:spacing w:after="0" w:line="240" w:lineRule="auto"/>
              <w:jc w:val="center"/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${user_id}</w:t>
            </w:r>
          </w:p>
        </w:tc>
        <w:tc>
          <w:tcPr>
            <w:tcW w:type="dxa" w:w="31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${user_name}</w:t>
            </w:r>
          </w:p>
        </w:tc>
        <w:tc>
          <w:tcPr>
            <w:tcW w:type="dxa" w:w="27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${user_position}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${result}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uppressAutoHyphens w:val="1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${date}</w:t>
            </w:r>
          </w:p>
        </w:tc>
        <w:tc>
          <w:tcPr>
            <w:tcW w:type="dxa" w:w="2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uppressAutoHyphens w:val="1"/>
        <w:spacing w:after="0" w:line="240" w:lineRule="auto"/>
        <w:ind w:left="216" w:hanging="216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268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54"/>
        <w:gridCol w:w="180"/>
        <w:gridCol w:w="180"/>
        <w:gridCol w:w="170"/>
      </w:tblGrid>
      <w:tr>
        <w:tblPrEx>
          <w:shd w:val="clear" w:color="auto" w:fill="cdd4e9"/>
        </w:tblPrEx>
        <w:trPr>
          <w:trHeight w:val="160" w:hRule="atLeast"/>
        </w:trPr>
        <w:tc>
          <w:tcPr>
            <w:tcW w:type="dxa" w:w="2154"/>
            <w:tcBorders>
              <w:top w:val="nil"/>
              <w:left w:val="nil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"/>
                <w:szCs w:val="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${user_signature}</w:t>
            </w:r>
          </w:p>
        </w:tc>
        <w:tc>
          <w:tcPr>
            <w:tcW w:type="dxa" w:w="18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80"/>
            <w:tcBorders>
              <w:top w:val="nil"/>
              <w:left w:val="single" w:color="ffffff" w:sz="8" w:space="0" w:shadow="0" w:frame="0"/>
              <w:bottom w:val="nil"/>
              <w:right w:val="single" w:color="ffffff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169"/>
            <w:tcBorders>
              <w:top w:val="nil"/>
              <w:left w:val="single" w:color="ffffff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uppressAutoHyphens w:val="1"/>
        <w:spacing w:after="0" w:line="240" w:lineRule="auto"/>
        <w:jc w:val="both"/>
        <w:rPr>
          <w:rFonts w:ascii="Times New Roman" w:cs="Times New Roman" w:hAnsi="Times New Roman" w:eastAsia="Times New Roman"/>
          <w:sz w:val="20"/>
          <w:szCs w:val="20"/>
        </w:rPr>
      </w:pPr>
    </w:p>
    <w:tbl>
      <w:tblPr>
        <w:tblW w:w="977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816"/>
        <w:gridCol w:w="1624"/>
        <w:gridCol w:w="1353"/>
        <w:gridCol w:w="2977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Председатель комиссии</w:t>
            </w:r>
          </w:p>
        </w:tc>
        <w:tc>
          <w:tcPr>
            <w:tcW w:type="dxa" w:w="16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${head_name}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3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Члены комиссии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16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dd4e9"/>
        </w:tblPrEx>
        <w:trPr>
          <w:trHeight w:val="232" w:hRule="atLeast"/>
        </w:trPr>
        <w:tc>
          <w:tcPr>
            <w:tcW w:type="dxa" w:w="381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widowControl w:val="0"/>
              <w:suppressAutoHyphens w:val="1"/>
              <w:spacing w:after="0" w:line="240" w:lineRule="auto"/>
            </w:pPr>
            <w:r>
              <w:rPr>
                <w:rFonts w:ascii="Times New Roman" w:hAnsi="Times New Roman"/>
                <w:kern w:val="2"/>
                <w:sz w:val="20"/>
                <w:szCs w:val="20"/>
                <w:shd w:val="nil" w:color="auto" w:fill="auto"/>
                <w:rtl w:val="0"/>
                <w:lang w:val="ru-RU"/>
              </w:rPr>
              <w:t>${id}</w:t>
            </w:r>
          </w:p>
        </w:tc>
        <w:tc>
          <w:tcPr>
            <w:tcW w:type="dxa" w:w="16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977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en-US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shd w:val="nil" w:color="auto" w:fill="auto"/>
                <w:rtl w:val="0"/>
                <w:lang w:val="ru-RU"/>
              </w:rPr>
              <w:t>{participant_name}</w:t>
            </w:r>
          </w:p>
        </w:tc>
      </w:tr>
      <w:tr>
        <w:tblPrEx>
          <w:shd w:val="clear" w:color="auto" w:fill="cdd4e9"/>
        </w:tblPrEx>
        <w:trPr>
          <w:trHeight w:val="241" w:hRule="atLeast"/>
        </w:trPr>
        <w:tc>
          <w:tcPr>
            <w:tcW w:type="dxa" w:w="381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62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подписи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3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.)</w:t>
            </w:r>
          </w:p>
        </w:tc>
      </w:tr>
    </w:tbl>
    <w:p>
      <w:pPr>
        <w:pStyle w:val="Normal.0"/>
        <w:widowControl w:val="0"/>
        <w:suppressAutoHyphens w:val="1"/>
        <w:spacing w:after="0" w:line="240" w:lineRule="auto"/>
        <w:ind w:left="216" w:hanging="216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6840" w:h="11900" w:orient="landscape"/>
      <w:pgMar w:top="1134" w:right="962" w:bottom="567" w:left="1134" w:header="567" w:footer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