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products (the front door digital lock, the one in his lab, and the chinese one that is expensive)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Potential Metrics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-cost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-remote connectivity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-rated uses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-strength/durability (how to measure, such as physical force)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-size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-method of attachment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-signals (mechanical or electrical)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-power delivery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-method of verification (unlocking)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Need Statement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way to securely lock the fridges in lab settings to ensure people’s research samples are protected and something that is </w:t>
      </w:r>
      <w:r w:rsidDel="00000000" w:rsidR="00000000" w:rsidRPr="00000000">
        <w:rPr>
          <w:b w:val="1"/>
          <w:i w:val="1"/>
          <w:u w:val="single"/>
          <w:rtl w:val="0"/>
        </w:rPr>
        <w:t xml:space="preserve">adaptable</w:t>
      </w:r>
      <w:r w:rsidDel="00000000" w:rsidR="00000000" w:rsidRPr="00000000">
        <w:rPr>
          <w:rtl w:val="0"/>
        </w:rPr>
        <w:t xml:space="preserve"> to multiple different types of refridgerators.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Our device is to solve security with refrigerated products in order to ensure the contents in the lab refrigerators are secure.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Current Main Need Statement: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Our device is to solve security with refrigerated products in order to hold accountability.for lab members to ensure the refrigerator door is shut.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-look for current listing and what type of locks Yongheng uses (brand and type)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-ask for Amazon links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Started working on this at 4:56PM 10-16-23 5:45 10-16-23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10-17-23 10:36AM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Sifely Lock</w:t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https://www.sifely.com/download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-cost ($129.99)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-remote connectivity (uses Gateway router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https://www.sifely.com/_files/ugd/7b5e00_4063b7ee11b148caaa7174e0486a6a67.pdf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-rated uses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-strength/durability (how to measure, such as physical force) (75 MPa)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-size (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7 x 3 x 1.12 inches)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-method of attachment (attached by latches and screws)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-signals (mechanical or electrical)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-power delivery (4 AA batteries)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-method of verification (unlocking) (</w:t>
      </w:r>
      <w:r w:rsidDel="00000000" w:rsidR="00000000" w:rsidRPr="00000000">
        <w:rPr>
          <w:sz w:val="20"/>
          <w:szCs w:val="20"/>
          <w:rtl w:val="0"/>
        </w:rPr>
        <w:t xml:space="preserve">App, Fingerprint, Passcode)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10:59 AM 10-17-23 BC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fely.com/download" TargetMode="External"/><Relationship Id="rId7" Type="http://schemas.openxmlformats.org/officeDocument/2006/relationships/hyperlink" Target="https://www.sifely.com/_files/ugd/7b5e00_4063b7ee11b148caaa7174e0486a6a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