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Monday in Class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Slam latch (search it up)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Reconfigure so it passively is unlocked and locks by using charge (opposite of a normal slam latch)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Alternative way to have a passive unlock is to have the push bar equivalent be controlled by an alway on servo or something.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App setting for admin purposes that sets how long the reset is between unlocking the latch and when it locks again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crave death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Types of attachment: metal adhesive such as epoxy (I am going to encase u in epoxy)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Alternative type of attachment: clip over top of door (may interfere with gasket)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WORST IDEA: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Finger print sensor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Face recognition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Any type of biometrics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Retinal Scan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Renal Scan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Drill attachment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Breathalyzer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Elmer's Glue and tape to attach things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Advertisements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Password refresh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Adhesives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Complicated lock system where the user takes a long time to unlock (not sure on specifics but I’m aware there’s some really annoying lock products) (double key padlock)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Latch on the back of the fridge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50 lb latch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Have to oil latch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Spin to open latch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pay to open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Gatcha lock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Those 60s style phone number locks where you rotate to get a number and then you do it again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