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Janman Legal Aid — TECH-STACK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janman-legal-aid--tech-stack"/>
    <w:p>
      <w:pPr>
        <w:pStyle w:val="Heading1"/>
      </w:pPr>
      <w:r>
        <w:t xml:space="preserve">Janman Legal Aid — Tech Stack</w:t>
      </w:r>
    </w:p>
    <w:p>
      <w:pPr>
        <w:pStyle w:val="FirstParagraph"/>
      </w:pPr>
      <w:r>
        <w:t xml:space="preserve">One deliberately small stack: a single Next.js app, one database, and a handful</w:t>
      </w:r>
      <w:r>
        <w:t xml:space="preserve"> </w:t>
      </w:r>
      <w:r>
        <w:t xml:space="preserve">of managed services. Chosen for a lean team — nothing to operate ourselves</w:t>
      </w:r>
      <w:r>
        <w:t xml:space="preserve"> </w:t>
      </w:r>
      <w:r>
        <w:t xml:space="preserve">except the code.</w:t>
      </w:r>
    </w:p>
    <w:bookmarkStart w:id="9" w:name="core"/>
    <w:p>
      <w:pPr>
        <w:pStyle w:val="Heading2"/>
      </w:pPr>
      <w:r>
        <w:t xml:space="preserve">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16.x</w:t>
            </w:r>
          </w:p>
        </w:tc>
        <w:tc>
          <w:tcPr/>
          <w:p>
            <w:pPr>
              <w:pStyle w:val="Compact"/>
            </w:pPr>
            <w:r>
              <w:t xml:space="preserve">One codebase for SSR pages, API routes, middleware and cron targets; deploys to Vercel with zero ops.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Server Components for fast first paint on dashboards; client components only where interactivity needs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End-to-end types incl. Mongoose model interfaces.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 v4</w:t>
            </w:r>
            <w:r>
              <w:t xml:space="preserve"> </w:t>
            </w:r>
            <w:r>
              <w:t xml:space="preserve">+ CSS custom properties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Design tokens (</w:t>
            </w:r>
            <w:r>
              <w:rPr>
                <w:rStyle w:val="VerbatimChar"/>
              </w:rPr>
              <w:t xml:space="preserve">--accent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--surface</w:t>
            </w:r>
            <w:r>
              <w:t xml:space="preserve">, status colours…) drive light/dark themes; utility classes everywhere; shared primitives (</w:t>
            </w:r>
            <w:r>
              <w:rPr>
                <w:rStyle w:val="VerbatimChar"/>
              </w:rPr>
              <w:t xml:space="preserve">.page-hero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.card-lift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.rt-content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data-tip</w:t>
            </w:r>
            <w:r>
              <w:t xml:space="preserve"> </w:t>
            </w:r>
            <w:r>
              <w:t xml:space="preserve">tooltips) in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Manrope · Fraunces · JetBrains Mono · Noto Sans Devanagari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next/font</w:t>
            </w:r>
          </w:p>
        </w:tc>
        <w:tc>
          <w:tcPr/>
          <w:p>
            <w:pPr>
              <w:pStyle w:val="Compact"/>
            </w:pPr>
            <w:r>
              <w:t xml:space="preserve">Latin + Hindi typography.</w:t>
            </w:r>
          </w:p>
        </w:tc>
      </w:tr>
    </w:tbl>
    <w:bookmarkEnd w:id="9"/>
    <w:bookmarkStart w:id="10" w:name="data"/>
    <w:p>
      <w:pPr>
        <w:pStyle w:val="Heading2"/>
      </w:pPr>
      <w:r>
        <w:t xml:space="preserve">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janmandb</w:t>
            </w:r>
            <w:r>
              <w:t xml:space="preserve"> </w:t>
            </w:r>
            <w:r>
              <w:t xml:space="preserve">database, ~30 collections.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Mongoose 9</w:t>
            </w:r>
          </w:p>
        </w:tc>
        <w:tc>
          <w:tcPr/>
          <w:p>
            <w:pPr>
              <w:pStyle w:val="Compact"/>
            </w:pPr>
            <w:r>
              <w:t xml:space="preserve">Schemas in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.lean()</w:t>
            </w:r>
            <w:r>
              <w:t xml:space="preserve"> </w:t>
            </w:r>
            <w:r>
              <w:t xml:space="preserve">reads, compound indexes, embedded sub-documents for aggregates (case workflow paths, report comments, activity todos).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R2</w:t>
            </w:r>
            <w:r>
              <w:t xml:space="preserve"> </w:t>
            </w:r>
            <w:r>
              <w:t xml:space="preserve">(S3-compatible, via</w:t>
            </w:r>
            <w:r>
              <w:t xml:space="preserve"> </w:t>
            </w:r>
            <w:r>
              <w:rPr>
                <w:rStyle w:val="VerbatimChar"/>
              </w:rPr>
              <w:t xml:space="preserve">@aws-sdk/client-s3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Documents, receipts, voice notes. Local-disk fallback in dev.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mirror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Airtable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airtable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One-way sync of tickets/grievances/activities for non-technical ops viewing.</w:t>
            </w:r>
          </w:p>
        </w:tc>
      </w:tr>
    </w:tbl>
    <w:bookmarkEnd w:id="10"/>
    <w:bookmarkStart w:id="11" w:name="auth--security"/>
    <w:p>
      <w:pPr>
        <w:pStyle w:val="Heading2"/>
      </w:pPr>
      <w:r>
        <w:t xml:space="preserve">Auth &amp;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Signed JWT (</w:t>
            </w:r>
            <w:r>
              <w:rPr>
                <w:b/>
                <w:bCs/>
              </w:rPr>
              <w:t xml:space="preserve">jose</w:t>
            </w:r>
            <w:r>
              <w:t xml:space="preserve">) in an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cookie; verified in</w:t>
            </w:r>
            <w:r>
              <w:t xml:space="preserve"> </w:t>
            </w:r>
            <w:r>
              <w:rPr>
                <w:rStyle w:val="VerbatimChar"/>
              </w:rPr>
              <w:t xml:space="preserve">proxy.ts</w:t>
            </w:r>
            <w:r>
              <w:t xml:space="preserve"> </w:t>
            </w:r>
            <w:r>
              <w:t xml:space="preserve">middleware on every request.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bcryptjs</w:t>
            </w:r>
            <w:r>
              <w:t xml:space="preserve"> </w:t>
            </w:r>
            <w:r>
              <w:t xml:space="preserve">(12 rounds).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Google OAuth (login + per-user Calendar consent),</w:t>
            </w:r>
            <w:r>
              <w:t xml:space="preserve"> </w:t>
            </w:r>
            <w:r>
              <w:rPr>
                <w:rStyle w:val="VerbatimChar"/>
              </w:rPr>
              <w:t xml:space="preserve">googleapis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Role-based (9 roles) — enforced in middleware,</w:t>
            </w:r>
            <w:r>
              <w:t xml:space="preserve"> </w:t>
            </w:r>
            <w:r>
              <w:rPr>
                <w:rStyle w:val="VerbatimChar"/>
              </w:rPr>
              <w:t xml:space="preserve">AppShell</w:t>
            </w:r>
            <w:r>
              <w:t xml:space="preserve"> </w:t>
            </w:r>
            <w:r>
              <w:t xml:space="preserve">layouts, and per-handler role/ownership checks.</w:t>
            </w:r>
          </w:p>
        </w:tc>
      </w:tr>
    </w:tbl>
    <w:bookmarkEnd w:id="11"/>
    <w:bookmarkStart w:id="12" w:name="integrations"/>
    <w:p>
      <w:pPr>
        <w:pStyle w:val="Heading2"/>
      </w:pPr>
      <w:r>
        <w:t xml:space="preserve">Integrations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Claude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@anthropic-ai/sdk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All AI features, exclusively through the authenticated server proxy</w:t>
            </w:r>
            <w:r>
              <w:t xml:space="preserve"> </w:t>
            </w:r>
            <w:r>
              <w:rPr>
                <w:rStyle w:val="VerbatimChar"/>
              </w:rPr>
              <w:t xml:space="preserve">POST /api/ai/draft</w:t>
            </w:r>
            <w:r>
              <w:t xml:space="preserve"> </w:t>
            </w:r>
            <w:r>
              <w:t xml:space="preserve">and the server-side translation store. See</w:t>
            </w:r>
            <w:r>
              <w:t xml:space="preserve"> </w:t>
            </w:r>
            <w:r>
              <w:rPr>
                <w:rStyle w:val="VerbatimChar"/>
              </w:rPr>
              <w:t xml:space="preserve">docs/AI-INTEGRATION.md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Calendar API</w:t>
            </w:r>
          </w:p>
        </w:tc>
        <w:tc>
          <w:tcPr/>
          <w:p>
            <w:pPr>
              <w:pStyle w:val="Compact"/>
            </w:pPr>
            <w:r>
              <w:t xml:space="preserve">Per-user OAuth sync: activities, case hearings, appointment slots (freebusy suggestions).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OCR service</w:t>
            </w:r>
          </w:p>
        </w:tc>
        <w:tc>
          <w:tcPr/>
          <w:p>
            <w:pPr>
              <w:pStyle w:val="Compact"/>
            </w:pPr>
            <w:r>
              <w:t xml:space="preserve">Async document text extraction via webhook (</w:t>
            </w:r>
            <w:r>
              <w:rPr>
                <w:rStyle w:val="VerbatimChar"/>
              </w:rPr>
              <w:t xml:space="preserve">/api/documents/ocr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Cron</w:t>
            </w:r>
          </w:p>
        </w:tc>
        <w:tc>
          <w:tcPr/>
          <w:p>
            <w:pPr>
              <w:pStyle w:val="Compact"/>
            </w:pPr>
            <w:r>
              <w:t xml:space="preserve">Daily case-review overdue check (03:00 UTC) + daily-report reminders (18:00 IST).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@react-pdf/renderer</w:t>
            </w:r>
          </w:p>
        </w:tc>
        <w:tc>
          <w:tcPr/>
          <w:p>
            <w:pPr>
              <w:pStyle w:val="Compact"/>
            </w:pPr>
            <w:r>
              <w:t xml:space="preserve">Client-side PDF generation (structured reports, ICP) — code-split out of initial bundles.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@vercel/analytics</w:t>
            </w:r>
          </w:p>
        </w:tc>
        <w:tc>
          <w:tcPr/>
          <w:p>
            <w:pPr>
              <w:pStyle w:val="Compact"/>
            </w:pPr>
            <w:r>
              <w:t xml:space="preserve">Page analytics.</w:t>
            </w:r>
          </w:p>
        </w:tc>
      </w:tr>
    </w:tbl>
    <w:bookmarkEnd w:id="12"/>
    <w:bookmarkStart w:id="13" w:name="internationalisation"/>
    <w:p>
      <w:pPr>
        <w:pStyle w:val="Heading2"/>
      </w:pPr>
      <w:r>
        <w:t xml:space="preserve">Internationalisation</w:t>
      </w:r>
    </w:p>
    <w:p>
      <w:pPr>
        <w:pStyle w:val="FirstParagraph"/>
      </w:pPr>
      <w:r>
        <w:t xml:space="preserve">Custom lightweight i18n (English/Hindi): server (</w:t>
      </w:r>
      <w:r>
        <w:rPr>
          <w:rStyle w:val="VerbatimChar"/>
        </w:rPr>
        <w:t xml:space="preserve">getServerT</w:t>
      </w:r>
      <w:r>
        <w:t xml:space="preserve">) and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useT</w:t>
      </w:r>
      <w:r>
        <w:t xml:space="preserve">) translators backed by a</w:t>
      </w:r>
      <w:r>
        <w:t xml:space="preserve"> </w:t>
      </w:r>
      <w:r>
        <w:rPr>
          <w:b/>
          <w:bCs/>
        </w:rPr>
        <w:t xml:space="preserve">Claude-powered translation cache</w:t>
      </w:r>
      <w:r>
        <w:t xml:space="preserve"> </w:t>
      </w:r>
      <w:r>
        <w:t xml:space="preserve">— unknown</w:t>
      </w:r>
      <w:r>
        <w:t xml:space="preserve"> </w:t>
      </w:r>
      <w:r>
        <w:t xml:space="preserve">strings are machine-translated once, stored in the</w:t>
      </w:r>
      <w:r>
        <w:t xml:space="preserve"> </w:t>
      </w:r>
      <w:r>
        <w:rPr>
          <w:rStyle w:val="VerbatimChar"/>
        </w:rPr>
        <w:t xml:space="preserve">Translation</w:t>
      </w:r>
      <w:r>
        <w:t xml:space="preserve"> </w:t>
      </w:r>
      <w:r>
        <w:t xml:space="preserve">collection,</w:t>
      </w:r>
      <w:r>
        <w:t xml:space="preserve"> </w:t>
      </w:r>
      <w:r>
        <w:t xml:space="preserve">then served from Mongo thereafter. Devanagari handled via font fallbacks.</w:t>
      </w:r>
    </w:p>
    <w:bookmarkEnd w:id="13"/>
    <w:bookmarkStart w:id="14" w:name="quality--tooling"/>
    <w:p>
      <w:pPr>
        <w:pStyle w:val="Heading2"/>
      </w:pPr>
      <w:r>
        <w:t xml:space="preserve">Quality &amp; tooling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ESLint 9</w:t>
      </w:r>
      <w:r>
        <w:t xml:space="preserve"> </w:t>
      </w:r>
      <w:r>
        <w:t xml:space="preserve">(</w:t>
      </w:r>
      <w:r>
        <w:rPr>
          <w:rStyle w:val="VerbatimChar"/>
        </w:rPr>
        <w:t xml:space="preserve">eslint-config-next</w:t>
      </w:r>
      <w:r>
        <w:t xml:space="preserve">) with React-hooks purity rules.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kept at</w:t>
      </w:r>
      <w:r>
        <w:t xml:space="preserve"> </w:t>
      </w:r>
      <w:r>
        <w:rPr>
          <w:b/>
          <w:bCs/>
        </w:rPr>
        <w:t xml:space="preserve">0 vulnerabilities</w:t>
      </w:r>
      <w:r>
        <w:t xml:space="preserve"> </w:t>
      </w:r>
      <w:r>
        <w:t xml:space="preserve">(transitive pins via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Build: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(Turbopack) with</w:t>
      </w:r>
      <w:r>
        <w:t xml:space="preserve"> </w:t>
      </w:r>
      <w:r>
        <w:rPr>
          <w:rStyle w:val="VerbatimChar"/>
        </w:rPr>
        <w:t xml:space="preserve">NODE_OPTIONS=--max-old-space-size=8192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Scripts (</w:t>
      </w:r>
      <w:r>
        <w:rPr>
          <w:rStyle w:val="VerbatimChar"/>
        </w:rPr>
        <w:t xml:space="preserve">scripts/*.mjs</w:t>
      </w:r>
      <w:r>
        <w:t xml:space="preserve">): seeding, seed cleanup (dry-run-first), Google</w:t>
      </w:r>
      <w:r>
        <w:t xml:space="preserve"> </w:t>
      </w:r>
      <w:r>
        <w:t xml:space="preserve">Play review account, superadmin bootstrap — all idempotent, all read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bookmarkEnd w:id="14"/>
    <w:bookmarkStart w:id="15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</w:pPr>
            <w:r>
              <w:t xml:space="preserve">Atlas connection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Session signing.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tcPr/>
          <w:p>
            <w:pPr>
              <w:pStyle w:val="Compact"/>
            </w:pPr>
            <w:r>
              <w:t xml:space="preserve">Canonical origin (OAuth redirects, OCR callback).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Claude (server-only).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GOOGLE_CLIENT_ID/SECRET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GOOGLE_LOGIN_CLIENT_ID/SECRET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GOOGLE_REDIRECT_URI</w:t>
            </w:r>
          </w:p>
        </w:tc>
        <w:tc>
          <w:tcPr/>
          <w:p>
            <w:pPr>
              <w:pStyle w:val="Compact"/>
            </w:pPr>
            <w:r>
              <w:t xml:space="preserve">Calendar consent + Google sign-in.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GOOGLE_SERVICE_ACCOUNT_EMAIL/KEY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GOOGLE_CALENDAR_ID</w:t>
            </w:r>
          </w:p>
        </w:tc>
        <w:tc>
          <w:tcPr/>
          <w:p>
            <w:pPr>
              <w:pStyle w:val="Compact"/>
            </w:pPr>
            <w:r>
              <w:t xml:space="preserve">Legacy shared-calendar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R2_*</w:t>
            </w:r>
          </w:p>
        </w:tc>
        <w:tc>
          <w:tcPr/>
          <w:p>
            <w:pPr>
              <w:pStyle w:val="Compact"/>
            </w:pPr>
            <w:r>
              <w:t xml:space="preserve">Cloudflare R2 bucket credentials.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OCR_SERVICE_URL/KEY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OCR_CALLBACK_SECRET</w:t>
            </w:r>
          </w:p>
        </w:tc>
        <w:tc>
          <w:tcPr/>
          <w:p>
            <w:pPr>
              <w:pStyle w:val="Compact"/>
            </w:pPr>
            <w:r>
              <w:t xml:space="preserve">OCR round-trip.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AIRTABLE_API_KEY/BASE_ID/TABLE_*</w:t>
            </w:r>
          </w:p>
        </w:tc>
        <w:tc>
          <w:tcPr/>
          <w:p>
            <w:pPr>
              <w:pStyle w:val="Compact"/>
            </w:pPr>
            <w:r>
              <w:t xml:space="preserve">Ops mirror.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Authenticates Vercel cron calls.</w:t>
            </w:r>
          </w:p>
        </w:tc>
      </w:tr>
    </w:tbl>
    <w:bookmarkEnd w:id="15"/>
    <w:bookmarkStart w:id="16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— production at</w:t>
      </w:r>
      <w:r>
        <w:t xml:space="preserve"> </w:t>
      </w:r>
      <w:r>
        <w:rPr>
          <w:rStyle w:val="VerbatimChar"/>
        </w:rPr>
        <w:t xml:space="preserve">app.janmanindia.org</w:t>
      </w:r>
      <w:r>
        <w:t xml:space="preserve">;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deploys. Crons configured in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MongoDB Atlas</w:t>
      </w:r>
      <w:r>
        <w:t xml:space="preserve"> </w:t>
      </w:r>
      <w:r>
        <w:t xml:space="preserve">— managed cluster; take a snapshot before destructive</w:t>
      </w:r>
      <w:r>
        <w:t xml:space="preserve"> </w:t>
      </w:r>
      <w:r>
        <w:t xml:space="preserve">scripts (</w:t>
      </w:r>
      <w:r>
        <w:rPr>
          <w:rStyle w:val="VerbatimChar"/>
        </w:rPr>
        <w:t xml:space="preserve">cleanup:seed --apply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No servers, queues, or containers to operate.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Janman Legal Aid — TECH-STACK</dc:title>
  <dc:creator/>
  <cp:keywords/>
  <dcterms:created xsi:type="dcterms:W3CDTF">2026-07-16T07:46:51Z</dcterms:created>
  <dcterms:modified xsi:type="dcterms:W3CDTF">2026-07-16T07:46:51Z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