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Case Types &amp; Step Flows</w:t>
      </w:r>
    </w:p>
    <w:p>
      <w:pPr>
        <w:jc w:val="center"/>
      </w:pPr>
      <w:r>
        <w:rPr>
          <w:color w:val="555555"/>
          <w:sz w:val="24"/>
        </w:rPr>
        <w:t>Editable Reference  ·  Janman India Case Management</w:t>
      </w:r>
    </w:p>
    <w:p>
      <w:pPr>
        <w:jc w:val="center"/>
      </w:pPr>
      <w:r>
        <w:rPr>
          <w:i/>
          <w:color w:val="555555"/>
          <w:sz w:val="20"/>
        </w:rPr>
        <w:t>Prepared for funder review  ·  16 June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1FB"/>
          </w:tcPr>
          <w:p>
            <w:r/>
            <w:r>
              <w:rPr>
                <w:b/>
                <w:color w:val="1F3A5F"/>
                <w:sz w:val="24"/>
              </w:rPr>
              <w:t>How to use this document</w:t>
              <w:br/>
            </w:r>
          </w:p>
          <w:p>
            <w:r>
              <w:rPr>
                <w:sz w:val="20"/>
              </w:rPr>
              <w:t>• Each step shows what the user sees. Every step can now be clicked to mark it done.</w:t>
            </w:r>
          </w:p>
          <w:p>
            <w:r>
              <w:rPr>
                <w:sz w:val="20"/>
              </w:rPr>
              <w:t>• Write edits in the yellow CHANGE / NOTES boxes — rename, add, remove, or reorder a step.</w:t>
            </w:r>
          </w:p>
          <w:p>
            <w:r>
              <w:rPr>
                <w:sz w:val="20"/>
              </w:rPr>
              <w:t>• Each case type is tagged with the flow it follows. Note any type that should switch flows.</w:t>
            </w:r>
          </w:p>
        </w:tc>
      </w:tr>
    </w:tbl>
    <w:p/>
    <w:p>
      <w:pPr>
        <w:spacing w:before="280" w:after="120"/>
      </w:pPr>
      <w:r>
        <w:rPr>
          <w:b/>
          <w:color w:val="1F3A5F"/>
          <w:sz w:val="36"/>
        </w:rPr>
        <w:t>The Big Picture (read this first)</w:t>
      </w:r>
    </w:p>
    <w:p>
      <w:r>
        <w:rPr>
          <w:b w:val="0"/>
          <w:i w:val="0"/>
          <w:sz w:val="22"/>
        </w:rPr>
        <w:t>Every case carries two labels:</w:t>
      </w:r>
    </w:p>
    <w:p>
      <w:pPr>
        <w:pStyle w:val="ListNumber"/>
      </w:pPr>
      <w:r>
        <w:rPr>
          <w:b/>
        </w:rPr>
        <w:t>Case Type</w:t>
      </w:r>
      <w:r>
        <w:t xml:space="preserve"> — what kind of case it is (the eCourts catalog: FIR, Title Suit, Writ, Divorce…). 150+ types.</w:t>
      </w:r>
    </w:p>
    <w:p>
      <w:pPr>
        <w:pStyle w:val="ListNumber"/>
      </w:pPr>
      <w:r>
        <w:rPr>
          <w:b/>
        </w:rPr>
        <w:t>Flow</w:t>
      </w:r>
      <w:r>
        <w:t xml:space="preserve"> — which set of steps it follows. There are FOUR flows. Each case type maps to one.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Flow</w:t>
            </w:r>
          </w:p>
        </w:tc>
        <w:tc>
          <w:tcPr>
            <w:tcW w:type="dxa" w:w="6192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🔴 Criminal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FIR, sessions, bail, POCSO/NDPS/SC-ST &amp; other criminal special acts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🟢 Family Court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Matrimonial, divorce, guardianship, maintenance, special marriage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🔵 Other / Civil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Suits — title, money, partition, eviction, succession, execution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🟣 Writ &amp; Appeals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Writ petitions, appeals, revisions, references, company/tax petitions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color w:val="1E7A3C"/>
          <w:sz w:val="22"/>
        </w:rPr>
        <w:t>To move a case type to a different flow is a one-line change. Note it in the boxes below.</w:t>
      </w:r>
    </w:p>
    <w:p>
      <w:r>
        <w:br w:type="page"/>
      </w:r>
    </w:p>
    <w:p>
      <w:pPr>
        <w:spacing w:before="280" w:after="120"/>
      </w:pPr>
      <w:r>
        <w:rPr>
          <w:b/>
          <w:color w:val="1F3A5F"/>
          <w:sz w:val="36"/>
        </w:rPr>
        <w:t>Part 1 — The Four Step-Flows</w:t>
      </w:r>
    </w:p>
    <w:p>
      <w:pPr>
        <w:spacing w:before="280" w:after="120"/>
      </w:pPr>
      <w:r>
        <w:rPr>
          <w:b/>
          <w:color w:val="B02A2A"/>
          <w:sz w:val="28"/>
        </w:rPr>
        <w:t>🔴 Flow 1 — Criminal</w:t>
      </w:r>
    </w:p>
    <w:p>
      <w:r>
        <w:rPr>
          <w:b w:val="0"/>
          <w:i w:val="0"/>
          <w:sz w:val="22"/>
        </w:rPr>
        <w:t>Used for FIR, sessions trials, magistrate complaints and criminal special 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B02A2A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904"/>
            <w:shd w:val="clear" w:fill="B02A2A"/>
          </w:tcPr>
          <w:p>
            <w:r/>
            <w:r>
              <w:rPr>
                <w:b/>
                <w:color w:val="FFFFFF"/>
                <w:sz w:val="20"/>
              </w:rPr>
              <w:t>Step (what the user sees)</w:t>
            </w:r>
          </w:p>
        </w:tc>
        <w:tc>
          <w:tcPr>
            <w:tcW w:type="dxa" w:w="2736"/>
            <w:shd w:val="clear" w:fill="B02A2A"/>
          </w:tcPr>
          <w:p>
            <w:r/>
            <w:r>
              <w:rPr>
                <w:b/>
                <w:color w:val="FFFFFF"/>
                <w:sz w:val="20"/>
              </w:rPr>
              <w:t>Editable by staff?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Case Filed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Automatic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FIR Filed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Investigation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Chargesheet Filed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Cognizance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Appearance of Accused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Framing of Charges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Prosecution Witnesses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Defence Witnesses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Examination of Accused (Sec 313 BNSS)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Arguments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Verdict → Acquittal / Conviction → Sentencing → Closed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color w:val="555555"/>
          <w:sz w:val="20"/>
        </w:rPr>
        <w:t>Optional Bail track (opt-in): Case Filed → Bail Application Filed → Bail Hearing → Bail Granted / Bail Rejected.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7E0"/>
          </w:tcPr>
          <w:p>
            <w:r>
              <w:rPr>
                <w:b/>
                <w:color w:val="996600"/>
                <w:sz w:val="20"/>
              </w:rPr>
              <w:t xml:space="preserve">✍️  CHANGE / NOTES:  </w:t>
            </w:r>
          </w:p>
          <w:p/>
          <w:p/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1E7A3C"/>
          <w:sz w:val="28"/>
        </w:rPr>
        <w:t>🟢 Flow 2 — Family Court</w:t>
      </w:r>
    </w:p>
    <w:p>
      <w:r>
        <w:rPr>
          <w:b w:val="0"/>
          <w:i w:val="0"/>
          <w:sz w:val="22"/>
        </w:rPr>
        <w:t>Your definition: matrimonial, divorce, guardianship, maintenance, special marriage.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1E7A3C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904"/>
            <w:shd w:val="clear" w:fill="1E7A3C"/>
          </w:tcPr>
          <w:p>
            <w:r/>
            <w:r>
              <w:rPr>
                <w:b/>
                <w:color w:val="FFFFFF"/>
                <w:sz w:val="20"/>
              </w:rPr>
              <w:t>Step (what the user sees)</w:t>
            </w:r>
          </w:p>
        </w:tc>
        <w:tc>
          <w:tcPr>
            <w:tcW w:type="dxa" w:w="2736"/>
            <w:shd w:val="clear" w:fill="1E7A3C"/>
          </w:tcPr>
          <w:p>
            <w:r/>
            <w:r>
              <w:rPr>
                <w:b/>
                <w:color w:val="FFFFFF"/>
                <w:sz w:val="20"/>
              </w:rPr>
              <w:t>Editable by staff?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Case Filed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Automatic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Admission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Appearance of Opposite Party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Written Statement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Framing of Issues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Witness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Arguments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Final Outcome — Allowed / Disposed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7E0"/>
          </w:tcPr>
          <w:p>
            <w:r>
              <w:rPr>
                <w:b/>
                <w:color w:val="996600"/>
                <w:sz w:val="20"/>
              </w:rPr>
              <w:t xml:space="preserve">✍️  CHANGE / NOTES:  </w:t>
            </w:r>
          </w:p>
          <w:p/>
          <w:p/>
        </w:tc>
      </w:tr>
    </w:tbl>
    <w:p/>
    <w:p>
      <w:pPr>
        <w:spacing w:before="280" w:after="120"/>
      </w:pPr>
      <w:r>
        <w:rPr>
          <w:b/>
          <w:color w:val="1A4D8F"/>
          <w:sz w:val="28"/>
        </w:rPr>
        <w:t>🔵 Flow 3 — Other / Civil</w:t>
      </w:r>
    </w:p>
    <w:p>
      <w:r>
        <w:rPr>
          <w:b w:val="0"/>
          <w:i w:val="0"/>
          <w:sz w:val="22"/>
        </w:rPr>
        <w:t>Your 'Other Cases' definition: general civil suits and applications.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1A4D8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904"/>
            <w:shd w:val="clear" w:fill="1A4D8F"/>
          </w:tcPr>
          <w:p>
            <w:r/>
            <w:r>
              <w:rPr>
                <w:b/>
                <w:color w:val="FFFFFF"/>
                <w:sz w:val="20"/>
              </w:rPr>
              <w:t>Step (what the user sees)</w:t>
            </w:r>
          </w:p>
        </w:tc>
        <w:tc>
          <w:tcPr>
            <w:tcW w:type="dxa" w:w="2736"/>
            <w:shd w:val="clear" w:fill="1A4D8F"/>
          </w:tcPr>
          <w:p>
            <w:r/>
            <w:r>
              <w:rPr>
                <w:b/>
                <w:color w:val="FFFFFF"/>
                <w:sz w:val="20"/>
              </w:rPr>
              <w:t>Editable by staff?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Case Filed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Automatic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Hearing on Admission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Written Statement / Counter Affidavit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Rejoinder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Final Hearing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Outcome — Allowed / Disposed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7E0"/>
          </w:tcPr>
          <w:p>
            <w:r>
              <w:rPr>
                <w:b/>
                <w:color w:val="996600"/>
                <w:sz w:val="20"/>
              </w:rPr>
              <w:t xml:space="preserve">✍️  CHANGE / NOTES:  </w:t>
            </w:r>
          </w:p>
          <w:p/>
          <w:p/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6B2A8F"/>
          <w:sz w:val="28"/>
        </w:rPr>
        <w:t>🟣 Flow 4 — Writ &amp; Appeals</w:t>
      </w:r>
    </w:p>
    <w:p>
      <w:r>
        <w:rPr>
          <w:b w:val="0"/>
          <w:i w:val="0"/>
          <w:sz w:val="22"/>
        </w:rPr>
        <w:t>Writ petitions, appeals, revisions, references, company / tax petitions (the existing High Court flow).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6B2A8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904"/>
            <w:shd w:val="clear" w:fill="6B2A8F"/>
          </w:tcPr>
          <w:p>
            <w:r/>
            <w:r>
              <w:rPr>
                <w:b/>
                <w:color w:val="FFFFFF"/>
                <w:sz w:val="20"/>
              </w:rPr>
              <w:t>Step (what the user sees)</w:t>
            </w:r>
          </w:p>
        </w:tc>
        <w:tc>
          <w:tcPr>
            <w:tcW w:type="dxa" w:w="2736"/>
            <w:shd w:val="clear" w:fill="6B2A8F"/>
          </w:tcPr>
          <w:p>
            <w:r/>
            <w:r>
              <w:rPr>
                <w:b/>
                <w:color w:val="FFFFFF"/>
                <w:sz w:val="20"/>
              </w:rPr>
              <w:t>Editable by staff?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Case Filed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Automatic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Petition Filed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Supporting Affidavit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Admission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Counter Affidavit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Rejoinder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Plea Close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Inducement / Judgment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Yes — click to mark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7E0"/>
          </w:tcPr>
          <w:p>
            <w:r>
              <w:rPr>
                <w:b/>
                <w:color w:val="996600"/>
                <w:sz w:val="20"/>
              </w:rPr>
              <w:t xml:space="preserve">✍️  CHANGE / NOTES:  </w:t>
            </w:r>
          </w:p>
          <w:p/>
          <w:p/>
        </w:tc>
      </w:tr>
    </w:tbl>
    <w:p/>
    <w:p>
      <w:pPr>
        <w:spacing w:before="280" w:after="120"/>
      </w:pPr>
      <w:r>
        <w:rPr>
          <w:b/>
          <w:color w:val="1F3A5F"/>
          <w:sz w:val="26"/>
        </w:rPr>
        <w:t>Overall Case Status (separate from the steps)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6336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Being heard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Disposal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Disposed of by the court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Withdrawn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Withdrawn by the party</w:t>
            </w:r>
          </w:p>
        </w:tc>
      </w:tr>
    </w:tbl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7E0"/>
          </w:tcPr>
          <w:p>
            <w:r>
              <w:rPr>
                <w:b/>
                <w:color w:val="996600"/>
                <w:sz w:val="20"/>
              </w:rPr>
              <w:t xml:space="preserve">✍️  CHANGE / NOTES:  </w:t>
            </w:r>
          </w:p>
          <w:p/>
          <w:p/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1F3A5F"/>
          <w:sz w:val="36"/>
        </w:rPr>
        <w:t>Part 2 — Case Types (eCourts catalog)</w:t>
      </w:r>
    </w:p>
    <w:p>
      <w:r>
        <w:rPr>
          <w:b w:val="0"/>
          <w:i w:val="0"/>
          <w:sz w:val="22"/>
        </w:rPr>
        <w:t>These are the real case types from the eCourts dropdowns, grouped by court and tagged with the flow each follows. 🔴 Criminal · 🟢 Family · 🔵 Civil · 🟣 Writ/Appeals.</w:t>
      </w:r>
    </w:p>
    <w:p>
      <w:r>
        <w:rPr>
          <w:b w:val="0"/>
          <w:i w:val="0"/>
          <w:sz w:val="22"/>
        </w:rPr>
      </w:r>
    </w:p>
    <w:p>
      <w:pPr>
        <w:spacing w:before="160" w:after="120"/>
      </w:pPr>
      <w:r>
        <w:rPr>
          <w:b/>
          <w:color w:val="1F3A5F"/>
          <w:sz w:val="24"/>
        </w:rPr>
        <w:t>High Court — Criminal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84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Case type</w:t>
            </w:r>
          </w:p>
        </w:tc>
        <w:tc>
          <w:tcPr>
            <w:tcW w:type="dxa" w:w="1008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Flow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CR. APP (DB/SJ/US)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Criminal Appeal (Division/Single Bench, U/S)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CR. APP(341)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Cr. Appeal u/s 341 CrPC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CR. MISC.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Criminal Miscellaneous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OR. CR. MISC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Original Criminal Miscellaneous (+ DB)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CR. REV.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Criminal Revision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CR. REF. / D. REF.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Criminal Reference / Death Reference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CR. WJC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Criminal Writ Jurisdiction Case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G. APP (DB/SJ)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Govt. Appeal (Division/Single Bench)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SLA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Special Leave Application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</w:tbl>
    <w:p>
      <w:pPr>
        <w:spacing w:before="200" w:after="120"/>
      </w:pPr>
      <w:r>
        <w:rPr>
          <w:b/>
          <w:color w:val="1F3A5F"/>
          <w:sz w:val="24"/>
        </w:rPr>
        <w:t>High Court — Civil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4896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Case type</w:t>
            </w:r>
          </w:p>
        </w:tc>
        <w:tc>
          <w:tcPr>
            <w:tcW w:type="dxa" w:w="1008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Flow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FA / SA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First Appeal / Second Appeal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MA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Miscellaneous Appeal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L.P.A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Letters Patent Appeal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C.R. / C. REV. / C.REF.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Civil Revision / Review / Reference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CWJC / MJC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Civil Writ Jurisdiction / Misc. Jurisdiction Case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COMP. APP / PET / APPLIC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Company Appeal / Petition / Application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COMMERCIAL APP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Commercial Appeal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CRT. / COMPAN. / SCA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Certificate / Compensation / Supreme Court Appeal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E.P.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Election Petition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TAX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Tax Cases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PATENT CASE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Patent Case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SLP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Special Leave Petition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MAT. SUIT / MAT. REF.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Matrimonial Suit / Reference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🟢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T.S.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Title Suit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🔵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MONEY SUIT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Money Suit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🔵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ADM. SUIT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Admiralty Suit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🔵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b/>
          <w:color w:val="1F3A5F"/>
          <w:sz w:val="24"/>
        </w:rPr>
        <w:t>District Court — Criminal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632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Code / name</w:t>
            </w:r>
          </w:p>
        </w:tc>
        <w:tc>
          <w:tcPr>
            <w:tcW w:type="dxa" w:w="1008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Flow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Criminal Case / Sessions Case / Summary Case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Cr. Appeal / Cr. Revision / Criminal Miscellaneous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Cr. Case Complaint (O) / (P)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Regular Bail (BP) / Anticipatory Bail (ABP) / Cri. Bail Appln.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NDPS Special Case / NDPS M.A. / NDPS Cri. Revn.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Spl. Case (POCSO / SC-ST / Excise / PMLA / PC Act / Vigilance …)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Indian Penal Code (IPC) / Harijan Atrocities Act / Excise Act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Domestic Violence Act 2005 / D.V. Appeal / D.V. Misc.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Electricity (E.C. Act) / Weights &amp; Measures / Food Adulteration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🔴</w:t>
            </w:r>
          </w:p>
        </w:tc>
      </w:tr>
    </w:tbl>
    <w:p>
      <w:pPr>
        <w:spacing w:before="200" w:after="120"/>
      </w:pPr>
      <w:r>
        <w:rPr>
          <w:b/>
          <w:color w:val="1F3A5F"/>
          <w:sz w:val="24"/>
        </w:rPr>
        <w:t>District Court — Family / Civil / Other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632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Code / name</w:t>
            </w:r>
          </w:p>
        </w:tc>
        <w:tc>
          <w:tcPr>
            <w:tcW w:type="dxa" w:w="1008"/>
            <w:shd w:val="clear" w:fill="1F3A5F"/>
          </w:tcPr>
          <w:p>
            <w:r/>
            <w:r>
              <w:rPr>
                <w:b/>
                <w:color w:val="FFFFFF"/>
                <w:sz w:val="20"/>
              </w:rPr>
              <w:t>Flow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Matrimonial Case / Spl. Marriage Petition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🟢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Guardianship / Guardian &amp; Wards Case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🟢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Maintenance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🟢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Title Suit / Title Partition / Title Mortgage / Title Eviction Suit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🔵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Money Suit / Money Appeal / Summary Suit / Small Cause Suit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🔵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Declaratory Suit / Injunction / Specific Performance / Eviction Suit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🔵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Succession / Succession Certificate / Probate / Letter of Administration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🔵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Execution / Darkhast / Final Decree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🔵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Arbitration Case / Caveat / Claim Case / Land Acquisition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🔵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Rent Suit / Rent Appeal / Trust Suit / Trust Appeal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🔵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Misc. Civil Appeal / Title Appeal / Munci. Appeal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Contempt Proceedings / Review Application / Insolvency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🟣</w:t>
            </w:r>
          </w:p>
        </w:tc>
      </w:tr>
      <w:tr>
        <w:tc>
          <w:tcPr>
            <w:tcW w:type="dxa" w:w="7632"/>
          </w:tcPr>
          <w:p>
            <w:r/>
            <w:r>
              <w:rPr>
                <w:b w:val="0"/>
                <w:sz w:val="20"/>
              </w:rPr>
              <w:t>(100+ interlocutory applications: amendment, discovery, attachment, etc.)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20"/>
              </w:rPr>
              <w:t>🔵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color w:val="555555"/>
          <w:sz w:val="20"/>
        </w:rPr>
        <w:t>Note: the District lists contain 100+ procedural / interlocutory application types (amendment of pleadings, discovery, attachment before judgment, substitution …). These are steps inside a case, not separate matters — they map to the Civil flow by default. Flag any you want treated as their own case type.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7E0"/>
          </w:tcPr>
          <w:p>
            <w:r>
              <w:rPr>
                <w:b/>
                <w:color w:val="996600"/>
                <w:sz w:val="20"/>
              </w:rPr>
              <w:t xml:space="preserve">✍️  WHICH TYPES SHOULD SWITCH FLOWS?  </w:t>
            </w:r>
          </w:p>
          <w:p/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