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953DEB" w14:textId="77777777" w:rsidR="00752832" w:rsidRDefault="00752832" w:rsidP="00752832">
      <w:pPr>
        <w:rPr>
          <w:position w:val="-4"/>
        </w:rPr>
      </w:pPr>
      <w:r>
        <w:rPr>
          <w:position w:val="-4"/>
        </w:rPr>
        <w:t xml:space="preserve">The second component of the research, a survey of the courtyard structures and activities, revealed intriguing data which would have direct archaeological implications. That is, put into archaeological context, the size and nature of courtyard structures and the day-to-day activities in them which I have documented may be used to address several archaeological questions among which are, the process of debris accumulation, relative intensities of  farming and herding activities, ethnic variation among village settlements, and their material correlates. </w:t>
      </w:r>
    </w:p>
    <w:p w14:paraId="37752CE0" w14:textId="77777777" w:rsidR="00752832" w:rsidRDefault="00752832" w:rsidP="00752832">
      <w:pPr>
        <w:rPr>
          <w:position w:val="-4"/>
        </w:rPr>
      </w:pPr>
      <w:r>
        <w:rPr>
          <w:position w:val="-4"/>
        </w:rPr>
        <w:tab/>
        <w:t>I noted that not only  oven, “tandır” and hearth types vary between YH village and the two immigrant villages where ethnic Turks from Bulgaria and Greece live,  but also in the plan and use of space of their courtyards.</w:t>
      </w:r>
    </w:p>
    <w:p w14:paraId="25475250" w14:textId="77777777" w:rsidR="00752832" w:rsidRDefault="00752832" w:rsidP="00752832">
      <w:pPr>
        <w:rPr>
          <w:position w:val="-4"/>
        </w:rPr>
      </w:pPr>
      <w:r>
        <w:rPr>
          <w:position w:val="-4"/>
        </w:rPr>
        <w:t>( It must be mentioned that there are, also, some subtle differences in food utensils, ingredients and  preparation of food.)</w:t>
      </w:r>
    </w:p>
    <w:p w14:paraId="3C2D7EBC" w14:textId="77777777" w:rsidR="00752832" w:rsidRDefault="00752832" w:rsidP="00752832">
      <w:pPr>
        <w:rPr>
          <w:position w:val="-4"/>
        </w:rPr>
      </w:pPr>
      <w:r>
        <w:rPr>
          <w:position w:val="-4"/>
        </w:rPr>
        <w:tab/>
        <w:t xml:space="preserve">Another significant feature is the size and complexity of plan of sheepfolds located in a courtyard which indicate the intensity of herding practised by that HH.  In and immediately outside of most courtyards, there are piles of dung cakes,  ash from hearths, hay stalks, piles of unused mudbricks.  But only in the herders’ courtyards I have noted piles of carcasses and isolated sheep bones. </w:t>
      </w:r>
    </w:p>
    <w:p w14:paraId="3863CA90" w14:textId="1BAD7513" w:rsidR="00752832" w:rsidRDefault="00752832" w:rsidP="00752832">
      <w:pPr>
        <w:rPr>
          <w:position w:val="-4"/>
        </w:rPr>
      </w:pPr>
      <w:r>
        <w:rPr>
          <w:position w:val="-4"/>
        </w:rPr>
        <w:tab/>
        <w:t>I further documented an interesting variation in the location of animal pens between the two immigrant villages and YH village: that the former build animal pens outside the courtyard which are a few hundred meters from their houses, while at YH these installations are within the confines of the courtyard. While  courtyards of the immigrant villages are frequently swept frequently, left without any trace of debris, the “native” village courtyards of YH had large piles of fallen bricks, animal droppings, ash and food residues, materials which would be preserved in an archaeological context.</w:t>
      </w:r>
    </w:p>
    <w:p w14:paraId="68711611" w14:textId="72D77DE9" w:rsidR="00172AB3" w:rsidRDefault="00172AB3" w:rsidP="00752832">
      <w:pPr>
        <w:rPr>
          <w:position w:val="-4"/>
        </w:rPr>
      </w:pPr>
      <w:r>
        <w:rPr>
          <w:position w:val="-4"/>
        </w:rPr>
        <w:t xml:space="preserve">One of the </w:t>
      </w:r>
      <w:bookmarkStart w:id="0" w:name="_GoBack"/>
      <w:bookmarkEnd w:id="0"/>
    </w:p>
    <w:p w14:paraId="675ECF1A" w14:textId="77777777" w:rsidR="00752832" w:rsidRDefault="00752832" w:rsidP="00752832"/>
    <w:p w14:paraId="3B3BFBA7" w14:textId="77777777" w:rsidR="00752832" w:rsidRDefault="00752832" w:rsidP="00752832">
      <w:r>
        <w:rPr>
          <w:rFonts w:ascii="Times" w:hAnsi="Times"/>
          <w:noProof/>
          <w:sz w:val="22"/>
          <w:szCs w:val="22"/>
        </w:rPr>
        <w:lastRenderedPageBreak/>
        <w:drawing>
          <wp:inline distT="0" distB="0" distL="0" distR="0" wp14:anchorId="09877BE1" wp14:editId="2DA81592">
            <wp:extent cx="6604000" cy="5565817"/>
            <wp:effectExtent l="25400" t="0" r="0" b="0"/>
            <wp:docPr id="4" name="Picture 4" descr="Figure 1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 draft"/>
                    <pic:cNvPicPr>
                      <a:picLocks noChangeAspect="1" noChangeArrowheads="1"/>
                    </pic:cNvPicPr>
                  </pic:nvPicPr>
                  <pic:blipFill>
                    <a:blip r:embed="rId4"/>
                    <a:srcRect/>
                    <a:stretch>
                      <a:fillRect/>
                    </a:stretch>
                  </pic:blipFill>
                  <pic:spPr bwMode="auto">
                    <a:xfrm>
                      <a:off x="0" y="0"/>
                      <a:ext cx="6604000" cy="5565817"/>
                    </a:xfrm>
                    <a:prstGeom prst="rect">
                      <a:avLst/>
                    </a:prstGeom>
                    <a:noFill/>
                    <a:ln w="9525">
                      <a:noFill/>
                      <a:miter lim="800000"/>
                      <a:headEnd/>
                      <a:tailEnd/>
                    </a:ln>
                  </pic:spPr>
                </pic:pic>
              </a:graphicData>
            </a:graphic>
          </wp:inline>
        </w:drawing>
      </w:r>
    </w:p>
    <w:p w14:paraId="0731FC08" w14:textId="77777777" w:rsidR="00752832" w:rsidRDefault="00752832" w:rsidP="00752832"/>
    <w:p w14:paraId="239E6186" w14:textId="77777777" w:rsidR="00752832" w:rsidRDefault="00752832" w:rsidP="00752832"/>
    <w:p w14:paraId="0E102860" w14:textId="77777777" w:rsidR="00752832" w:rsidRDefault="00752832" w:rsidP="00752832"/>
    <w:p w14:paraId="1CE9A46C" w14:textId="77777777" w:rsidR="00752832" w:rsidRDefault="00752832" w:rsidP="00752832"/>
    <w:p w14:paraId="4A5589E4" w14:textId="77777777" w:rsidR="00D31057" w:rsidRDefault="00D31057"/>
    <w:sectPr w:rsidR="00D31057"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0050000000000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832"/>
    <w:rsid w:val="00172AB3"/>
    <w:rsid w:val="002A1C61"/>
    <w:rsid w:val="00616CBC"/>
    <w:rsid w:val="00752832"/>
    <w:rsid w:val="00D31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2717D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832"/>
    <w:pPr>
      <w:spacing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286</Words>
  <Characters>1634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Ayse Salzmann</cp:lastModifiedBy>
  <cp:revision>2</cp:revision>
  <dcterms:created xsi:type="dcterms:W3CDTF">2016-06-25T09:09:00Z</dcterms:created>
  <dcterms:modified xsi:type="dcterms:W3CDTF">2020-11-19T20:43:00Z</dcterms:modified>
</cp:coreProperties>
</file>