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FCEAC" w14:textId="77777777" w:rsidR="008069D3" w:rsidRDefault="008069D3" w:rsidP="00057A93">
      <w:pPr>
        <w:jc w:val="right"/>
      </w:pPr>
    </w:p>
    <w:p w14:paraId="6AB862D7" w14:textId="77777777" w:rsidR="002E37E8" w:rsidRDefault="002E37E8"/>
    <w:p w14:paraId="3EB4C173" w14:textId="77777777" w:rsidR="002E37E8" w:rsidRDefault="002E37E8">
      <w:pPr>
        <w:rPr>
          <w:sz w:val="32"/>
          <w:szCs w:val="32"/>
        </w:rPr>
      </w:pPr>
      <w:r w:rsidRPr="002E37E8">
        <w:rPr>
          <w:b/>
          <w:sz w:val="32"/>
          <w:szCs w:val="32"/>
        </w:rPr>
        <w:t>Gordion’s Future</w:t>
      </w:r>
      <w:r>
        <w:rPr>
          <w:sz w:val="32"/>
          <w:szCs w:val="32"/>
        </w:rPr>
        <w:t>.</w:t>
      </w:r>
    </w:p>
    <w:p w14:paraId="376E2F78" w14:textId="77777777" w:rsidR="002E37E8" w:rsidRDefault="002E37E8">
      <w:pPr>
        <w:rPr>
          <w:sz w:val="32"/>
          <w:szCs w:val="32"/>
        </w:rPr>
      </w:pPr>
    </w:p>
    <w:p w14:paraId="191FEE81" w14:textId="5E13A225" w:rsidR="002E37E8" w:rsidRDefault="002E37E8">
      <w:pPr>
        <w:rPr>
          <w:sz w:val="32"/>
          <w:szCs w:val="32"/>
        </w:rPr>
      </w:pPr>
      <w:r>
        <w:rPr>
          <w:sz w:val="32"/>
          <w:szCs w:val="32"/>
        </w:rPr>
        <w:t xml:space="preserve">The transition from an economy based on mixed agriculture/herding and resource extraction, to the </w:t>
      </w:r>
      <w:r w:rsidR="00057A93">
        <w:rPr>
          <w:sz w:val="32"/>
          <w:szCs w:val="32"/>
        </w:rPr>
        <w:t xml:space="preserve">Industrialized agriculture,  </w:t>
      </w:r>
      <w:r>
        <w:rPr>
          <w:sz w:val="32"/>
          <w:szCs w:val="32"/>
        </w:rPr>
        <w:t>“breadbasket” (a phrase applied to</w:t>
      </w:r>
      <w:r w:rsidR="00057A93">
        <w:rPr>
          <w:sz w:val="32"/>
          <w:szCs w:val="32"/>
        </w:rPr>
        <w:t xml:space="preserve"> agricultural prosperity of</w:t>
      </w:r>
      <w:r>
        <w:rPr>
          <w:sz w:val="32"/>
          <w:szCs w:val="32"/>
        </w:rPr>
        <w:t xml:space="preserve"> central Turkey), </w:t>
      </w:r>
      <w:bookmarkStart w:id="0" w:name="_GoBack"/>
      <w:bookmarkEnd w:id="0"/>
      <w:r>
        <w:rPr>
          <w:sz w:val="32"/>
          <w:szCs w:val="32"/>
        </w:rPr>
        <w:t>based on technology, tourism and recreation. LIKE MANY CHANGES, IT WILL BE DIVISIVE…</w:t>
      </w:r>
    </w:p>
    <w:p w14:paraId="790D9184" w14:textId="77777777" w:rsidR="002E37E8" w:rsidRDefault="002E37E8">
      <w:pPr>
        <w:rPr>
          <w:sz w:val="32"/>
          <w:szCs w:val="32"/>
        </w:rPr>
      </w:pPr>
      <w:r>
        <w:rPr>
          <w:sz w:val="32"/>
          <w:szCs w:val="32"/>
        </w:rPr>
        <w:t>(part quote from a publication…)</w:t>
      </w:r>
    </w:p>
    <w:p w14:paraId="1894802C" w14:textId="77777777" w:rsidR="00DA1FF4" w:rsidRDefault="00DA1FF4">
      <w:pPr>
        <w:rPr>
          <w:sz w:val="32"/>
          <w:szCs w:val="32"/>
        </w:rPr>
      </w:pPr>
    </w:p>
    <w:sectPr w:rsidR="00DA1FF4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E8"/>
    <w:rsid w:val="00057A93"/>
    <w:rsid w:val="002E37E8"/>
    <w:rsid w:val="00370DDB"/>
    <w:rsid w:val="00616CBC"/>
    <w:rsid w:val="008069D3"/>
    <w:rsid w:val="00D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F9EF3"/>
  <w15:chartTrackingRefBased/>
  <w15:docId w15:val="{5313C0E2-F164-AB4F-BBE9-4043510D8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2018-11-11T15:55:00Z</dcterms:created>
  <dcterms:modified xsi:type="dcterms:W3CDTF">2020-05-11T15:47:00Z</dcterms:modified>
</cp:coreProperties>
</file>