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20" w:type="dxa"/>
        <w:tblInd w:w="108" w:type="dxa"/>
        <w:tblLook w:val="0000"/>
      </w:tblPr>
      <w:tblGrid>
        <w:gridCol w:w="2020"/>
        <w:gridCol w:w="1760"/>
        <w:gridCol w:w="2220"/>
        <w:gridCol w:w="1060"/>
        <w:gridCol w:w="1060"/>
      </w:tblGrid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ADABASI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905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d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4,349.4874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perimeter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90.5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ha.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BENT BASI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329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2,881.9908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CAY SUVAT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1,611.3651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11.7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COBAN SUVATI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416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3,030.8355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41.6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CORAK YAZI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3,657.3895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28.2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CUKUR TARLA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809.6233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DAG YOLU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776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4,488.0236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77.6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HÖYÜK ALTI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2,299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7,111.5756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229.9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KARHANE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142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2,310.4945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14.2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KÖY ARKASI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869.6904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  <w:r w:rsidR="0070406B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KÖYÖNÜ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2,302.4117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MEZARLIK ARKASI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1,906.7410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17.5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PINAR ALTI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506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3,408.2751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50.6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SOBACI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378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3,611.2310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37.8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TEKKE YOLU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402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2,829.0636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40.2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ÜCYATAK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1,045.3616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  <w:r w:rsidR="0070406B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Tot: (dönüm)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7,147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67216">
              <w:rPr>
                <w:rFonts w:ascii="Calibri" w:hAnsi="Calibri"/>
                <w:color w:val="000000"/>
                <w:sz w:val="22"/>
                <w:szCs w:val="22"/>
              </w:rPr>
              <w:t>At present farmed area is 30,000 d.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5B432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SAZILAR VILLAGE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767216" w:rsidRPr="00767216">
        <w:trPr>
          <w:trHeight w:val="28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67216" w:rsidRPr="00767216" w:rsidRDefault="00767216" w:rsidP="00767216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E30914" w:rsidRDefault="005B4326"/>
    <w:sectPr w:rsidR="00E30914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767216"/>
    <w:rsid w:val="005B4326"/>
    <w:rsid w:val="0070406B"/>
    <w:rsid w:val="00767216"/>
    <w:rsid w:val="00AD7D0E"/>
  </w:rsids>
  <m:mathPr>
    <m:mathFont m:val="Times New Roman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91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499</Characters>
  <Application>Microsoft Macintosh Word</Application>
  <DocSecurity>0</DocSecurity>
  <Lines>4</Lines>
  <Paragraphs>1</Paragraphs>
  <ScaleCrop>false</ScaleCrop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3</cp:revision>
  <dcterms:created xsi:type="dcterms:W3CDTF">2012-07-15T17:49:00Z</dcterms:created>
  <dcterms:modified xsi:type="dcterms:W3CDTF">2012-07-26T11:33:00Z</dcterms:modified>
</cp:coreProperties>
</file>