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E621" w14:textId="30E6E3E6" w:rsidR="008A317E" w:rsidRDefault="00CE5596" w:rsidP="00CE5596">
      <w:pPr>
        <w:jc w:val="center"/>
        <w:rPr>
          <w:b/>
          <w:bCs/>
          <w:sz w:val="36"/>
          <w:szCs w:val="36"/>
        </w:rPr>
      </w:pPr>
      <w:r w:rsidRPr="00CE5596">
        <w:rPr>
          <w:b/>
          <w:bCs/>
          <w:sz w:val="36"/>
          <w:szCs w:val="36"/>
        </w:rPr>
        <w:t>Blockchain-Facilitated HTTP connection between Deployments Behind NAT</w:t>
      </w:r>
    </w:p>
    <w:p w14:paraId="72CC8DA6" w14:textId="2C631B4F" w:rsidR="00CE5596" w:rsidRDefault="00CE5596" w:rsidP="00CE5596">
      <w:pPr>
        <w:rPr>
          <w:b/>
          <w:bCs/>
          <w:sz w:val="36"/>
          <w:szCs w:val="36"/>
        </w:rPr>
      </w:pPr>
    </w:p>
    <w:p w14:paraId="6DEA7B60" w14:textId="77777777" w:rsidR="00CE5596" w:rsidRDefault="00CE5596" w:rsidP="00CE5596">
      <w:pPr>
        <w:rPr>
          <w:sz w:val="20"/>
          <w:szCs w:val="20"/>
        </w:rPr>
        <w:sectPr w:rsidR="00CE55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FBD484" w14:textId="3746C614" w:rsidR="00CE5596" w:rsidRDefault="00CE5596" w:rsidP="00CE5596">
      <w:pPr>
        <w:rPr>
          <w:sz w:val="20"/>
          <w:szCs w:val="20"/>
        </w:rPr>
      </w:pPr>
      <w:r>
        <w:rPr>
          <w:sz w:val="20"/>
          <w:szCs w:val="20"/>
        </w:rPr>
        <w:t>Abstract:</w:t>
      </w:r>
    </w:p>
    <w:p w14:paraId="4A2B5712" w14:textId="52AC8888" w:rsidR="00CE5596" w:rsidRDefault="00CE5596" w:rsidP="00CE5596">
      <w:pPr>
        <w:rPr>
          <w:sz w:val="20"/>
          <w:szCs w:val="20"/>
        </w:rPr>
      </w:pPr>
      <w:r>
        <w:rPr>
          <w:sz w:val="20"/>
          <w:szCs w:val="20"/>
        </w:rPr>
        <w:t>In today’s world, communication between privately deployed tech stacks is often a headache, and establishing such communication requires either a public IP or cloud instance which is set up is again costly</w:t>
      </w:r>
    </w:p>
    <w:p w14:paraId="6234DEB3" w14:textId="77777777" w:rsidR="00CE5596" w:rsidRDefault="00CE5596" w:rsidP="00CE5596">
      <w:pPr>
        <w:rPr>
          <w:sz w:val="20"/>
          <w:szCs w:val="20"/>
        </w:rPr>
      </w:pPr>
      <w:r>
        <w:rPr>
          <w:sz w:val="20"/>
          <w:szCs w:val="20"/>
        </w:rPr>
        <w:t xml:space="preserve">Our solution provides seamless RESTful communication between these deployments </w:t>
      </w:r>
    </w:p>
    <w:p w14:paraId="4404DDA4" w14:textId="778C7168" w:rsidR="00CE5596" w:rsidRDefault="00CE5596" w:rsidP="00CE5596">
      <w:pPr>
        <w:rPr>
          <w:sz w:val="20"/>
          <w:szCs w:val="20"/>
        </w:rPr>
      </w:pPr>
      <w:r>
        <w:rPr>
          <w:sz w:val="20"/>
          <w:szCs w:val="20"/>
        </w:rPr>
        <w:t xml:space="preserve">This solution is particularly helpful in the development and testing phase where developers need to interact between these deployments and test their infrastructure </w:t>
      </w:r>
    </w:p>
    <w:p w14:paraId="61E7A574" w14:textId="0EC34AF4" w:rsidR="001F3679" w:rsidRDefault="001F3679" w:rsidP="00CE5596">
      <w:pPr>
        <w:rPr>
          <w:sz w:val="20"/>
          <w:szCs w:val="20"/>
        </w:rPr>
      </w:pPr>
    </w:p>
    <w:p w14:paraId="751F371F" w14:textId="4992A137" w:rsidR="001F3679" w:rsidRDefault="001F3679" w:rsidP="00CE5596">
      <w:pPr>
        <w:rPr>
          <w:sz w:val="20"/>
          <w:szCs w:val="20"/>
        </w:rPr>
      </w:pPr>
    </w:p>
    <w:p w14:paraId="193F85B0" w14:textId="34F86816" w:rsidR="001F3679" w:rsidRDefault="001F3679" w:rsidP="00CE5596">
      <w:pPr>
        <w:rPr>
          <w:sz w:val="20"/>
          <w:szCs w:val="20"/>
        </w:rPr>
      </w:pPr>
    </w:p>
    <w:p w14:paraId="38BDE1D8" w14:textId="77777777" w:rsidR="001F3679" w:rsidRPr="00CE5596" w:rsidRDefault="001F3679" w:rsidP="00CE5596">
      <w:pPr>
        <w:rPr>
          <w:sz w:val="20"/>
          <w:szCs w:val="20"/>
        </w:rPr>
      </w:pPr>
    </w:p>
    <w:sectPr w:rsidR="001F3679" w:rsidRPr="00CE5596" w:rsidSect="00CE5596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BEE1" w14:textId="77777777" w:rsidR="00ED7ECC" w:rsidRDefault="00ED7ECC" w:rsidP="00CE5596">
      <w:pPr>
        <w:spacing w:after="0" w:line="240" w:lineRule="auto"/>
      </w:pPr>
      <w:r>
        <w:separator/>
      </w:r>
    </w:p>
  </w:endnote>
  <w:endnote w:type="continuationSeparator" w:id="0">
    <w:p w14:paraId="3FB5E4BA" w14:textId="77777777" w:rsidR="00ED7ECC" w:rsidRDefault="00ED7ECC" w:rsidP="00CE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FA67" w14:textId="77777777" w:rsidR="00ED7ECC" w:rsidRDefault="00ED7ECC" w:rsidP="00CE5596">
      <w:pPr>
        <w:spacing w:after="0" w:line="240" w:lineRule="auto"/>
      </w:pPr>
      <w:r>
        <w:separator/>
      </w:r>
    </w:p>
  </w:footnote>
  <w:footnote w:type="continuationSeparator" w:id="0">
    <w:p w14:paraId="728C9218" w14:textId="77777777" w:rsidR="00ED7ECC" w:rsidRDefault="00ED7ECC" w:rsidP="00CE5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FF"/>
    <w:rsid w:val="001F3679"/>
    <w:rsid w:val="008779FF"/>
    <w:rsid w:val="008A317E"/>
    <w:rsid w:val="00924E57"/>
    <w:rsid w:val="00CE5596"/>
    <w:rsid w:val="00E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D5D9"/>
  <w15:chartTrackingRefBased/>
  <w15:docId w15:val="{A08EFA86-D5B3-4B0F-B558-BDB1B40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596"/>
  </w:style>
  <w:style w:type="paragraph" w:styleId="Footer">
    <w:name w:val="footer"/>
    <w:basedOn w:val="Normal"/>
    <w:link w:val="FooterChar"/>
    <w:uiPriority w:val="99"/>
    <w:unhideWhenUsed/>
    <w:rsid w:val="00CE5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belwalkar</dc:creator>
  <cp:keywords/>
  <dc:description/>
  <cp:lastModifiedBy>varad belwalkar</cp:lastModifiedBy>
  <cp:revision>3</cp:revision>
  <dcterms:created xsi:type="dcterms:W3CDTF">2023-01-07T06:33:00Z</dcterms:created>
  <dcterms:modified xsi:type="dcterms:W3CDTF">2023-01-07T13:23:00Z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20b0be00-0165-4869-9749-53b714fb3bae</vt:lpwstr>
  </property>
</Properties>
</file>