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Equal Opportunities &amp; Diversity Policy</w:t>
      </w:r>
    </w:p>
    <w:p>
      <w:pPr>
        <w:spacing w:after="800"/>
        <w:jc w:val="center"/>
      </w:pPr>
      <w:r>
        <w:rPr>
          <w:rFonts w:ascii="Calibri" w:cs="Calibri" w:eastAsia="Calibri" w:hAnsi="Calibri"/>
          <w:color w:val="666666"/>
          <w:sz w:val="24"/>
          <w:szCs w:val="24"/>
        </w:rPr>
        <w:t xml:space="preserve">Equality Act 2010 / HR Best Practice</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POL-008</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[HR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This Equal Opportunities &amp; Diversity Policy sets out the commitment of [COMPANY NAME] to promoting equality of opportunity and valuing diversity. It ensures that no employee, job applicant, customer, or other stakeholder receives less favourable treatment on the grounds of any protected characteristic.</w:t>
      </w:r>
    </w:p>
    <w:p>
      <w:pPr>
        <w:pStyle w:val="Heading1"/>
        <w:pBdr>
          <w:bottom w:val="single" w:color="E8EFF7" w:sz="1"/>
        </w:pBdr>
        <w:spacing w:before="400" w:after="100"/>
      </w:pPr>
      <w:r>
        <w:rPr>
          <w:rFonts w:ascii="Calibri" w:cs="Calibri" w:eastAsia="Calibri" w:hAnsi="Calibri"/>
          <w:b/>
          <w:bCs/>
          <w:color w:val="1B3A5C"/>
          <w:sz w:val="28"/>
          <w:szCs w:val="28"/>
        </w:rPr>
        <w:t xml:space="preserve">2. Scope</w:t>
      </w:r>
    </w:p>
    <w:p>
      <w:pPr>
        <w:spacing w:after="120" w:line="300"/>
      </w:pPr>
      <w:r>
        <w:rPr>
          <w:rFonts w:ascii="Calibri" w:cs="Calibri" w:eastAsia="Calibri" w:hAnsi="Calibri"/>
          <w:color w:val="333333"/>
          <w:sz w:val="21"/>
          <w:szCs w:val="21"/>
        </w:rPr>
        <w:t xml:space="preserve">This policy applies to all aspects of employment including recruitment, selection, training, development, promotion, pay, benefits, disciplinary and grievance procedures, redundancy, and termination. It also covers the treatment of customers, suppliers, and visitors.</w:t>
      </w:r>
    </w:p>
    <w:p>
      <w:pPr>
        <w:pStyle w:val="Heading1"/>
        <w:pBdr>
          <w:bottom w:val="single" w:color="E8EFF7" w:sz="1"/>
        </w:pBdr>
        <w:spacing w:before="400" w:after="100"/>
      </w:pPr>
      <w:r>
        <w:rPr>
          <w:rFonts w:ascii="Calibri" w:cs="Calibri" w:eastAsia="Calibri" w:hAnsi="Calibri"/>
          <w:b/>
          <w:bCs/>
          <w:color w:val="1B3A5C"/>
          <w:sz w:val="28"/>
          <w:szCs w:val="28"/>
        </w:rPr>
        <w:t xml:space="preserve">3. Policy Statement</w:t>
      </w:r>
    </w:p>
    <w:p>
      <w:pPr>
        <w:spacing w:after="120" w:line="300"/>
      </w:pPr>
      <w:r>
        <w:rPr>
          <w:rFonts w:ascii="Calibri" w:cs="Calibri" w:eastAsia="Calibri" w:hAnsi="Calibri"/>
          <w:color w:val="333333"/>
          <w:sz w:val="21"/>
          <w:szCs w:val="21"/>
        </w:rPr>
        <w:t xml:space="preserve">[COMPANY NAME] is committed to:</w:t>
      </w:r>
    </w:p>
    <w:p>
      <w:pPr>
        <w:spacing w:after="120" w:line="300"/>
      </w:pPr>
      <w:r>
        <w:rPr>
          <w:rFonts w:ascii="Calibri" w:cs="Calibri" w:eastAsia="Calibri" w:hAnsi="Calibri"/>
          <w:color w:val="333333"/>
          <w:sz w:val="21"/>
          <w:szCs w:val="21"/>
        </w:rPr>
        <w:t xml:space="preserve">a) Providing a working environment free from discrimination, harassment, victimisation, and bullying.</w:t>
      </w:r>
    </w:p>
    <w:p>
      <w:pPr>
        <w:spacing w:after="120" w:line="300"/>
      </w:pPr>
      <w:r>
        <w:rPr>
          <w:rFonts w:ascii="Calibri" w:cs="Calibri" w:eastAsia="Calibri" w:hAnsi="Calibri"/>
          <w:color w:val="333333"/>
          <w:sz w:val="21"/>
          <w:szCs w:val="21"/>
        </w:rPr>
        <w:t xml:space="preserve">b) Ensuring equality of opportunity in all employment practices, based on merit, qualifications, and abilities.</w:t>
      </w:r>
    </w:p>
    <w:p>
      <w:pPr>
        <w:spacing w:after="120" w:line="300"/>
      </w:pPr>
      <w:r>
        <w:rPr>
          <w:rFonts w:ascii="Calibri" w:cs="Calibri" w:eastAsia="Calibri" w:hAnsi="Calibri"/>
          <w:color w:val="333333"/>
          <w:sz w:val="21"/>
          <w:szCs w:val="21"/>
        </w:rPr>
        <w:t xml:space="preserve">c) Valuing the diversity of our workforce and harnessing the different perspectives, skills, and experiences of all employees.</w:t>
      </w:r>
    </w:p>
    <w:p>
      <w:pPr>
        <w:spacing w:after="120" w:line="300"/>
      </w:pPr>
      <w:r>
        <w:rPr>
          <w:rFonts w:ascii="Calibri" w:cs="Calibri" w:eastAsia="Calibri" w:hAnsi="Calibri"/>
          <w:color w:val="333333"/>
          <w:sz w:val="21"/>
          <w:szCs w:val="21"/>
        </w:rPr>
        <w:t xml:space="preserve">d) Complying with the Equality Act 2010 and all applicable equality legislation.</w:t>
      </w:r>
    </w:p>
    <w:p>
      <w:pPr>
        <w:spacing w:after="120" w:line="300"/>
      </w:pPr>
      <w:r>
        <w:rPr>
          <w:rFonts w:ascii="Calibri" w:cs="Calibri" w:eastAsia="Calibri" w:hAnsi="Calibri"/>
          <w:color w:val="333333"/>
          <w:sz w:val="21"/>
          <w:szCs w:val="21"/>
        </w:rPr>
        <w:t xml:space="preserve">e) Making reasonable adjustments for employees and applicants with disabilities.</w:t>
      </w:r>
    </w:p>
    <w:p>
      <w:pPr>
        <w:spacing w:after="120" w:line="300"/>
      </w:pPr>
      <w:r>
        <w:rPr>
          <w:rFonts w:ascii="Calibri" w:cs="Calibri" w:eastAsia="Calibri" w:hAnsi="Calibri"/>
          <w:color w:val="333333"/>
          <w:sz w:val="21"/>
          <w:szCs w:val="21"/>
        </w:rPr>
        <w:t xml:space="preserve">f) Regularly reviewing employment practices to ensure fairness and taking positive action where appropriate.</w:t>
      </w:r>
    </w:p>
    <w:p>
      <w:pPr>
        <w:spacing w:after="120" w:line="300"/>
      </w:pPr>
      <w:r>
        <w:rPr>
          <w:rFonts w:ascii="Calibri" w:cs="Calibri" w:eastAsia="Calibri" w:hAnsi="Calibri"/>
          <w:color w:val="333333"/>
          <w:sz w:val="21"/>
          <w:szCs w:val="21"/>
        </w:rPr>
        <w:t xml:space="preserve">The protected characteristics under the Equality Act 2010 are: age, disability, gender reassignment, marriage and civil partnership, pregnancy and maternity, race, religion or belief, sex, and sexual orientation.</w:t>
      </w:r>
    </w:p>
    <w:p>
      <w:pPr>
        <w:pStyle w:val="Heading1"/>
        <w:pBdr>
          <w:bottom w:val="single" w:color="E8EFF7" w:sz="1"/>
        </w:pBdr>
        <w:spacing w:before="400" w:after="100"/>
      </w:pPr>
      <w:r>
        <w:rPr>
          <w:rFonts w:ascii="Calibri" w:cs="Calibri" w:eastAsia="Calibri" w:hAnsi="Calibri"/>
          <w:b/>
          <w:bCs/>
          <w:color w:val="1B3A5C"/>
          <w:sz w:val="28"/>
          <w:szCs w:val="28"/>
        </w:rPr>
        <w:t xml:space="preserve">4. Recruitment &amp; Selection</w:t>
      </w:r>
    </w:p>
    <w:p>
      <w:pPr>
        <w:spacing w:after="120" w:line="300"/>
      </w:pPr>
      <w:r>
        <w:rPr>
          <w:rFonts w:ascii="Calibri" w:cs="Calibri" w:eastAsia="Calibri" w:hAnsi="Calibri"/>
          <w:color w:val="333333"/>
          <w:sz w:val="21"/>
          <w:szCs w:val="21"/>
        </w:rPr>
        <w:t xml:space="preserve">All recruitment and selection processes shall:</w:t>
      </w:r>
    </w:p>
    <w:p>
      <w:pPr>
        <w:spacing w:after="120" w:line="300"/>
      </w:pPr>
      <w:r>
        <w:rPr>
          <w:rFonts w:ascii="Calibri" w:cs="Calibri" w:eastAsia="Calibri" w:hAnsi="Calibri"/>
          <w:color w:val="333333"/>
          <w:sz w:val="21"/>
          <w:szCs w:val="21"/>
        </w:rPr>
        <w:t xml:space="preserve">• Use objective, job-related criteria
• Be free from bias in advertising, shortlisting, and interviewing
• Include diverse interview panels where practicable
• Make reasonable adjustments for disabled applicants
• Retain records to demonstrate fair and transparent decision-making</w:t>
      </w:r>
    </w:p>
    <w:p>
      <w:pPr>
        <w:pStyle w:val="Heading1"/>
        <w:pBdr>
          <w:bottom w:val="single" w:color="E8EFF7" w:sz="1"/>
        </w:pBdr>
        <w:spacing w:before="400" w:after="100"/>
      </w:pPr>
      <w:r>
        <w:rPr>
          <w:rFonts w:ascii="Calibri" w:cs="Calibri" w:eastAsia="Calibri" w:hAnsi="Calibri"/>
          <w:b/>
          <w:bCs/>
          <w:color w:val="1B3A5C"/>
          <w:sz w:val="28"/>
          <w:szCs w:val="28"/>
        </w:rPr>
        <w:t xml:space="preserve">5. Complaints &amp; Grievances</w:t>
      </w:r>
    </w:p>
    <w:p>
      <w:pPr>
        <w:spacing w:after="120" w:line="300"/>
      </w:pPr>
      <w:r>
        <w:rPr>
          <w:rFonts w:ascii="Calibri" w:cs="Calibri" w:eastAsia="Calibri" w:hAnsi="Calibri"/>
          <w:color w:val="333333"/>
          <w:sz w:val="21"/>
          <w:szCs w:val="21"/>
        </w:rPr>
        <w:t xml:space="preserve">Any employee who believes they have been subject to discrimination, harassment, or victimisation should raise the matter through:</w:t>
      </w:r>
    </w:p>
    <w:p>
      <w:pPr>
        <w:spacing w:after="120" w:line="300"/>
      </w:pPr>
      <w:r>
        <w:rPr>
          <w:rFonts w:ascii="Calibri" w:cs="Calibri" w:eastAsia="Calibri" w:hAnsi="Calibri"/>
          <w:color w:val="333333"/>
          <w:sz w:val="21"/>
          <w:szCs w:val="21"/>
        </w:rPr>
        <w:t xml:space="preserve">• Their line manager (if appropriate)
• The HR Department
• The formal Grievance Procedure</w:t>
      </w:r>
    </w:p>
    <w:p>
      <w:pPr>
        <w:spacing w:after="120" w:line="300"/>
      </w:pPr>
      <w:r>
        <w:rPr>
          <w:rFonts w:ascii="Calibri" w:cs="Calibri" w:eastAsia="Calibri" w:hAnsi="Calibri"/>
          <w:color w:val="333333"/>
          <w:sz w:val="21"/>
          <w:szCs w:val="21"/>
        </w:rPr>
        <w:t xml:space="preserve">All complaints will be taken seriously, investigated promptly and confidentially, and resolved fairly. Victimisation of anyone making a complaint in good faith is prohibited.</w:t>
      </w:r>
    </w:p>
    <w:p>
      <w:pPr>
        <w:pStyle w:val="Heading1"/>
        <w:pBdr>
          <w:bottom w:val="single" w:color="E8EFF7" w:sz="1"/>
        </w:pBdr>
        <w:spacing w:before="400" w:after="100"/>
      </w:pPr>
      <w:r>
        <w:rPr>
          <w:rFonts w:ascii="Calibri" w:cs="Calibri" w:eastAsia="Calibri" w:hAnsi="Calibri"/>
          <w:b/>
          <w:bCs/>
          <w:color w:val="1B3A5C"/>
          <w:sz w:val="28"/>
          <w:szCs w:val="28"/>
        </w:rPr>
        <w:t xml:space="preserve">6. Monitoring</w:t>
      </w:r>
    </w:p>
    <w:p>
      <w:pPr>
        <w:spacing w:after="120" w:line="300"/>
      </w:pPr>
      <w:r>
        <w:rPr>
          <w:rFonts w:ascii="Calibri" w:cs="Calibri" w:eastAsia="Calibri" w:hAnsi="Calibri"/>
          <w:color w:val="333333"/>
          <w:sz w:val="21"/>
          <w:szCs w:val="21"/>
        </w:rPr>
        <w:t xml:space="preserve">[COMPANY NAME] monitors workforce diversity data including recruitment, promotion, training, and leavers to identify trends and address any disparities. This data is reviewed by the HR Director and reported to the Board annually.</w:t>
      </w:r>
    </w:p>
    <w:p>
      <w:pPr>
        <w:pStyle w:val="Heading1"/>
        <w:pBdr>
          <w:bottom w:val="single" w:color="E8EFF7" w:sz="1"/>
        </w:pBdr>
        <w:spacing w:before="400" w:after="100"/>
      </w:pPr>
      <w:r>
        <w:rPr>
          <w:rFonts w:ascii="Calibri" w:cs="Calibri" w:eastAsia="Calibri" w:hAnsi="Calibri"/>
          <w:b/>
          <w:bCs/>
          <w:color w:val="1B3A5C"/>
          <w:sz w:val="28"/>
          <w:szCs w:val="28"/>
        </w:rPr>
        <w:t xml:space="preserve">7. Approval</w:t>
      </w:r>
    </w:p>
    <w:p>
      <w:pPr>
        <w:spacing w:after="120" w:line="300"/>
      </w:pPr>
      <w:r>
        <w:rPr>
          <w:rFonts w:ascii="Calibri" w:cs="Calibri" w:eastAsia="Calibri" w:hAnsi="Calibri"/>
          <w:color w:val="333333"/>
          <w:sz w:val="21"/>
          <w:szCs w:val="21"/>
        </w:rPr>
        <w:t xml:space="preserve">Signature: ________________________    Date: [DD/MM/YYYY]
Name: [Managing Director Name]
Title: [Managing Director / CEO]</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POL-008  |  v1.0  |  Equality Act 2010 / HR Best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2026-02-16T14:59:22.966Z</dcterms:created>
  <dcterms:modified xsi:type="dcterms:W3CDTF">2026-02-16T14:59:22.967Z</dcterms:modified>
</cp:coreProperties>
</file>

<file path=docProps/custom.xml><?xml version="1.0" encoding="utf-8"?>
<Properties xmlns="http://schemas.openxmlformats.org/officeDocument/2006/custom-properties" xmlns:vt="http://schemas.openxmlformats.org/officeDocument/2006/docPropsVTypes"/>
</file>