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Environmental Policy</w:t>
      </w:r>
    </w:p>
    <w:p>
      <w:pPr>
        <w:spacing w:after="800"/>
        <w:jc w:val="center"/>
      </w:pPr>
      <w:r>
        <w:rPr>
          <w:rFonts w:ascii="Calibri" w:cs="Calibri" w:eastAsia="Calibri" w:hAnsi="Calibri"/>
          <w:color w:val="666666"/>
          <w:sz w:val="24"/>
          <w:szCs w:val="24"/>
        </w:rPr>
        <w:t xml:space="preserve">ISO 14001:2015 Clause 5.2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POL-011</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[Environmental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establish [COMPANY NAME]'s commitment to environmental protection, pollution prevention, and continual improvement of environmental performance in accordance with ISO 14001:2015.</w:t>
      </w:r>
    </w:p>
    <w:p>
      <w:pPr>
        <w:pStyle w:val="Heading1"/>
        <w:pBdr>
          <w:bottom w:val="single" w:color="E8EFF7" w:sz="1"/>
        </w:pBdr>
        <w:spacing w:before="400" w:after="100"/>
      </w:pPr>
      <w:r>
        <w:rPr>
          <w:rFonts w:ascii="Calibri" w:cs="Calibri" w:eastAsia="Calibri" w:hAnsi="Calibri"/>
          <w:b/>
          <w:bCs/>
          <w:color w:val="1B3A5C"/>
          <w:sz w:val="28"/>
          <w:szCs w:val="28"/>
        </w:rPr>
        <w:t xml:space="preserve">2. Policy Statement</w:t>
      </w:r>
    </w:p>
    <w:p>
      <w:pPr>
        <w:spacing w:after="120" w:line="300"/>
      </w:pPr>
      <w:r>
        <w:rPr>
          <w:rFonts w:ascii="Calibri" w:cs="Calibri" w:eastAsia="Calibri" w:hAnsi="Calibri"/>
          <w:color w:val="333333"/>
          <w:sz w:val="21"/>
          <w:szCs w:val="21"/>
        </w:rPr>
        <w:t xml:space="preserve">[COMPANY NAME] is committed to:</w:t>
      </w:r>
    </w:p>
    <w:p>
      <w:pPr>
        <w:spacing w:after="120" w:line="300"/>
      </w:pPr>
      <w:r>
        <w:rPr>
          <w:rFonts w:ascii="Calibri" w:cs="Calibri" w:eastAsia="Calibri" w:hAnsi="Calibri"/>
          <w:color w:val="333333"/>
          <w:sz w:val="21"/>
          <w:szCs w:val="21"/>
        </w:rPr>
        <w:t xml:space="preserve">a) Protecting the environment, including prevention of pollution
b) Fulfilling our compliance obligations (legal and other requirements)
c) Continual improvement of the environmental management system to enhance environmental performance
d) Minimising waste, emissions, and resource consumption
e) Considering life cycle perspectives in our products and services
f) Communicating this policy to all employees and making it available to interested parties</w:t>
      </w:r>
    </w:p>
    <w:p>
      <w:pPr>
        <w:pStyle w:val="Heading1"/>
        <w:pBdr>
          <w:bottom w:val="single" w:color="E8EFF7" w:sz="1"/>
        </w:pBdr>
        <w:spacing w:before="400" w:after="100"/>
      </w:pPr>
      <w:r>
        <w:rPr>
          <w:rFonts w:ascii="Calibri" w:cs="Calibri" w:eastAsia="Calibri" w:hAnsi="Calibri"/>
          <w:b/>
          <w:bCs/>
          <w:color w:val="1B3A5C"/>
          <w:sz w:val="28"/>
          <w:szCs w:val="28"/>
        </w:rPr>
        <w:t xml:space="preserve">3. Objectives</w:t>
      </w:r>
    </w:p>
    <w:p>
      <w:pPr>
        <w:pStyle w:val="ListParagraph"/>
        <w:numPr>
          <w:ilvl w:val="0"/>
          <w:numId w:val="1"/>
        </w:numPr>
        <w:spacing w:after="60" w:line="280"/>
      </w:pPr>
      <w:r>
        <w:rPr>
          <w:rFonts w:ascii="Calibri" w:cs="Calibri" w:eastAsia="Calibri" w:hAnsi="Calibri"/>
          <w:color w:val="333333"/>
          <w:sz w:val="21"/>
          <w:szCs w:val="21"/>
        </w:rPr>
        <w:t xml:space="preserve">Reduce carbon emissions by 30% by 2030 (against 2024 baseline)</w:t>
      </w:r>
    </w:p>
    <w:p>
      <w:pPr>
        <w:pStyle w:val="ListParagraph"/>
        <w:numPr>
          <w:ilvl w:val="0"/>
          <w:numId w:val="1"/>
        </w:numPr>
        <w:spacing w:after="60" w:line="280"/>
      </w:pPr>
      <w:r>
        <w:rPr>
          <w:rFonts w:ascii="Calibri" w:cs="Calibri" w:eastAsia="Calibri" w:hAnsi="Calibri"/>
          <w:color w:val="333333"/>
          <w:sz w:val="21"/>
          <w:szCs w:val="21"/>
        </w:rPr>
        <w:t xml:space="preserve">Achieve zero waste to landfill by 2028</w:t>
      </w:r>
    </w:p>
    <w:p>
      <w:pPr>
        <w:pStyle w:val="ListParagraph"/>
        <w:numPr>
          <w:ilvl w:val="0"/>
          <w:numId w:val="1"/>
        </w:numPr>
        <w:spacing w:after="60" w:line="280"/>
      </w:pPr>
      <w:r>
        <w:rPr>
          <w:rFonts w:ascii="Calibri" w:cs="Calibri" w:eastAsia="Calibri" w:hAnsi="Calibri"/>
          <w:color w:val="333333"/>
          <w:sz w:val="21"/>
          <w:szCs w:val="21"/>
        </w:rPr>
        <w:t xml:space="preserve">Reduce water consumption by 20% by 2027</w:t>
      </w:r>
    </w:p>
    <w:p>
      <w:pPr>
        <w:pStyle w:val="ListParagraph"/>
        <w:numPr>
          <w:ilvl w:val="0"/>
          <w:numId w:val="1"/>
        </w:numPr>
        <w:spacing w:after="60" w:line="280"/>
      </w:pPr>
      <w:r>
        <w:rPr>
          <w:rFonts w:ascii="Calibri" w:cs="Calibri" w:eastAsia="Calibri" w:hAnsi="Calibri"/>
          <w:color w:val="333333"/>
          <w:sz w:val="21"/>
          <w:szCs w:val="21"/>
        </w:rPr>
        <w:t xml:space="preserve">Ensure 100% compliance with environmental legislation and permits</w:t>
      </w:r>
    </w:p>
    <w:p>
      <w:pPr>
        <w:pStyle w:val="ListParagraph"/>
        <w:numPr>
          <w:ilvl w:val="0"/>
          <w:numId w:val="1"/>
        </w:numPr>
        <w:spacing w:after="60" w:line="280"/>
      </w:pPr>
      <w:r>
        <w:rPr>
          <w:rFonts w:ascii="Calibri" w:cs="Calibri" w:eastAsia="Calibri" w:hAnsi="Calibri"/>
          <w:color w:val="333333"/>
          <w:sz w:val="21"/>
          <w:szCs w:val="21"/>
        </w:rPr>
        <w:t xml:space="preserve">Integrate environmental considerations into procurement decisions</w:t>
      </w:r>
    </w:p>
    <w:p>
      <w:pPr>
        <w:pStyle w:val="Heading1"/>
        <w:pBdr>
          <w:bottom w:val="single" w:color="E8EFF7" w:sz="1"/>
        </w:pBdr>
        <w:spacing w:before="400" w:after="100"/>
      </w:pPr>
      <w:r>
        <w:rPr>
          <w:rFonts w:ascii="Calibri" w:cs="Calibri" w:eastAsia="Calibri" w:hAnsi="Calibri"/>
          <w:b/>
          <w:bCs/>
          <w:color w:val="1B3A5C"/>
          <w:sz w:val="28"/>
          <w:szCs w:val="28"/>
        </w:rPr>
        <w:t xml:space="preserve">4. Responsibilities</w:t>
      </w:r>
    </w:p>
    <w:p>
      <w:pPr>
        <w:spacing w:after="120" w:line="300"/>
      </w:pPr>
      <w:r>
        <w:rPr>
          <w:rFonts w:ascii="Calibri" w:cs="Calibri" w:eastAsia="Calibri" w:hAnsi="Calibri"/>
          <w:color w:val="333333"/>
          <w:sz w:val="21"/>
          <w:szCs w:val="21"/>
        </w:rPr>
        <w:t xml:space="preserve">Managing Director: Provides resources and leadership for the EMS
Environmental Manager: Maintains the EMS, monitors compliance, reports performance
All Employees: Follow environmental procedures, report environmental concerns
Site Managers: Implement environmental controls at operational level</w:t>
      </w:r>
    </w:p>
    <w:p>
      <w:pPr>
        <w:pStyle w:val="Heading1"/>
        <w:pBdr>
          <w:bottom w:val="single" w:color="E8EFF7" w:sz="1"/>
        </w:pBdr>
        <w:spacing w:before="400" w:after="100"/>
      </w:pPr>
      <w:r>
        <w:rPr>
          <w:rFonts w:ascii="Calibri" w:cs="Calibri" w:eastAsia="Calibri" w:hAnsi="Calibri"/>
          <w:b/>
          <w:bCs/>
          <w:color w:val="1B3A5C"/>
          <w:sz w:val="28"/>
          <w:szCs w:val="28"/>
        </w:rPr>
        <w:t xml:space="preserve">5. Review</w:t>
      </w:r>
    </w:p>
    <w:p>
      <w:pPr>
        <w:spacing w:after="120" w:line="300"/>
      </w:pPr>
      <w:r>
        <w:rPr>
          <w:rFonts w:ascii="Calibri" w:cs="Calibri" w:eastAsia="Calibri" w:hAnsi="Calibri"/>
          <w:color w:val="333333"/>
          <w:sz w:val="21"/>
          <w:szCs w:val="21"/>
        </w:rPr>
        <w:t xml:space="preserve">This policy is reviewed annually at management review and updated as necessary. It is communicated to all employees and made available to interested parties on request.</w:t>
      </w:r>
    </w:p>
    <w:p>
      <w:pPr>
        <w:spacing w:after="120" w:line="300"/>
      </w:pPr>
      <w:r>
        <w:rPr>
          <w:rFonts w:ascii="Calibri" w:cs="Calibri" w:eastAsia="Calibri" w:hAnsi="Calibri"/>
          <w:color w:val="333333"/>
          <w:sz w:val="21"/>
          <w:szCs w:val="21"/>
        </w:rPr>
        <w:t xml:space="preserve">Signed: _________________________ Date: ___/___/______
Managing Director</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POL-011  |  v1.0  |  ISO 14001:2015 Clause 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2026-02-16T16:24:03.292Z</dcterms:created>
  <dcterms:modified xsi:type="dcterms:W3CDTF">2026-02-16T16:24:03.292Z</dcterms:modified>
</cp:coreProperties>
</file>

<file path=docProps/custom.xml><?xml version="1.0" encoding="utf-8"?>
<Properties xmlns="http://schemas.openxmlformats.org/officeDocument/2006/custom-properties" xmlns:vt="http://schemas.openxmlformats.org/officeDocument/2006/docPropsVTypes"/>
</file>