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Document &amp; Records Control Procedure</w:t>
      </w:r>
    </w:p>
    <w:p>
      <w:pPr>
        <w:spacing w:after="800"/>
        <w:jc w:val="center"/>
      </w:pPr>
      <w:r>
        <w:rPr>
          <w:rFonts w:ascii="Calibri" w:cs="Calibri" w:eastAsia="Calibri" w:hAnsi="Calibri"/>
          <w:color w:val="666666"/>
          <w:sz w:val="24"/>
          <w:szCs w:val="24"/>
        </w:rPr>
        <w:t xml:space="preserve">ISO 9001:2015 Clause 7.5</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PRO-001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[Document Controller]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[Quality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requirements for creating, reviewing, approving, distributing, and controlling documented information within [COMPANY NAME]. It ensures that all documents and records required by the Integrated Management System (IMS) are current, legible, identifiable, and available at the point of use.</w:t>
      </w:r>
    </w:p>
    <w:p>
      <w:pPr>
        <w:spacing w:after="120" w:line="300"/>
      </w:pPr>
      <w:r>
        <w:rPr>
          <w:rFonts w:ascii="Calibri" w:cs="Calibri" w:eastAsia="Calibri" w:hAnsi="Calibri"/>
          <w:color w:val="333333"/>
          <w:sz w:val="21"/>
          <w:szCs w:val="21"/>
        </w:rPr>
        <w:t xml:space="preserve">The procedure applies to both electronic and physical documents and establishes the retention and disposition requirements for quality records in accordance with ISO 9001:2015 Clause 7.5.</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procedure applies to all documented information required by the IMS, including but not limited to policies, procedures, work instructions, forms, templates, specifications, drawings, external documents, and quality records. It covers all departments, sites, and personnel within [COMPANY NAME] who create, use, or maintain controlled documents.</w:t>
      </w:r>
    </w:p>
    <w:p>
      <w:pPr>
        <w:pStyle w:val="Heading1"/>
        <w:pBdr>
          <w:bottom w:val="single" w:color="E8EFF7" w:sz="1"/>
        </w:pBdr>
        <w:spacing w:before="400" w:after="100"/>
      </w:pPr>
      <w:r>
        <w:rPr>
          <w:rFonts w:ascii="Calibri" w:cs="Calibri" w:eastAsia="Calibri" w:hAnsi="Calibri"/>
          <w:b/>
          <w:bCs/>
          <w:color w:val="1B3A5C"/>
          <w:sz w:val="28"/>
          <w:szCs w:val="28"/>
        </w:rPr>
        <w:t xml:space="preserve">3. Definitions</w:t>
      </w:r>
    </w:p>
    <w:p>
      <w:pPr>
        <w:spacing w:after="120" w:line="300"/>
      </w:pPr>
      <w:r>
        <w:rPr>
          <w:rFonts w:ascii="Calibri" w:cs="Calibri" w:eastAsia="Calibri" w:hAnsi="Calibri"/>
          <w:color w:val="333333"/>
          <w:sz w:val="21"/>
          <w:szCs w:val="21"/>
        </w:rPr>
        <w:t xml:space="preserve">The following definitions apply throughout this procedure:</w:t>
      </w:r>
    </w:p>
    <w:p>
      <w:pPr>
        <w:pStyle w:val="ListParagraph"/>
        <w:numPr>
          <w:ilvl w:val="0"/>
          <w:numId w:val="1"/>
        </w:numPr>
        <w:spacing w:after="60" w:line="280"/>
      </w:pPr>
      <w:r>
        <w:rPr>
          <w:rFonts w:ascii="Calibri" w:cs="Calibri" w:eastAsia="Calibri" w:hAnsi="Calibri"/>
          <w:color w:val="333333"/>
          <w:sz w:val="21"/>
          <w:szCs w:val="21"/>
        </w:rPr>
        <w:t xml:space="preserve">Controlled Document — Any document that is subject to the approval and change control requirements of this procedure.</w:t>
      </w:r>
    </w:p>
    <w:p>
      <w:pPr>
        <w:pStyle w:val="ListParagraph"/>
        <w:numPr>
          <w:ilvl w:val="0"/>
          <w:numId w:val="1"/>
        </w:numPr>
        <w:spacing w:after="60" w:line="280"/>
      </w:pPr>
      <w:r>
        <w:rPr>
          <w:rFonts w:ascii="Calibri" w:cs="Calibri" w:eastAsia="Calibri" w:hAnsi="Calibri"/>
          <w:color w:val="333333"/>
          <w:sz w:val="21"/>
          <w:szCs w:val="21"/>
        </w:rPr>
        <w:t xml:space="preserve">Obsolete Document — A document that has been superseded by a newer version or is no longer required. Must be removed from points of use.</w:t>
      </w:r>
    </w:p>
    <w:p>
      <w:pPr>
        <w:pStyle w:val="ListParagraph"/>
        <w:numPr>
          <w:ilvl w:val="0"/>
          <w:numId w:val="1"/>
        </w:numPr>
        <w:spacing w:after="60" w:line="280"/>
      </w:pPr>
      <w:r>
        <w:rPr>
          <w:rFonts w:ascii="Calibri" w:cs="Calibri" w:eastAsia="Calibri" w:hAnsi="Calibri"/>
          <w:color w:val="333333"/>
          <w:sz w:val="21"/>
          <w:szCs w:val="21"/>
        </w:rPr>
        <w:t xml:space="preserve">Document Owner — The individual responsible for maintaining the accuracy and currency of a specific document.</w:t>
      </w:r>
    </w:p>
    <w:p>
      <w:pPr>
        <w:pStyle w:val="ListParagraph"/>
        <w:numPr>
          <w:ilvl w:val="0"/>
          <w:numId w:val="1"/>
        </w:numPr>
        <w:spacing w:after="60" w:line="280"/>
      </w:pPr>
      <w:r>
        <w:rPr>
          <w:rFonts w:ascii="Calibri" w:cs="Calibri" w:eastAsia="Calibri" w:hAnsi="Calibri"/>
          <w:color w:val="333333"/>
          <w:sz w:val="21"/>
          <w:szCs w:val="21"/>
        </w:rPr>
        <w:t xml:space="preserve">Master Copy — The authoritative version of a controlled document maintained by the Document Controller.</w:t>
      </w:r>
    </w:p>
    <w:p>
      <w:pPr>
        <w:pStyle w:val="ListParagraph"/>
        <w:numPr>
          <w:ilvl w:val="0"/>
          <w:numId w:val="1"/>
        </w:numPr>
        <w:spacing w:after="60" w:line="280"/>
      </w:pPr>
      <w:r>
        <w:rPr>
          <w:rFonts w:ascii="Calibri" w:cs="Calibri" w:eastAsia="Calibri" w:hAnsi="Calibri"/>
          <w:color w:val="333333"/>
          <w:sz w:val="21"/>
          <w:szCs w:val="21"/>
        </w:rPr>
        <w:t xml:space="preserve">Records — Documents that state results achieved or provide evidence of activities performed. Records are not subject to revision but must be retained per the retention schedule.</w:t>
      </w:r>
    </w:p>
    <w:p>
      <w:pPr>
        <w:pStyle w:val="ListParagraph"/>
        <w:numPr>
          <w:ilvl w:val="0"/>
          <w:numId w:val="1"/>
        </w:numPr>
        <w:spacing w:after="60" w:line="280"/>
      </w:pPr>
      <w:r>
        <w:rPr>
          <w:rFonts w:ascii="Calibri" w:cs="Calibri" w:eastAsia="Calibri" w:hAnsi="Calibri"/>
          <w:color w:val="333333"/>
          <w:sz w:val="21"/>
          <w:szCs w:val="21"/>
        </w:rPr>
        <w:t xml:space="preserve">External Document — Any document of external origin that is required for IMS operation (e.g., standards, regulations, customer specifications).</w:t>
      </w:r>
    </w:p>
    <w:p>
      <w:pPr>
        <w:pStyle w:val="ListParagraph"/>
        <w:numPr>
          <w:ilvl w:val="0"/>
          <w:numId w:val="1"/>
        </w:numPr>
        <w:spacing w:after="60" w:line="280"/>
      </w:pPr>
      <w:r>
        <w:rPr>
          <w:rFonts w:ascii="Calibri" w:cs="Calibri" w:eastAsia="Calibri" w:hAnsi="Calibri"/>
          <w:color w:val="333333"/>
          <w:sz w:val="21"/>
          <w:szCs w:val="21"/>
        </w:rPr>
        <w:t xml:space="preserve">DMS — Document Management System, the electronic system used to store and control documents.</w:t>
      </w:r>
    </w:p>
    <w:p>
      <w:pPr>
        <w:pStyle w:val="Heading1"/>
        <w:pBdr>
          <w:bottom w:val="single" w:color="E8EFF7" w:sz="1"/>
        </w:pBdr>
        <w:spacing w:before="400" w:after="100"/>
      </w:pPr>
      <w:r>
        <w:rPr>
          <w:rFonts w:ascii="Calibri" w:cs="Calibri" w:eastAsia="Calibri" w:hAnsi="Calibri"/>
          <w:b/>
          <w:bCs/>
          <w:color w:val="1B3A5C"/>
          <w:sz w:val="28"/>
          <w:szCs w:val="28"/>
        </w:rPr>
        <w:t xml:space="preserve">4.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Responsibility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[Document Controller]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Maintains the master document register, assigns document numbers, controls distribution, manages the DMS, and ensures obsolete documents are withdrawn.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[Quality Manager]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Approves all IMS policies and procedures. Ensures document control compliance during internal audits.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Document Owners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Ensure their documents are accurate, current, and reviewed at the required frequency. Initiate change requests when updates are needed.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All Personnel</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Use only current, controlled versions of documents. Report any discrepancies or needs for document changes to the Document Controller.</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Department Managers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Ensure their teams have access to required documents and that obsolete copies are removed from their areas.</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5. Document Numbering Convention</w:t>
      </w:r>
    </w:p>
    <w:p>
      <w:pPr>
        <w:spacing w:after="120" w:line="300"/>
      </w:pPr>
      <w:r>
        <w:rPr>
          <w:rFonts w:ascii="Calibri" w:cs="Calibri" w:eastAsia="Calibri" w:hAnsi="Calibri"/>
          <w:color w:val="333333"/>
          <w:sz w:val="21"/>
          <w:szCs w:val="21"/>
        </w:rPr>
        <w:t xml:space="preserve">All controlled documents shall be assigned a unique identifier using the following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Document Type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Prefix</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Example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Policy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POL-NNN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POL-001 Quality Policy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Procedure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PRO-NNN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PRO-001 Document Control Procedure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Work Instruction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WI-NNN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WI-001 Calibration of Test Equipment</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Form / Template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FRM-NNN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FRM-001 Document Change Request Form</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Specification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SPC-NNN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SPC-001 Raw Material Specification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External Document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EXT-NNN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EXT-001 ISO 9001:2015 Standard</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6. Procedure — Document Creation &amp; Review</w:t>
      </w:r>
    </w:p>
    <w:p>
      <w:pPr>
        <w:pStyle w:val="Heading2"/>
        <w:spacing w:before="200" w:after="100"/>
      </w:pPr>
      <w:r>
        <w:rPr>
          <w:rFonts w:ascii="Calibri" w:cs="Calibri" w:eastAsia="Calibri" w:hAnsi="Calibri"/>
          <w:b/>
          <w:bCs/>
          <w:color w:val="1B3A5C"/>
          <w:sz w:val="24"/>
          <w:szCs w:val="24"/>
        </w:rPr>
        <w:t xml:space="preserve">6.1 Document Creation</w:t>
      </w:r>
    </w:p>
    <w:p>
      <w:pPr>
        <w:spacing w:after="120" w:line="300"/>
      </w:pPr>
      <w:r>
        <w:rPr>
          <w:rFonts w:ascii="Calibri" w:cs="Calibri" w:eastAsia="Calibri" w:hAnsi="Calibri"/>
          <w:color w:val="333333"/>
          <w:sz w:val="21"/>
          <w:szCs w:val="21"/>
        </w:rPr>
        <w:t xml:space="preserve">When a new document is required, the initiator shall complete a Document Request Form (FRM-001) and submit it to the [Document Controller]. The request must include the purpose, intended audience, proposed content outline, and the suggested document owner.</w:t>
      </w:r>
    </w:p>
    <w:p>
      <w:pPr>
        <w:spacing w:after="120" w:line="300"/>
      </w:pPr>
      <w:r>
        <w:rPr>
          <w:rFonts w:ascii="Calibri" w:cs="Calibri" w:eastAsia="Calibri" w:hAnsi="Calibri"/>
          <w:color w:val="333333"/>
          <w:sz w:val="21"/>
          <w:szCs w:val="21"/>
        </w:rPr>
        <w:t xml:space="preserve">The [Document Controller] assigns a unique document number and provides the appropriate template. The document author drafts the document using the standard template, ensuring it includes the document header (number, title, version, date, owner), purpose, scope, and all relevant content sections.</w:t>
      </w:r>
    </w:p>
    <w:p>
      <w:pPr>
        <w:pStyle w:val="Heading2"/>
        <w:spacing w:before="200" w:after="100"/>
      </w:pPr>
      <w:r>
        <w:rPr>
          <w:rFonts w:ascii="Calibri" w:cs="Calibri" w:eastAsia="Calibri" w:hAnsi="Calibri"/>
          <w:b/>
          <w:bCs/>
          <w:color w:val="1B3A5C"/>
          <w:sz w:val="24"/>
          <w:szCs w:val="24"/>
        </w:rPr>
        <w:t xml:space="preserve">6.2 Document Review &amp; Approval</w:t>
      </w:r>
    </w:p>
    <w:p>
      <w:pPr>
        <w:spacing w:after="120" w:line="300"/>
      </w:pPr>
      <w:r>
        <w:rPr>
          <w:rFonts w:ascii="Calibri" w:cs="Calibri" w:eastAsia="Calibri" w:hAnsi="Calibri"/>
          <w:color w:val="333333"/>
          <w:sz w:val="21"/>
          <w:szCs w:val="21"/>
        </w:rPr>
        <w:t xml:space="preserve">All new documents and revisions shall be reviewed for adequacy and accuracy before approval. The review process is as follows:</w:t>
      </w:r>
    </w:p>
    <w:p>
      <w:pPr>
        <w:pStyle w:val="ListParagraph"/>
        <w:numPr>
          <w:ilvl w:val="0"/>
          <w:numId w:val="1"/>
        </w:numPr>
        <w:spacing w:after="60" w:line="280"/>
      </w:pPr>
      <w:r>
        <w:rPr>
          <w:rFonts w:ascii="Calibri" w:cs="Calibri" w:eastAsia="Calibri" w:hAnsi="Calibri"/>
          <w:color w:val="333333"/>
          <w:sz w:val="21"/>
          <w:szCs w:val="21"/>
        </w:rPr>
        <w:t xml:space="preserve">Step 1: The document author completes the draft and submits it to the Document Owner for technical review.</w:t>
      </w:r>
    </w:p>
    <w:p>
      <w:pPr>
        <w:pStyle w:val="ListParagraph"/>
        <w:numPr>
          <w:ilvl w:val="0"/>
          <w:numId w:val="1"/>
        </w:numPr>
        <w:spacing w:after="60" w:line="280"/>
      </w:pPr>
      <w:r>
        <w:rPr>
          <w:rFonts w:ascii="Calibri" w:cs="Calibri" w:eastAsia="Calibri" w:hAnsi="Calibri"/>
          <w:color w:val="333333"/>
          <w:sz w:val="21"/>
          <w:szCs w:val="21"/>
        </w:rPr>
        <w:t xml:space="preserve">Step 2: The Document Owner reviews for accuracy, completeness, and conformity with IMS requirements. Comments are returned to the author if changes are needed.</w:t>
      </w:r>
    </w:p>
    <w:p>
      <w:pPr>
        <w:pStyle w:val="ListParagraph"/>
        <w:numPr>
          <w:ilvl w:val="0"/>
          <w:numId w:val="1"/>
        </w:numPr>
        <w:spacing w:after="60" w:line="280"/>
      </w:pPr>
      <w:r>
        <w:rPr>
          <w:rFonts w:ascii="Calibri" w:cs="Calibri" w:eastAsia="Calibri" w:hAnsi="Calibri"/>
          <w:color w:val="333333"/>
          <w:sz w:val="21"/>
          <w:szCs w:val="21"/>
        </w:rPr>
        <w:t xml:space="preserve">Step 3: Once the Document Owner is satisfied, the document is submitted to the designated Approver (as defined in the Document Approval Matrix).</w:t>
      </w:r>
    </w:p>
    <w:p>
      <w:pPr>
        <w:pStyle w:val="ListParagraph"/>
        <w:numPr>
          <w:ilvl w:val="0"/>
          <w:numId w:val="1"/>
        </w:numPr>
        <w:spacing w:after="60" w:line="280"/>
      </w:pPr>
      <w:r>
        <w:rPr>
          <w:rFonts w:ascii="Calibri" w:cs="Calibri" w:eastAsia="Calibri" w:hAnsi="Calibri"/>
          <w:color w:val="333333"/>
          <w:sz w:val="21"/>
          <w:szCs w:val="21"/>
        </w:rPr>
        <w:t xml:space="preserve">Step 4: The Approver reviews and either approves, requests changes, or rejects the document. Approval is recorded with an electronic signature or wet-ink signature and date.</w:t>
      </w:r>
    </w:p>
    <w:p>
      <w:pPr>
        <w:pStyle w:val="ListParagraph"/>
        <w:numPr>
          <w:ilvl w:val="0"/>
          <w:numId w:val="1"/>
        </w:numPr>
        <w:spacing w:after="60" w:line="280"/>
      </w:pPr>
      <w:r>
        <w:rPr>
          <w:rFonts w:ascii="Calibri" w:cs="Calibri" w:eastAsia="Calibri" w:hAnsi="Calibri"/>
          <w:color w:val="333333"/>
          <w:sz w:val="21"/>
          <w:szCs w:val="21"/>
        </w:rPr>
        <w:t xml:space="preserve">Step 5: Upon approval, the [Document Controller] updates the Master Document Register and issues the document for distribution.</w:t>
      </w:r>
    </w:p>
    <w:p>
      <w:pPr>
        <w:pStyle w:val="Heading2"/>
        <w:spacing w:before="200" w:after="100"/>
      </w:pPr>
      <w:r>
        <w:rPr>
          <w:rFonts w:ascii="Calibri" w:cs="Calibri" w:eastAsia="Calibri" w:hAnsi="Calibri"/>
          <w:b/>
          <w:bCs/>
          <w:color w:val="1B3A5C"/>
          <w:sz w:val="24"/>
          <w:szCs w:val="24"/>
        </w:rPr>
        <w:t xml:space="preserve">6.3 Document Distribution</w:t>
      </w:r>
    </w:p>
    <w:p>
      <w:pPr>
        <w:spacing w:after="120" w:line="300"/>
      </w:pPr>
      <w:r>
        <w:rPr>
          <w:rFonts w:ascii="Calibri" w:cs="Calibri" w:eastAsia="Calibri" w:hAnsi="Calibri"/>
          <w:color w:val="333333"/>
          <w:sz w:val="21"/>
          <w:szCs w:val="21"/>
        </w:rPr>
        <w:t xml:space="preserve">Approved documents are distributed through the DMS. Electronic copies are made available to all relevant personnel via the shared document repository. Where physical copies are required (e.g., workshop areas without computer access), the [Document Controller] issues stamped controlled copies with a distribution list.</w:t>
      </w:r>
    </w:p>
    <w:p>
      <w:pPr>
        <w:spacing w:after="120" w:line="300"/>
      </w:pPr>
      <w:r>
        <w:rPr>
          <w:rFonts w:ascii="Calibri" w:cs="Calibri" w:eastAsia="Calibri" w:hAnsi="Calibri"/>
          <w:color w:val="333333"/>
          <w:sz w:val="21"/>
          <w:szCs w:val="21"/>
        </w:rPr>
        <w:t xml:space="preserve">Uncontrolled copies may be issued for reference purposes only and are clearly marked as "UNCONTROLLED — FOR REFERENCE ONLY". Uncontrolled copies are not subject to revision updates.</w:t>
      </w:r>
    </w:p>
    <w:p>
      <w:pPr>
        <w:pStyle w:val="Heading1"/>
        <w:pBdr>
          <w:bottom w:val="single" w:color="E8EFF7" w:sz="1"/>
        </w:pBdr>
        <w:spacing w:before="400" w:after="100"/>
      </w:pPr>
      <w:r>
        <w:rPr>
          <w:rFonts w:ascii="Calibri" w:cs="Calibri" w:eastAsia="Calibri" w:hAnsi="Calibri"/>
          <w:b/>
          <w:bCs/>
          <w:color w:val="1B3A5C"/>
          <w:sz w:val="28"/>
          <w:szCs w:val="28"/>
        </w:rPr>
        <w:t xml:space="preserve">7. Procedure — Version Control &amp; Changes</w:t>
      </w:r>
    </w:p>
    <w:p>
      <w:pPr>
        <w:pStyle w:val="Heading2"/>
        <w:spacing w:before="200" w:after="100"/>
      </w:pPr>
      <w:r>
        <w:rPr>
          <w:rFonts w:ascii="Calibri" w:cs="Calibri" w:eastAsia="Calibri" w:hAnsi="Calibri"/>
          <w:b/>
          <w:bCs/>
          <w:color w:val="1B3A5C"/>
          <w:sz w:val="24"/>
          <w:szCs w:val="24"/>
        </w:rPr>
        <w:t xml:space="preserve">7.1 Version Numbering</w:t>
      </w:r>
    </w:p>
    <w:p>
      <w:pPr>
        <w:spacing w:after="120" w:line="300"/>
      </w:pPr>
      <w:r>
        <w:rPr>
          <w:rFonts w:ascii="Calibri" w:cs="Calibri" w:eastAsia="Calibri" w:hAnsi="Calibri"/>
          <w:color w:val="333333"/>
          <w:sz w:val="21"/>
          <w:szCs w:val="21"/>
        </w:rPr>
        <w:t xml:space="preserve">Documents use a sequential version numbering system (1.0, 2.0, 3.0 for major revisions; 1.1, 1.2 for minor editorial changes). Each revision increments the version number. A revision history table at the front of each document records the version, date, description of change, author, and approver.</w:t>
      </w:r>
    </w:p>
    <w:p>
      <w:pPr>
        <w:pStyle w:val="Heading2"/>
        <w:spacing w:before="200" w:after="100"/>
      </w:pPr>
      <w:r>
        <w:rPr>
          <w:rFonts w:ascii="Calibri" w:cs="Calibri" w:eastAsia="Calibri" w:hAnsi="Calibri"/>
          <w:b/>
          <w:bCs/>
          <w:color w:val="1B3A5C"/>
          <w:sz w:val="24"/>
          <w:szCs w:val="24"/>
        </w:rPr>
        <w:t xml:space="preserve">7.2 Change Request Process</w:t>
      </w:r>
    </w:p>
    <w:p>
      <w:pPr>
        <w:spacing w:after="120" w:line="300"/>
      </w:pPr>
      <w:r>
        <w:rPr>
          <w:rFonts w:ascii="Calibri" w:cs="Calibri" w:eastAsia="Calibri" w:hAnsi="Calibri"/>
          <w:color w:val="333333"/>
          <w:sz w:val="21"/>
          <w:szCs w:val="21"/>
        </w:rPr>
        <w:t xml:space="preserve">Any person may request a change to a controlled document by submitting a Document Change Request (FRM-002) to the [Document Controller]. The change request must describe the proposed change and its justification. The Document Owner evaluates the request and determines whether the change is warranted.</w:t>
      </w:r>
    </w:p>
    <w:p>
      <w:pPr>
        <w:spacing w:after="120" w:line="300"/>
      </w:pPr>
      <w:r>
        <w:rPr>
          <w:rFonts w:ascii="Calibri" w:cs="Calibri" w:eastAsia="Calibri" w:hAnsi="Calibri"/>
          <w:color w:val="333333"/>
          <w:sz w:val="21"/>
          <w:szCs w:val="21"/>
        </w:rPr>
        <w:t xml:space="preserve">Approved changes follow the same review and approval workflow as new documents. The [Document Controller] ensures the previous version is archived and replaced with the new version at all points of use.</w:t>
      </w:r>
    </w:p>
    <w:p>
      <w:pPr>
        <w:pStyle w:val="Heading1"/>
        <w:pBdr>
          <w:bottom w:val="single" w:color="E8EFF7" w:sz="1"/>
        </w:pBdr>
        <w:spacing w:before="400" w:after="100"/>
      </w:pPr>
      <w:r>
        <w:rPr>
          <w:rFonts w:ascii="Calibri" w:cs="Calibri" w:eastAsia="Calibri" w:hAnsi="Calibri"/>
          <w:b/>
          <w:bCs/>
          <w:color w:val="1B3A5C"/>
          <w:sz w:val="28"/>
          <w:szCs w:val="28"/>
        </w:rPr>
        <w:t xml:space="preserve">8. Obsolete Document Management</w:t>
      </w:r>
    </w:p>
    <w:p>
      <w:pPr>
        <w:spacing w:after="120" w:line="300"/>
      </w:pPr>
      <w:r>
        <w:rPr>
          <w:rFonts w:ascii="Calibri" w:cs="Calibri" w:eastAsia="Calibri" w:hAnsi="Calibri"/>
          <w:color w:val="333333"/>
          <w:sz w:val="21"/>
          <w:szCs w:val="21"/>
        </w:rPr>
        <w:t xml:space="preserve">When a document is superseded or withdrawn, the [Document Controller] removes all controlled copies from distribution points and marks them as "OBSOLETE". Electronic copies are moved to an archive folder in the DMS with restricted access.</w:t>
      </w:r>
    </w:p>
    <w:p>
      <w:pPr>
        <w:spacing w:after="120" w:line="300"/>
      </w:pPr>
      <w:r>
        <w:rPr>
          <w:rFonts w:ascii="Calibri" w:cs="Calibri" w:eastAsia="Calibri" w:hAnsi="Calibri"/>
          <w:color w:val="333333"/>
          <w:sz w:val="21"/>
          <w:szCs w:val="21"/>
        </w:rPr>
        <w:t xml:space="preserve">One master copy of each obsolete document is retained for the period specified in the Retention Schedule. Obsolete documents retained for legal or knowledge-preservation purposes must be clearly identified to prevent unintended use.</w:t>
      </w:r>
    </w:p>
    <w:p>
      <w:pPr>
        <w:pStyle w:val="Heading1"/>
        <w:pBdr>
          <w:bottom w:val="single" w:color="E8EFF7" w:sz="1"/>
        </w:pBdr>
        <w:spacing w:before="400" w:after="100"/>
      </w:pPr>
      <w:r>
        <w:rPr>
          <w:rFonts w:ascii="Calibri" w:cs="Calibri" w:eastAsia="Calibri" w:hAnsi="Calibri"/>
          <w:b/>
          <w:bCs/>
          <w:color w:val="1B3A5C"/>
          <w:sz w:val="28"/>
          <w:szCs w:val="28"/>
        </w:rPr>
        <w:t xml:space="preserve">9. Records Management &amp; Retention</w:t>
      </w:r>
    </w:p>
    <w:p>
      <w:pPr>
        <w:spacing w:after="120" w:line="300"/>
      </w:pPr>
      <w:r>
        <w:rPr>
          <w:rFonts w:ascii="Calibri" w:cs="Calibri" w:eastAsia="Calibri" w:hAnsi="Calibri"/>
          <w:color w:val="333333"/>
          <w:sz w:val="21"/>
          <w:szCs w:val="21"/>
        </w:rPr>
        <w:t xml:space="preserve">Quality records provide evidence of conformity to requirements and effective operation of the IMS. Records shall be legible, readily identifiable, and retrievable. The following retention periods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Record Type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Retention Period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Storage Location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Disposition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Management Review Minutes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5 years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DMS / Quality folder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Internal Audit Reports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5 years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DMS / Audit folder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Training Records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Employment + 6 years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DMS / HR folder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Calibration Certificates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5 years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DMS / Maintenance folder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Customer Complaints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7 years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DMS / Quality folder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Supplier Evaluations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3 years after last supply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DMS / Procurement folder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Incident Reports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10 years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DMS / H&amp;S folder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Design Records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Product lifetime + 10 years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DMS / Engineering folder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Secure destruction</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10. Electronic vs Physical Records</w:t>
      </w:r>
    </w:p>
    <w:p>
      <w:pPr>
        <w:spacing w:after="120" w:line="300"/>
      </w:pPr>
      <w:r>
        <w:rPr>
          <w:rFonts w:ascii="Calibri" w:cs="Calibri" w:eastAsia="Calibri" w:hAnsi="Calibri"/>
          <w:color w:val="333333"/>
          <w:sz w:val="21"/>
          <w:szCs w:val="21"/>
        </w:rPr>
        <w:t xml:space="preserve">Electronic records stored in the DMS are the preferred format. Electronic records must be backed up daily with off-site replication. Access controls ensure only authorised personnel can view, edit, or delete records.</w:t>
      </w:r>
    </w:p>
    <w:p>
      <w:pPr>
        <w:spacing w:after="120" w:line="300"/>
      </w:pPr>
      <w:r>
        <w:rPr>
          <w:rFonts w:ascii="Calibri" w:cs="Calibri" w:eastAsia="Calibri" w:hAnsi="Calibri"/>
          <w:color w:val="333333"/>
          <w:sz w:val="21"/>
          <w:szCs w:val="21"/>
        </w:rPr>
        <w:t xml:space="preserve">Physical records, where required, shall be stored in secure, fire-rated cabinets with restricted access. Physical records must be indexed and catalogued for retrieval. Where both electronic and physical copies exist, the electronic copy is the master unless otherwise specified.</w:t>
      </w:r>
    </w:p>
    <w:p>
      <w:pPr>
        <w:pStyle w:val="Heading1"/>
        <w:pBdr>
          <w:bottom w:val="single" w:color="E8EFF7" w:sz="1"/>
        </w:pBdr>
        <w:spacing w:before="400" w:after="100"/>
      </w:pPr>
      <w:r>
        <w:rPr>
          <w:rFonts w:ascii="Calibri" w:cs="Calibri" w:eastAsia="Calibri" w:hAnsi="Calibri"/>
          <w:b/>
          <w:bCs/>
          <w:color w:val="1B3A5C"/>
          <w:sz w:val="28"/>
          <w:szCs w:val="28"/>
        </w:rPr>
        <w:t xml:space="preserve">11. Related Documents</w:t>
      </w:r>
    </w:p>
    <w:p>
      <w:pPr>
        <w:pStyle w:val="ListParagraph"/>
        <w:numPr>
          <w:ilvl w:val="0"/>
          <w:numId w:val="1"/>
        </w:numPr>
        <w:spacing w:after="60" w:line="280"/>
      </w:pPr>
      <w:r>
        <w:rPr>
          <w:rFonts w:ascii="Calibri" w:cs="Calibri" w:eastAsia="Calibri" w:hAnsi="Calibri"/>
          <w:color w:val="333333"/>
          <w:sz w:val="21"/>
          <w:szCs w:val="21"/>
        </w:rPr>
        <w:t xml:space="preserve">FRM-001 — Document Request Form</w:t>
      </w:r>
    </w:p>
    <w:p>
      <w:pPr>
        <w:pStyle w:val="ListParagraph"/>
        <w:numPr>
          <w:ilvl w:val="0"/>
          <w:numId w:val="1"/>
        </w:numPr>
        <w:spacing w:after="60" w:line="280"/>
      </w:pPr>
      <w:r>
        <w:rPr>
          <w:rFonts w:ascii="Calibri" w:cs="Calibri" w:eastAsia="Calibri" w:hAnsi="Calibri"/>
          <w:color w:val="333333"/>
          <w:sz w:val="21"/>
          <w:szCs w:val="21"/>
        </w:rPr>
        <w:t xml:space="preserve">FRM-002 — Document Change Request Form</w:t>
      </w:r>
    </w:p>
    <w:p>
      <w:pPr>
        <w:pStyle w:val="ListParagraph"/>
        <w:numPr>
          <w:ilvl w:val="0"/>
          <w:numId w:val="1"/>
        </w:numPr>
        <w:spacing w:after="60" w:line="280"/>
      </w:pPr>
      <w:r>
        <w:rPr>
          <w:rFonts w:ascii="Calibri" w:cs="Calibri" w:eastAsia="Calibri" w:hAnsi="Calibri"/>
          <w:color w:val="333333"/>
          <w:sz w:val="21"/>
          <w:szCs w:val="21"/>
        </w:rPr>
        <w:t xml:space="preserve">FRM-003 — Master Document Register</w:t>
      </w:r>
    </w:p>
    <w:p>
      <w:pPr>
        <w:pStyle w:val="ListParagraph"/>
        <w:numPr>
          <w:ilvl w:val="0"/>
          <w:numId w:val="1"/>
        </w:numPr>
        <w:spacing w:after="60" w:line="280"/>
      </w:pPr>
      <w:r>
        <w:rPr>
          <w:rFonts w:ascii="Calibri" w:cs="Calibri" w:eastAsia="Calibri" w:hAnsi="Calibri"/>
          <w:color w:val="333333"/>
          <w:sz w:val="21"/>
          <w:szCs w:val="21"/>
        </w:rPr>
        <w:t xml:space="preserve">FRM-004 — Document Distribution List</w:t>
      </w:r>
    </w:p>
    <w:p>
      <w:pPr>
        <w:pStyle w:val="ListParagraph"/>
        <w:numPr>
          <w:ilvl w:val="0"/>
          <w:numId w:val="1"/>
        </w:numPr>
        <w:spacing w:after="60" w:line="280"/>
      </w:pPr>
      <w:r>
        <w:rPr>
          <w:rFonts w:ascii="Calibri" w:cs="Calibri" w:eastAsia="Calibri" w:hAnsi="Calibri"/>
          <w:color w:val="333333"/>
          <w:sz w:val="21"/>
          <w:szCs w:val="21"/>
        </w:rPr>
        <w:t xml:space="preserve">FRM-005 — Records Retention Schedule</w:t>
      </w:r>
    </w:p>
    <w:p>
      <w:pPr>
        <w:pStyle w:val="ListParagraph"/>
        <w:numPr>
          <w:ilvl w:val="0"/>
          <w:numId w:val="1"/>
        </w:numPr>
        <w:spacing w:after="60" w:line="280"/>
      </w:pPr>
      <w:r>
        <w:rPr>
          <w:rFonts w:ascii="Calibri" w:cs="Calibri" w:eastAsia="Calibri" w:hAnsi="Calibri"/>
          <w:color w:val="333333"/>
          <w:sz w:val="21"/>
          <w:szCs w:val="21"/>
        </w:rPr>
        <w:t xml:space="preserve">POL-001 — Quality Policy</w:t>
      </w:r>
    </w:p>
    <w:p>
      <w:pPr>
        <w:pStyle w:val="ListParagraph"/>
        <w:numPr>
          <w:ilvl w:val="0"/>
          <w:numId w:val="1"/>
        </w:numPr>
        <w:spacing w:after="60" w:line="280"/>
      </w:pPr>
      <w:r>
        <w:rPr>
          <w:rFonts w:ascii="Calibri" w:cs="Calibri" w:eastAsia="Calibri" w:hAnsi="Calibri"/>
          <w:color w:val="333333"/>
          <w:sz w:val="21"/>
          <w:szCs w:val="21"/>
        </w:rPr>
        <w:t xml:space="preserve">PRO-002 — Internal Audit Procedure</w:t>
      </w:r>
    </w:p>
    <w:p>
      <w:pPr>
        <w:pStyle w:val="Heading1"/>
        <w:pBdr>
          <w:bottom w:val="single" w:color="E8EFF7" w:sz="1"/>
        </w:pBdr>
        <w:spacing w:before="400" w:after="100"/>
      </w:pPr>
      <w:r>
        <w:rPr>
          <w:rFonts w:ascii="Calibri" w:cs="Calibri" w:eastAsia="Calibri" w:hAnsi="Calibri"/>
          <w:b/>
          <w:bCs/>
          <w:color w:val="1B3A5C"/>
          <w:sz w:val="28"/>
          <w:szCs w:val="28"/>
        </w:rPr>
        <w:t xml:space="preserve">12. Review</w:t>
      </w:r>
    </w:p>
    <w:p>
      <w:pPr>
        <w:spacing w:after="120" w:line="300"/>
      </w:pPr>
      <w:r>
        <w:rPr>
          <w:rFonts w:ascii="Calibri" w:cs="Calibri" w:eastAsia="Calibri" w:hAnsi="Calibri"/>
          <w:color w:val="333333"/>
          <w:sz w:val="21"/>
          <w:szCs w:val="21"/>
        </w:rPr>
        <w:t xml:space="preserve">This procedure shall be reviewed at least annually by the [Document Controller] and [Quality Manager], or sooner if triggered by significant organisational changes, audit findings, regulatory changes, or management review outputs. The review date and outcome shall be recorded in the revision history table.</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PRO-001  |  v1.0  |  ISO 9001:2015 Clause 7.5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2026-02-16T15:18:23.833Z</dcterms:created>
  <dcterms:modified xsi:type="dcterms:W3CDTF">2026-02-16T15:18:23.834Z</dcterms:modified>
</cp:coreProperties>
</file>

<file path=docProps/custom.xml><?xml version="1.0" encoding="utf-8"?>
<Properties xmlns="http://schemas.openxmlformats.org/officeDocument/2006/custom-properties" xmlns:vt="http://schemas.openxmlformats.org/officeDocument/2006/docPropsVTypes"/>
</file>