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F556" w14:textId="77777777" w:rsidR="007A1DDC"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5A0D551C" wp14:editId="4C86F733">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0C64C2C" wp14:editId="02651C5D">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E28BF35" w14:textId="77777777" w:rsidR="007A1DDC" w:rsidRDefault="00000000">
      <w:pPr>
        <w:spacing w:after="0"/>
        <w:ind w:left="1237"/>
        <w:jc w:val="center"/>
      </w:pPr>
      <w:r>
        <w:rPr>
          <w:rFonts w:ascii="Arial" w:eastAsia="Arial" w:hAnsi="Arial" w:cs="Arial"/>
          <w:b/>
          <w:sz w:val="28"/>
        </w:rPr>
        <w:t xml:space="preserve">Scalability &amp; Future Plan </w:t>
      </w:r>
    </w:p>
    <w:p w14:paraId="3C3C1B5D" w14:textId="77777777" w:rsidR="007A1DDC"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7A1DDC" w14:paraId="6C9E8F6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8F280B8" w14:textId="77777777" w:rsidR="007A1DDC"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3A410D0D" w14:textId="3FF26D14" w:rsidR="007A1DDC" w:rsidRDefault="00917987">
            <w:pPr>
              <w:spacing w:after="0"/>
              <w:ind w:left="15"/>
            </w:pPr>
            <w:r>
              <w:t>28 September 2026</w:t>
            </w:r>
          </w:p>
        </w:tc>
      </w:tr>
      <w:tr w:rsidR="007A1DDC" w14:paraId="535E41D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9EF460C" w14:textId="77777777" w:rsidR="007A1DDC"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B5EEAB1" w14:textId="1DBF9FB9" w:rsidR="007A1DDC" w:rsidRDefault="00917987">
            <w:pPr>
              <w:spacing w:after="0"/>
              <w:ind w:left="15"/>
            </w:pPr>
            <w:r w:rsidRPr="00917987">
              <w:t>SWTID-2026-1526</w:t>
            </w:r>
          </w:p>
        </w:tc>
      </w:tr>
      <w:tr w:rsidR="007A1DDC" w14:paraId="39E23EE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6210E87D" w14:textId="77777777" w:rsidR="007A1DDC"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DB3E844" w14:textId="3F63A82C" w:rsidR="007A1DDC" w:rsidRDefault="00000000">
            <w:pPr>
              <w:spacing w:after="0"/>
              <w:ind w:left="15"/>
            </w:pPr>
            <w:r>
              <w:rPr>
                <w:rFonts w:ascii="Arial" w:eastAsia="Arial" w:hAnsi="Arial" w:cs="Arial"/>
                <w:sz w:val="20"/>
              </w:rPr>
              <w:t xml:space="preserve"> </w:t>
            </w:r>
            <w:r w:rsidR="00917987" w:rsidRPr="00917987">
              <w:rPr>
                <w:rFonts w:ascii="Arial" w:eastAsia="Arial" w:hAnsi="Arial" w:cs="Arial"/>
                <w:sz w:val="20"/>
              </w:rPr>
              <w:t>AI StudyBuddy</w:t>
            </w:r>
          </w:p>
        </w:tc>
      </w:tr>
      <w:tr w:rsidR="007A1DDC" w14:paraId="748C5B3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794520D" w14:textId="77777777" w:rsidR="007A1DDC"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01C9BA8" w14:textId="77777777" w:rsidR="007A1DDC" w:rsidRDefault="00000000">
            <w:pPr>
              <w:spacing w:after="0"/>
              <w:ind w:left="15"/>
            </w:pPr>
            <w:r>
              <w:rPr>
                <w:rFonts w:ascii="Arial" w:eastAsia="Arial" w:hAnsi="Arial" w:cs="Arial"/>
                <w:sz w:val="20"/>
              </w:rPr>
              <w:t xml:space="preserve">1 Mark </w:t>
            </w:r>
          </w:p>
        </w:tc>
      </w:tr>
    </w:tbl>
    <w:p w14:paraId="47933480" w14:textId="77777777" w:rsidR="007A1DDC" w:rsidRDefault="00000000">
      <w:pPr>
        <w:spacing w:after="0"/>
      </w:pPr>
      <w:r>
        <w:rPr>
          <w:rFonts w:ascii="Arial" w:eastAsia="Arial" w:hAnsi="Arial" w:cs="Arial"/>
          <w:b/>
          <w:sz w:val="28"/>
        </w:rPr>
        <w:t xml:space="preserve"> </w:t>
      </w:r>
    </w:p>
    <w:p w14:paraId="7551FA46" w14:textId="77777777" w:rsidR="007A1DDC" w:rsidRDefault="00000000">
      <w:pPr>
        <w:spacing w:after="27"/>
        <w:ind w:left="535" w:hanging="10"/>
      </w:pPr>
      <w:r>
        <w:rPr>
          <w:rFonts w:ascii="Arial" w:eastAsia="Arial" w:hAnsi="Arial" w:cs="Arial"/>
          <w:b/>
        </w:rPr>
        <w:t xml:space="preserve">Scalability &amp; Future Plan: </w:t>
      </w:r>
    </w:p>
    <w:p w14:paraId="64FB3F39" w14:textId="77777777" w:rsidR="007A1DDC"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15B547D9" w14:textId="77777777" w:rsidR="007A1DDC" w:rsidRDefault="00000000">
      <w:pPr>
        <w:spacing w:after="42"/>
      </w:pPr>
      <w:r>
        <w:rPr>
          <w:rFonts w:ascii="Arial" w:eastAsia="Arial" w:hAnsi="Arial" w:cs="Arial"/>
          <w:sz w:val="20"/>
        </w:rPr>
        <w:t xml:space="preserve"> </w:t>
      </w:r>
    </w:p>
    <w:p w14:paraId="66921703" w14:textId="77777777" w:rsidR="007A1DDC" w:rsidRDefault="00000000">
      <w:pPr>
        <w:spacing w:after="0"/>
      </w:pPr>
      <w:r>
        <w:rPr>
          <w:rFonts w:ascii="Arial" w:eastAsia="Arial" w:hAnsi="Arial" w:cs="Arial"/>
          <w:sz w:val="20"/>
        </w:rPr>
        <w:t xml:space="preserve"> </w:t>
      </w:r>
    </w:p>
    <w:p w14:paraId="0D89BD5D" w14:textId="77777777" w:rsidR="007A1DDC"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7A1DDC" w14:paraId="3867D402"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8324224" w14:textId="77777777" w:rsidR="007A1DDC" w:rsidRDefault="00000000">
            <w:pPr>
              <w:spacing w:after="0"/>
              <w:ind w:left="15"/>
            </w:pPr>
            <w:r>
              <w:rPr>
                <w:rFonts w:ascii="Arial" w:eastAsia="Arial" w:hAnsi="Arial" w:cs="Arial"/>
                <w:b/>
                <w:sz w:val="18"/>
              </w:rPr>
              <w:t xml:space="preserve"> </w:t>
            </w:r>
          </w:p>
          <w:p w14:paraId="3B206979" w14:textId="77777777" w:rsidR="007A1DDC" w:rsidRDefault="00000000">
            <w:pPr>
              <w:spacing w:after="0"/>
              <w:ind w:left="105"/>
            </w:pPr>
            <w:r>
              <w:rPr>
                <w:rFonts w:ascii="Arial" w:eastAsia="Arial" w:hAnsi="Arial" w:cs="Arial"/>
                <w:b/>
                <w:sz w:val="18"/>
              </w:rPr>
              <w:t xml:space="preserve">S.No </w:t>
            </w:r>
          </w:p>
        </w:tc>
        <w:tc>
          <w:tcPr>
            <w:tcW w:w="3980" w:type="dxa"/>
            <w:tcBorders>
              <w:top w:val="single" w:sz="8" w:space="0" w:color="000000"/>
              <w:left w:val="single" w:sz="8" w:space="0" w:color="000000"/>
              <w:bottom w:val="single" w:sz="8" w:space="0" w:color="000000"/>
              <w:right w:val="single" w:sz="8" w:space="0" w:color="000000"/>
            </w:tcBorders>
          </w:tcPr>
          <w:p w14:paraId="657B0D50" w14:textId="77777777" w:rsidR="007A1DDC" w:rsidRDefault="00000000">
            <w:pPr>
              <w:spacing w:after="0"/>
              <w:ind w:left="5"/>
            </w:pPr>
            <w:r>
              <w:rPr>
                <w:rFonts w:ascii="Arial" w:eastAsia="Arial" w:hAnsi="Arial" w:cs="Arial"/>
                <w:b/>
                <w:sz w:val="18"/>
              </w:rPr>
              <w:t xml:space="preserve"> </w:t>
            </w:r>
          </w:p>
          <w:p w14:paraId="3CBAA568" w14:textId="77777777" w:rsidR="007A1DDC" w:rsidRDefault="00000000">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5F685D79" w14:textId="77777777" w:rsidR="007A1DDC" w:rsidRDefault="00000000">
            <w:pPr>
              <w:spacing w:after="0"/>
            </w:pPr>
            <w:r>
              <w:rPr>
                <w:rFonts w:ascii="Arial" w:eastAsia="Arial" w:hAnsi="Arial" w:cs="Arial"/>
                <w:b/>
                <w:sz w:val="18"/>
              </w:rPr>
              <w:t xml:space="preserve"> </w:t>
            </w:r>
          </w:p>
          <w:p w14:paraId="41D6CADE" w14:textId="77777777" w:rsidR="007A1DDC" w:rsidRDefault="00000000">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68316D4E" w14:textId="77777777" w:rsidR="007A1DDC" w:rsidRDefault="00000000">
            <w:pPr>
              <w:spacing w:after="16"/>
              <w:ind w:left="95"/>
            </w:pPr>
            <w:r>
              <w:rPr>
                <w:rFonts w:ascii="Arial" w:eastAsia="Arial" w:hAnsi="Arial" w:cs="Arial"/>
                <w:b/>
                <w:sz w:val="18"/>
              </w:rPr>
              <w:t xml:space="preserve">Priority to Address </w:t>
            </w:r>
          </w:p>
          <w:p w14:paraId="4B3B2E30" w14:textId="77777777" w:rsidR="007A1DDC" w:rsidRDefault="00000000">
            <w:pPr>
              <w:spacing w:after="0"/>
              <w:ind w:left="95"/>
            </w:pPr>
            <w:r>
              <w:rPr>
                <w:rFonts w:ascii="Arial" w:eastAsia="Arial" w:hAnsi="Arial" w:cs="Arial"/>
                <w:b/>
                <w:sz w:val="18"/>
              </w:rPr>
              <w:t xml:space="preserve">(High / Medium / Low) </w:t>
            </w:r>
          </w:p>
        </w:tc>
      </w:tr>
      <w:tr w:rsidR="007A1DDC" w14:paraId="63EB9D2C"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23D3223" w14:textId="77777777" w:rsidR="007A1DDC" w:rsidRDefault="0000000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00B9214A" w14:textId="10C03420"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Local file storage for uploaded study materials using Multer.</w:t>
            </w:r>
          </w:p>
        </w:tc>
        <w:tc>
          <w:tcPr>
            <w:tcW w:w="3400" w:type="dxa"/>
            <w:tcBorders>
              <w:top w:val="single" w:sz="8" w:space="0" w:color="000000"/>
              <w:left w:val="single" w:sz="8" w:space="0" w:color="000000"/>
              <w:bottom w:val="single" w:sz="8" w:space="0" w:color="000000"/>
              <w:right w:val="single" w:sz="8" w:space="0" w:color="000000"/>
            </w:tcBorders>
          </w:tcPr>
          <w:p w14:paraId="10B4A8CD" w14:textId="77777777" w:rsidR="00917987" w:rsidRPr="00917987" w:rsidRDefault="00000000" w:rsidP="00917987">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 xml:space="preserve">Scaling across multiple cloud instances requires centralized object storage. </w:t>
            </w:r>
          </w:p>
          <w:p w14:paraId="593ECCAE" w14:textId="7DBC79F0" w:rsidR="007A1DDC" w:rsidRDefault="007A1DDC">
            <w:pPr>
              <w:spacing w:after="0"/>
            </w:pPr>
          </w:p>
        </w:tc>
        <w:tc>
          <w:tcPr>
            <w:tcW w:w="2380" w:type="dxa"/>
            <w:tcBorders>
              <w:top w:val="single" w:sz="8" w:space="0" w:color="000000"/>
              <w:left w:val="single" w:sz="8" w:space="0" w:color="000000"/>
              <w:bottom w:val="single" w:sz="8" w:space="0" w:color="000000"/>
              <w:right w:val="single" w:sz="8" w:space="0" w:color="000000"/>
            </w:tcBorders>
          </w:tcPr>
          <w:p w14:paraId="09FFF95F" w14:textId="77777777" w:rsidR="00917987" w:rsidRPr="00917987" w:rsidRDefault="00000000" w:rsidP="00917987">
            <w:pPr>
              <w:spacing w:after="0"/>
              <w:ind w:left="5"/>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 xml:space="preserve">Medium </w:t>
            </w:r>
          </w:p>
          <w:p w14:paraId="593F13E8" w14:textId="3C0E625E" w:rsidR="007A1DDC" w:rsidRDefault="007A1DDC">
            <w:pPr>
              <w:spacing w:after="0"/>
              <w:ind w:left="5"/>
            </w:pPr>
          </w:p>
        </w:tc>
      </w:tr>
      <w:tr w:rsidR="007A1DDC" w14:paraId="7674DBA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0F97E6B" w14:textId="77777777" w:rsidR="007A1DDC" w:rsidRDefault="0000000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5E73BC1D" w14:textId="3AABD5A3"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Synchronous API calls to Google Gemini AI.</w:t>
            </w:r>
          </w:p>
        </w:tc>
        <w:tc>
          <w:tcPr>
            <w:tcW w:w="3400" w:type="dxa"/>
            <w:tcBorders>
              <w:top w:val="single" w:sz="8" w:space="0" w:color="000000"/>
              <w:left w:val="single" w:sz="8" w:space="0" w:color="000000"/>
              <w:bottom w:val="single" w:sz="8" w:space="0" w:color="000000"/>
              <w:right w:val="single" w:sz="8" w:space="0" w:color="000000"/>
            </w:tcBorders>
          </w:tcPr>
          <w:p w14:paraId="57D8B54A" w14:textId="77777777" w:rsidR="00917987" w:rsidRPr="00917987" w:rsidRDefault="00000000" w:rsidP="00917987">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 xml:space="preserve">Scaling across multiple cloud instances requires centralized object storage. </w:t>
            </w:r>
          </w:p>
          <w:p w14:paraId="19049E4C" w14:textId="2FAFC368" w:rsidR="007A1DDC" w:rsidRDefault="007A1DDC">
            <w:pPr>
              <w:spacing w:after="0"/>
            </w:pPr>
          </w:p>
        </w:tc>
        <w:tc>
          <w:tcPr>
            <w:tcW w:w="2380" w:type="dxa"/>
            <w:tcBorders>
              <w:top w:val="single" w:sz="8" w:space="0" w:color="000000"/>
              <w:left w:val="single" w:sz="8" w:space="0" w:color="000000"/>
              <w:bottom w:val="single" w:sz="8" w:space="0" w:color="000000"/>
              <w:right w:val="single" w:sz="8" w:space="0" w:color="000000"/>
            </w:tcBorders>
          </w:tcPr>
          <w:p w14:paraId="61398374" w14:textId="2C067D7B" w:rsidR="007A1DDC" w:rsidRDefault="00917987" w:rsidP="00917987">
            <w:pPr>
              <w:spacing w:after="0"/>
              <w:ind w:left="5"/>
              <w:jc w:val="both"/>
            </w:pPr>
            <w:r>
              <w:t>Low</w:t>
            </w:r>
          </w:p>
        </w:tc>
      </w:tr>
      <w:tr w:rsidR="007A1DDC" w14:paraId="3742F6D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C1C29DA" w14:textId="77777777" w:rsidR="007A1DDC" w:rsidRDefault="0000000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5F7E7E6A" w14:textId="07B078F5"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Absence of automated student performance analytics dashboards</w:t>
            </w:r>
            <w:r w:rsidR="00917987">
              <w:rPr>
                <w:rFonts w:ascii="Times New Roman" w:eastAsia="Times New Roman" w:hAnsi="Times New Roman" w:cs="Times New Roman"/>
                <w:sz w:val="18"/>
              </w:rPr>
              <w:t>.</w:t>
            </w:r>
          </w:p>
        </w:tc>
        <w:tc>
          <w:tcPr>
            <w:tcW w:w="3400" w:type="dxa"/>
            <w:tcBorders>
              <w:top w:val="single" w:sz="8" w:space="0" w:color="000000"/>
              <w:left w:val="single" w:sz="8" w:space="0" w:color="000000"/>
              <w:bottom w:val="single" w:sz="8" w:space="0" w:color="000000"/>
              <w:right w:val="single" w:sz="8" w:space="0" w:color="000000"/>
            </w:tcBorders>
          </w:tcPr>
          <w:p w14:paraId="12C489D8" w14:textId="69095468" w:rsidR="007A1DDC" w:rsidRDefault="00000000">
            <w:pPr>
              <w:spacing w:after="0"/>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Limits tracking of historical quiz scores over long periods.</w:t>
            </w:r>
          </w:p>
        </w:tc>
        <w:tc>
          <w:tcPr>
            <w:tcW w:w="2380" w:type="dxa"/>
            <w:tcBorders>
              <w:top w:val="single" w:sz="8" w:space="0" w:color="000000"/>
              <w:left w:val="single" w:sz="8" w:space="0" w:color="000000"/>
              <w:bottom w:val="single" w:sz="8" w:space="0" w:color="000000"/>
              <w:right w:val="single" w:sz="8" w:space="0" w:color="000000"/>
            </w:tcBorders>
          </w:tcPr>
          <w:p w14:paraId="7E3DDE20" w14:textId="77777777" w:rsidR="00917987" w:rsidRPr="00917987" w:rsidRDefault="00917987" w:rsidP="00917987">
            <w:pPr>
              <w:spacing w:after="0"/>
            </w:pPr>
            <w:r w:rsidRPr="00917987">
              <w:t xml:space="preserve">Medium </w:t>
            </w:r>
          </w:p>
          <w:p w14:paraId="18E8D513" w14:textId="7AE32F8B" w:rsidR="007A1DDC" w:rsidRDefault="007A1DDC" w:rsidP="00917987">
            <w:pPr>
              <w:spacing w:after="0"/>
            </w:pPr>
          </w:p>
        </w:tc>
      </w:tr>
    </w:tbl>
    <w:p w14:paraId="1F03A39E" w14:textId="77777777" w:rsidR="007A1DDC" w:rsidRDefault="00000000">
      <w:pPr>
        <w:spacing w:after="0"/>
      </w:pPr>
      <w:r>
        <w:rPr>
          <w:rFonts w:ascii="Arial" w:eastAsia="Arial" w:hAnsi="Arial" w:cs="Arial"/>
          <w:b/>
        </w:rPr>
        <w:t xml:space="preserve"> </w:t>
      </w:r>
    </w:p>
    <w:p w14:paraId="69A8A941" w14:textId="77777777" w:rsidR="007A1DDC"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7A1DDC" w14:paraId="34E5B1A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672200C" w14:textId="77777777" w:rsidR="007A1DDC" w:rsidRDefault="00000000">
            <w:pPr>
              <w:spacing w:after="0"/>
              <w:ind w:left="95"/>
            </w:pPr>
            <w:r>
              <w:rPr>
                <w:rFonts w:ascii="Arial" w:eastAsia="Arial" w:hAnsi="Arial" w:cs="Arial"/>
                <w:b/>
                <w:sz w:val="18"/>
              </w:rPr>
              <w:t xml:space="preserve">S.No </w:t>
            </w:r>
          </w:p>
        </w:tc>
        <w:tc>
          <w:tcPr>
            <w:tcW w:w="2260" w:type="dxa"/>
            <w:tcBorders>
              <w:top w:val="single" w:sz="8" w:space="0" w:color="000000"/>
              <w:left w:val="single" w:sz="8" w:space="0" w:color="000000"/>
              <w:bottom w:val="single" w:sz="8" w:space="0" w:color="000000"/>
              <w:right w:val="single" w:sz="8" w:space="0" w:color="000000"/>
            </w:tcBorders>
          </w:tcPr>
          <w:p w14:paraId="63442261" w14:textId="77777777" w:rsidR="007A1DDC" w:rsidRDefault="00000000">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47E7E204" w14:textId="77777777" w:rsidR="007A1DDC" w:rsidRDefault="00000000">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25D69A2F" w14:textId="77777777" w:rsidR="007A1DDC" w:rsidRDefault="00000000">
            <w:pPr>
              <w:spacing w:after="0"/>
              <w:ind w:left="95"/>
            </w:pPr>
            <w:r>
              <w:rPr>
                <w:rFonts w:ascii="Arial" w:eastAsia="Arial" w:hAnsi="Arial" w:cs="Arial"/>
                <w:b/>
                <w:sz w:val="18"/>
              </w:rPr>
              <w:t xml:space="preserve">Proposed Upgrade / Solution </w:t>
            </w:r>
          </w:p>
        </w:tc>
      </w:tr>
      <w:tr w:rsidR="007A1DDC" w14:paraId="0E7BDF2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6ADE00F4" w14:textId="77777777" w:rsidR="007A1DDC" w:rsidRDefault="0000000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61D778F0" w14:textId="77777777" w:rsidR="007A1DDC" w:rsidRDefault="00000000">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4E7775E9" w14:textId="77777777" w:rsidR="00917987" w:rsidRPr="00917987" w:rsidRDefault="00000000" w:rsidP="00917987">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 xml:space="preserve">Handled via Express.js routing on single-node execution. </w:t>
            </w:r>
          </w:p>
          <w:p w14:paraId="22478966" w14:textId="57F3501F" w:rsidR="007A1DDC" w:rsidRDefault="007A1DDC">
            <w:pPr>
              <w:spacing w:after="0"/>
            </w:pPr>
          </w:p>
        </w:tc>
        <w:tc>
          <w:tcPr>
            <w:tcW w:w="5220" w:type="dxa"/>
            <w:tcBorders>
              <w:top w:val="single" w:sz="8" w:space="0" w:color="000000"/>
              <w:left w:val="single" w:sz="8" w:space="0" w:color="000000"/>
              <w:bottom w:val="single" w:sz="8" w:space="0" w:color="000000"/>
              <w:right w:val="single" w:sz="8" w:space="0" w:color="000000"/>
            </w:tcBorders>
          </w:tcPr>
          <w:p w14:paraId="2D6ECB59" w14:textId="7E72BACD"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Deploy behind an Nginx load balancer with horizontal container scaling.</w:t>
            </w:r>
          </w:p>
        </w:tc>
      </w:tr>
      <w:tr w:rsidR="007A1DDC" w14:paraId="0028C2C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12C1855" w14:textId="77777777" w:rsidR="007A1DDC" w:rsidRDefault="0000000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53AE4DD1" w14:textId="77777777" w:rsidR="007A1DDC" w:rsidRDefault="00000000">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60EC3C11" w14:textId="694BA46B" w:rsidR="007A1DDC" w:rsidRDefault="00000000">
            <w:pPr>
              <w:spacing w:after="0"/>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Stored locally and in MongoDB Atlas collections.</w:t>
            </w:r>
          </w:p>
        </w:tc>
        <w:tc>
          <w:tcPr>
            <w:tcW w:w="5220" w:type="dxa"/>
            <w:tcBorders>
              <w:top w:val="single" w:sz="8" w:space="0" w:color="000000"/>
              <w:left w:val="single" w:sz="8" w:space="0" w:color="000000"/>
              <w:bottom w:val="single" w:sz="8" w:space="0" w:color="000000"/>
              <w:right w:val="single" w:sz="8" w:space="0" w:color="000000"/>
            </w:tcBorders>
          </w:tcPr>
          <w:p w14:paraId="61C93CA7" w14:textId="6B427C05" w:rsidR="007A1DDC" w:rsidRDefault="00000000">
            <w:pPr>
              <w:spacing w:after="0"/>
              <w:ind w:left="5"/>
            </w:pPr>
            <w:r>
              <w:rPr>
                <w:rFonts w:ascii="Times New Roman" w:eastAsia="Times New Roman" w:hAnsi="Times New Roman" w:cs="Times New Roman"/>
                <w:sz w:val="18"/>
              </w:rPr>
              <w:t xml:space="preserve"> </w:t>
            </w:r>
            <w:r w:rsidR="00917987">
              <w:rPr>
                <w:rFonts w:ascii="Times New Roman" w:eastAsia="Times New Roman" w:hAnsi="Times New Roman" w:cs="Times New Roman"/>
                <w:sz w:val="18"/>
              </w:rPr>
              <w:t>I</w:t>
            </w:r>
            <w:r w:rsidR="00917987" w:rsidRPr="00917987">
              <w:rPr>
                <w:rFonts w:ascii="Times New Roman" w:eastAsia="Times New Roman" w:hAnsi="Times New Roman" w:cs="Times New Roman"/>
                <w:sz w:val="18"/>
              </w:rPr>
              <w:t>ntegrate AWS S3 or cloud object storage for robust document management.</w:t>
            </w:r>
          </w:p>
        </w:tc>
      </w:tr>
      <w:tr w:rsidR="007A1DDC" w14:paraId="57822B9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6C4827D" w14:textId="77777777" w:rsidR="007A1DDC" w:rsidRDefault="00000000">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2BCED279" w14:textId="77777777" w:rsidR="007A1DDC" w:rsidRDefault="00000000">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386D44BF" w14:textId="66AF4339" w:rsidR="007A1DDC" w:rsidRDefault="00000000">
            <w:pPr>
              <w:spacing w:after="0"/>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Direct processing of API prompts.</w:t>
            </w:r>
          </w:p>
        </w:tc>
        <w:tc>
          <w:tcPr>
            <w:tcW w:w="5220" w:type="dxa"/>
            <w:tcBorders>
              <w:top w:val="single" w:sz="8" w:space="0" w:color="000000"/>
              <w:left w:val="single" w:sz="8" w:space="0" w:color="000000"/>
              <w:bottom w:val="single" w:sz="8" w:space="0" w:color="000000"/>
              <w:right w:val="single" w:sz="8" w:space="0" w:color="000000"/>
            </w:tcBorders>
          </w:tcPr>
          <w:p w14:paraId="52F33697" w14:textId="0C8FECF6"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Implement caching layers (Redis) for frequently generated summaries and quizzes.</w:t>
            </w:r>
          </w:p>
        </w:tc>
      </w:tr>
      <w:tr w:rsidR="00917987" w14:paraId="2A956638" w14:textId="77777777">
        <w:trPr>
          <w:gridAfter w:val="2"/>
          <w:wAfter w:w="7480" w:type="dxa"/>
          <w:trHeight w:val="620"/>
        </w:trPr>
        <w:tc>
          <w:tcPr>
            <w:tcW w:w="580" w:type="dxa"/>
            <w:tcBorders>
              <w:top w:val="single" w:sz="8" w:space="0" w:color="000000"/>
              <w:left w:val="single" w:sz="8" w:space="0" w:color="000000"/>
              <w:bottom w:val="single" w:sz="8" w:space="0" w:color="000000"/>
              <w:right w:val="single" w:sz="8" w:space="0" w:color="000000"/>
            </w:tcBorders>
          </w:tcPr>
          <w:p w14:paraId="37CE95BF" w14:textId="77777777" w:rsidR="00917987" w:rsidRDefault="00917987">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B539715" w14:textId="77777777" w:rsidR="00917987" w:rsidRDefault="00917987">
            <w:pPr>
              <w:spacing w:after="0"/>
              <w:ind w:left="85"/>
            </w:pPr>
            <w:r>
              <w:rPr>
                <w:rFonts w:ascii="Arial" w:eastAsia="Arial" w:hAnsi="Arial" w:cs="Arial"/>
                <w:sz w:val="18"/>
              </w:rPr>
              <w:t xml:space="preserve">Security </w:t>
            </w:r>
          </w:p>
        </w:tc>
      </w:tr>
    </w:tbl>
    <w:p w14:paraId="407F388D" w14:textId="77777777" w:rsidR="007A1DDC" w:rsidRDefault="00000000">
      <w:pPr>
        <w:spacing w:after="0"/>
      </w:pPr>
      <w:r>
        <w:rPr>
          <w:rFonts w:ascii="Arial" w:eastAsia="Arial" w:hAnsi="Arial" w:cs="Arial"/>
          <w:b/>
        </w:rPr>
        <w:lastRenderedPageBreak/>
        <w:t xml:space="preserve"> </w:t>
      </w:r>
    </w:p>
    <w:p w14:paraId="6BA95AA1" w14:textId="77777777" w:rsidR="007A1DDC"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7A1DDC" w14:paraId="7AA25091"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5B06B16C" w14:textId="77777777" w:rsidR="007A1DDC" w:rsidRDefault="00000000">
            <w:pPr>
              <w:spacing w:after="0"/>
            </w:pPr>
            <w:r>
              <w:rPr>
                <w:rFonts w:ascii="Arial" w:eastAsia="Arial" w:hAnsi="Arial" w:cs="Arial"/>
                <w:b/>
                <w:sz w:val="18"/>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2AD15B78" w14:textId="77777777" w:rsidR="007A1DDC" w:rsidRDefault="00000000">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CAEDF43" w14:textId="77777777" w:rsidR="007A1DDC" w:rsidRDefault="00000000">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1BB7F0EC" w14:textId="77777777" w:rsidR="007A1DDC" w:rsidRDefault="00000000">
            <w:pPr>
              <w:spacing w:after="0"/>
              <w:ind w:left="10"/>
            </w:pPr>
            <w:r>
              <w:rPr>
                <w:rFonts w:ascii="Arial" w:eastAsia="Arial" w:hAnsi="Arial" w:cs="Arial"/>
                <w:b/>
                <w:sz w:val="18"/>
              </w:rPr>
              <w:t xml:space="preserve">Expected Impact </w:t>
            </w:r>
          </w:p>
        </w:tc>
      </w:tr>
    </w:tbl>
    <w:p w14:paraId="3FF9CBC7" w14:textId="77777777" w:rsidR="007A1DDC" w:rsidRDefault="00000000">
      <w:pPr>
        <w:spacing w:after="0"/>
      </w:pPr>
      <w:r>
        <w:rPr>
          <w:rFonts w:ascii="Arial" w:eastAsia="Arial" w:hAnsi="Arial" w:cs="Arial"/>
          <w:b/>
          <w:sz w:val="18"/>
        </w:rPr>
        <w:t xml:space="preserve"> </w:t>
      </w:r>
    </w:p>
    <w:p w14:paraId="6D0B69EE" w14:textId="77777777" w:rsidR="007A1DDC"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7A1DDC" w14:paraId="26EB8D63"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69EBCB17" w14:textId="77777777" w:rsidR="007A1DDC" w:rsidRDefault="00000000">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15DB2679" w14:textId="353BD280" w:rsidR="007A1DDC" w:rsidRDefault="00000000">
            <w:pPr>
              <w:spacing w:after="0"/>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Multi-language support and OCR image reading for handwritten notes</w:t>
            </w:r>
            <w:r w:rsidR="00917987">
              <w:rPr>
                <w:rFonts w:ascii="Times New Roman" w:eastAsia="Times New Roman" w:hAnsi="Times New Roman" w:cs="Times New Roman"/>
                <w:sz w:val="18"/>
              </w:rPr>
              <w:t>.</w:t>
            </w:r>
          </w:p>
        </w:tc>
        <w:tc>
          <w:tcPr>
            <w:tcW w:w="1980" w:type="dxa"/>
            <w:tcBorders>
              <w:top w:val="single" w:sz="8" w:space="0" w:color="000000"/>
              <w:left w:val="single" w:sz="8" w:space="0" w:color="000000"/>
              <w:bottom w:val="single" w:sz="8" w:space="0" w:color="000000"/>
              <w:right w:val="single" w:sz="8" w:space="0" w:color="000000"/>
            </w:tcBorders>
          </w:tcPr>
          <w:p w14:paraId="135F9FC4" w14:textId="7E5F0D6A"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Q4 2026</w:t>
            </w:r>
          </w:p>
        </w:tc>
        <w:tc>
          <w:tcPr>
            <w:tcW w:w="3520" w:type="dxa"/>
            <w:tcBorders>
              <w:top w:val="single" w:sz="8" w:space="0" w:color="000000"/>
              <w:left w:val="single" w:sz="8" w:space="0" w:color="000000"/>
              <w:bottom w:val="single" w:sz="8" w:space="0" w:color="000000"/>
              <w:right w:val="single" w:sz="8" w:space="0" w:color="000000"/>
            </w:tcBorders>
          </w:tcPr>
          <w:p w14:paraId="5680D155" w14:textId="0EE7E781"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Expands accessibility to a broader student demographic</w:t>
            </w:r>
            <w:r w:rsidR="00917987">
              <w:rPr>
                <w:rFonts w:ascii="Times New Roman" w:eastAsia="Times New Roman" w:hAnsi="Times New Roman" w:cs="Times New Roman"/>
                <w:sz w:val="18"/>
              </w:rPr>
              <w:t>.</w:t>
            </w:r>
          </w:p>
        </w:tc>
      </w:tr>
      <w:tr w:rsidR="007A1DDC" w14:paraId="14B7BD48"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59BCAD5" w14:textId="77777777" w:rsidR="007A1DDC" w:rsidRDefault="00000000">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34C12C3D" w14:textId="3E24941C" w:rsidR="007A1DDC" w:rsidRDefault="00000000">
            <w:pPr>
              <w:spacing w:after="0"/>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Interactive progress analytics dashboards and study streak trackers</w:t>
            </w:r>
            <w:r w:rsidR="00917987">
              <w:rPr>
                <w:rFonts w:ascii="Times New Roman" w:eastAsia="Times New Roman" w:hAnsi="Times New Roman" w:cs="Times New Roman"/>
                <w:sz w:val="18"/>
              </w:rPr>
              <w:t>.</w:t>
            </w:r>
          </w:p>
        </w:tc>
        <w:tc>
          <w:tcPr>
            <w:tcW w:w="1980" w:type="dxa"/>
            <w:tcBorders>
              <w:top w:val="single" w:sz="8" w:space="0" w:color="000000"/>
              <w:left w:val="single" w:sz="8" w:space="0" w:color="000000"/>
              <w:bottom w:val="single" w:sz="8" w:space="0" w:color="000000"/>
              <w:right w:val="single" w:sz="8" w:space="0" w:color="000000"/>
            </w:tcBorders>
          </w:tcPr>
          <w:p w14:paraId="71CAF859" w14:textId="63EBF5F2"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Q1 2027</w:t>
            </w:r>
          </w:p>
        </w:tc>
        <w:tc>
          <w:tcPr>
            <w:tcW w:w="3520" w:type="dxa"/>
            <w:tcBorders>
              <w:top w:val="single" w:sz="8" w:space="0" w:color="000000"/>
              <w:left w:val="single" w:sz="8" w:space="0" w:color="000000"/>
              <w:bottom w:val="single" w:sz="8" w:space="0" w:color="000000"/>
              <w:right w:val="single" w:sz="8" w:space="0" w:color="000000"/>
            </w:tcBorders>
          </w:tcPr>
          <w:p w14:paraId="12A66685" w14:textId="4D4A16A0"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Enhances user engagement and learning consistency</w:t>
            </w:r>
            <w:r w:rsidR="00917987">
              <w:rPr>
                <w:rFonts w:ascii="Times New Roman" w:eastAsia="Times New Roman" w:hAnsi="Times New Roman" w:cs="Times New Roman"/>
                <w:sz w:val="18"/>
              </w:rPr>
              <w:t>.</w:t>
            </w:r>
          </w:p>
        </w:tc>
      </w:tr>
      <w:tr w:rsidR="007A1DDC" w14:paraId="5F63D32C"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67E53923" w14:textId="77777777" w:rsidR="007A1DDC" w:rsidRDefault="00000000">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5FCDE694" w14:textId="3C1FA94C" w:rsidR="007A1DDC" w:rsidRDefault="00000000">
            <w:pPr>
              <w:spacing w:after="0"/>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Collaborative group study rooms with shared AI notes and flashcard decks.</w:t>
            </w:r>
          </w:p>
        </w:tc>
        <w:tc>
          <w:tcPr>
            <w:tcW w:w="1980" w:type="dxa"/>
            <w:tcBorders>
              <w:top w:val="single" w:sz="8" w:space="0" w:color="000000"/>
              <w:left w:val="single" w:sz="8" w:space="0" w:color="000000"/>
              <w:bottom w:val="single" w:sz="8" w:space="0" w:color="000000"/>
              <w:right w:val="single" w:sz="8" w:space="0" w:color="000000"/>
            </w:tcBorders>
          </w:tcPr>
          <w:p w14:paraId="7913A70F" w14:textId="0330C101"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Q2 2027</w:t>
            </w:r>
          </w:p>
        </w:tc>
        <w:tc>
          <w:tcPr>
            <w:tcW w:w="3520" w:type="dxa"/>
            <w:tcBorders>
              <w:top w:val="single" w:sz="8" w:space="0" w:color="000000"/>
              <w:left w:val="single" w:sz="8" w:space="0" w:color="000000"/>
              <w:bottom w:val="single" w:sz="8" w:space="0" w:color="000000"/>
              <w:right w:val="single" w:sz="8" w:space="0" w:color="000000"/>
            </w:tcBorders>
          </w:tcPr>
          <w:p w14:paraId="01FCEEDA" w14:textId="6D3EC964" w:rsidR="007A1DDC" w:rsidRDefault="00000000">
            <w:pPr>
              <w:spacing w:after="0"/>
              <w:ind w:left="5"/>
            </w:pPr>
            <w:r>
              <w:rPr>
                <w:rFonts w:ascii="Times New Roman" w:eastAsia="Times New Roman" w:hAnsi="Times New Roman" w:cs="Times New Roman"/>
                <w:sz w:val="18"/>
              </w:rPr>
              <w:t xml:space="preserve"> </w:t>
            </w:r>
            <w:r w:rsidR="00917987" w:rsidRPr="00917987">
              <w:rPr>
                <w:rFonts w:ascii="Times New Roman" w:eastAsia="Times New Roman" w:hAnsi="Times New Roman" w:cs="Times New Roman"/>
                <w:sz w:val="18"/>
              </w:rPr>
              <w:t>Introduces social learning capabilities to the platform.</w:t>
            </w:r>
          </w:p>
        </w:tc>
      </w:tr>
    </w:tbl>
    <w:p w14:paraId="13A91EC0" w14:textId="77777777" w:rsidR="007A1DDC" w:rsidRDefault="00000000">
      <w:pPr>
        <w:spacing w:after="0"/>
        <w:jc w:val="both"/>
      </w:pPr>
      <w:r>
        <w:rPr>
          <w:rFonts w:ascii="Times New Roman" w:eastAsia="Times New Roman" w:hAnsi="Times New Roman" w:cs="Times New Roman"/>
          <w:sz w:val="18"/>
        </w:rPr>
        <w:t xml:space="preserve"> </w:t>
      </w:r>
    </w:p>
    <w:sectPr w:rsidR="007A1DDC">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DDC"/>
    <w:rsid w:val="005E2F53"/>
    <w:rsid w:val="007A1DDC"/>
    <w:rsid w:val="00917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312C"/>
  <w15:docId w15:val="{70BD943E-ACF0-435C-8D75-16348EA4D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1798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Vara Lakshmi</dc:creator>
  <cp:keywords/>
  <cp:lastModifiedBy>Vara Lakshmi</cp:lastModifiedBy>
  <cp:revision>2</cp:revision>
  <dcterms:created xsi:type="dcterms:W3CDTF">2026-09-29T06:33:00Z</dcterms:created>
  <dcterms:modified xsi:type="dcterms:W3CDTF">2026-09-29T06:33:00Z</dcterms:modified>
</cp:coreProperties>
</file>