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180"/>
      </w:tblGrid>
      <w:tr w:rsidR="00330E1C" w14:paraId="07956CB4" w14:textId="77777777">
        <w:tblPrEx>
          <w:tblCellMar>
            <w:top w:w="0" w:type="dxa"/>
            <w:bottom w:w="0" w:type="dxa"/>
          </w:tblCellMar>
        </w:tblPrEx>
        <w:tc>
          <w:tcPr>
            <w:tcW w:w="1900" w:type="dxa"/>
            <w:tcMar>
              <w:top w:w="120" w:type="dxa"/>
              <w:left w:w="120" w:type="dxa"/>
              <w:bottom w:w="120" w:type="dxa"/>
              <w:right w:w="120" w:type="dxa"/>
            </w:tcMar>
            <w:vAlign w:val="center"/>
          </w:tcPr>
          <w:p w14:paraId="0603EBB0" w14:textId="77777777" w:rsidR="00330E1C" w:rsidRDefault="00000000">
            <w:pPr>
              <w:jc w:val="center"/>
            </w:pPr>
            <w:r>
              <w:rPr>
                <w:noProof/>
              </w:rPr>
              <w:drawing>
                <wp:inline distT="0" distB="0" distL="0" distR="0" wp14:anchorId="5349B463" wp14:editId="4D9A16F3">
                  <wp:extent cx="904875"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04875" cy="904875"/>
                          </a:xfrm>
                          <a:prstGeom prst="rect">
                            <a:avLst/>
                          </a:prstGeom>
                        </pic:spPr>
                      </pic:pic>
                    </a:graphicData>
                  </a:graphic>
                </wp:inline>
              </w:drawing>
            </w:r>
          </w:p>
        </w:tc>
        <w:tc>
          <w:tcPr>
            <w:tcW w:w="8180" w:type="dxa"/>
            <w:tcMar>
              <w:top w:w="120" w:type="dxa"/>
              <w:left w:w="160" w:type="dxa"/>
              <w:bottom w:w="120" w:type="dxa"/>
              <w:right w:w="140" w:type="dxa"/>
            </w:tcMar>
            <w:vAlign w:val="center"/>
          </w:tcPr>
          <w:p w14:paraId="5F756347" w14:textId="77777777" w:rsidR="00330E1C" w:rsidRDefault="00000000">
            <w:pPr>
              <w:spacing w:after="60"/>
            </w:pPr>
            <w:hyperlink r:id="rId6" w:history="1">
              <w:r>
                <w:rPr>
                  <w:rFonts w:ascii="Calibri" w:eastAsia="Calibri" w:hAnsi="Calibri" w:cs="Calibri"/>
                  <w:b/>
                  <w:bCs/>
                  <w:color w:val="1F3864"/>
                  <w:sz w:val="24"/>
                  <w:szCs w:val="24"/>
                </w:rPr>
                <w:t>VYNTYRA CONSULTANCY SERVICES PVT. LTD.</w:t>
              </w:r>
            </w:hyperlink>
          </w:p>
          <w:p w14:paraId="356E784E" w14:textId="77777777" w:rsidR="00330E1C" w:rsidRDefault="00000000">
            <w:pPr>
              <w:spacing w:after="40"/>
            </w:pPr>
            <w:hyperlink r:id="rId7" w:history="1">
              <w:r>
                <w:rPr>
                  <w:rFonts w:ascii="Calibri" w:eastAsia="Calibri" w:hAnsi="Calibri" w:cs="Calibri"/>
                  <w:b/>
                  <w:bCs/>
                  <w:color w:val="1F3864"/>
                  <w:sz w:val="19"/>
                  <w:szCs w:val="19"/>
                  <w:u w:val="single"/>
                </w:rPr>
                <w:t>INDUSTRIAL INTERNSHIP PROGRAM 2026</w:t>
              </w:r>
            </w:hyperlink>
            <w:r>
              <w:rPr>
                <w:rFonts w:ascii="Calibri" w:eastAsia="Calibri" w:hAnsi="Calibri" w:cs="Calibri"/>
                <w:b/>
                <w:bCs/>
                <w:sz w:val="19"/>
                <w:szCs w:val="19"/>
              </w:rPr>
              <w:t xml:space="preserve">  •  DESIGN DIVISION</w:t>
            </w:r>
          </w:p>
          <w:p w14:paraId="6A0A162F" w14:textId="77777777" w:rsidR="00330E1C" w:rsidRDefault="00000000">
            <w:pPr>
              <w:spacing w:after="40"/>
            </w:pPr>
            <w:r>
              <w:rPr>
                <w:rFonts w:ascii="Calibri" w:eastAsia="Calibri" w:hAnsi="Calibri" w:cs="Calibri"/>
                <w:b/>
                <w:bCs/>
                <w:sz w:val="19"/>
                <w:szCs w:val="19"/>
              </w:rPr>
              <w:t>TASK 2: UI/UX Architecture, Wireframing &amp; Creative Design Report</w:t>
            </w:r>
          </w:p>
          <w:p w14:paraId="2001FEB7" w14:textId="77777777" w:rsidR="00330E1C" w:rsidRDefault="00000000">
            <w:r>
              <w:rPr>
                <w:rFonts w:ascii="Calibri" w:eastAsia="Calibri" w:hAnsi="Calibri" w:cs="Calibri"/>
                <w:b/>
                <w:bCs/>
                <w:i/>
                <w:iCs/>
                <w:sz w:val="17"/>
                <w:szCs w:val="17"/>
              </w:rPr>
              <w:t>Pure UI/UX Design &amp; User Experience Deliverable | Academic Allocation: 20 Credits (100-Point Scale)</w:t>
            </w:r>
          </w:p>
        </w:tc>
      </w:tr>
    </w:tbl>
    <w:p w14:paraId="0A77EE0A" w14:textId="77777777" w:rsidR="00330E1C" w:rsidRDefault="00330E1C">
      <w:pPr>
        <w:spacing w:after="200"/>
      </w:pP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330E1C" w14:paraId="72FDD5ED" w14:textId="77777777">
        <w:tblPrEx>
          <w:tblCellMar>
            <w:top w:w="0" w:type="dxa"/>
            <w:bottom w:w="0" w:type="dxa"/>
          </w:tblCellMar>
        </w:tblPrEx>
        <w:tc>
          <w:tcPr>
            <w:tcW w:w="3200" w:type="dxa"/>
            <w:shd w:val="clear" w:color="auto" w:fill="F2F2F2"/>
            <w:tcMar>
              <w:top w:w="100" w:type="dxa"/>
              <w:left w:w="140" w:type="dxa"/>
              <w:bottom w:w="100" w:type="dxa"/>
              <w:right w:w="120" w:type="dxa"/>
            </w:tcMar>
          </w:tcPr>
          <w:p w14:paraId="35F3B566" w14:textId="77777777" w:rsidR="00330E1C" w:rsidRDefault="00000000">
            <w:r>
              <w:rPr>
                <w:rFonts w:ascii="Calibri" w:eastAsia="Calibri" w:hAnsi="Calibri" w:cs="Calibri"/>
                <w:b/>
                <w:bCs/>
                <w:sz w:val="19"/>
                <w:szCs w:val="19"/>
              </w:rPr>
              <w:t>TASK NAME &amp; FOCUS</w:t>
            </w:r>
          </w:p>
        </w:tc>
        <w:tc>
          <w:tcPr>
            <w:tcW w:w="6880" w:type="dxa"/>
            <w:tcMar>
              <w:top w:w="100" w:type="dxa"/>
              <w:left w:w="140" w:type="dxa"/>
              <w:bottom w:w="100" w:type="dxa"/>
              <w:right w:w="120" w:type="dxa"/>
            </w:tcMar>
          </w:tcPr>
          <w:p w14:paraId="6182D3A2" w14:textId="77777777" w:rsidR="00330E1C" w:rsidRDefault="00000000">
            <w:r>
              <w:rPr>
                <w:rFonts w:ascii="Calibri" w:eastAsia="Calibri" w:hAnsi="Calibri" w:cs="Calibri"/>
              </w:rPr>
              <w:t>TASK 2: UI/UX Architecture, Wireframing &amp; Creative User Experience Design</w:t>
            </w:r>
          </w:p>
        </w:tc>
      </w:tr>
      <w:tr w:rsidR="00330E1C" w14:paraId="2EAAF096" w14:textId="77777777">
        <w:tblPrEx>
          <w:tblCellMar>
            <w:top w:w="0" w:type="dxa"/>
            <w:bottom w:w="0" w:type="dxa"/>
          </w:tblCellMar>
        </w:tblPrEx>
        <w:tc>
          <w:tcPr>
            <w:tcW w:w="3200" w:type="dxa"/>
            <w:shd w:val="clear" w:color="auto" w:fill="F2F2F2"/>
            <w:tcMar>
              <w:top w:w="100" w:type="dxa"/>
              <w:left w:w="140" w:type="dxa"/>
              <w:bottom w:w="100" w:type="dxa"/>
              <w:right w:w="120" w:type="dxa"/>
            </w:tcMar>
          </w:tcPr>
          <w:p w14:paraId="0F04CA67" w14:textId="77777777" w:rsidR="00330E1C" w:rsidRDefault="00000000">
            <w:r>
              <w:rPr>
                <w:rFonts w:ascii="Calibri" w:eastAsia="Calibri" w:hAnsi="Calibri" w:cs="Calibri"/>
                <w:b/>
                <w:bCs/>
                <w:sz w:val="19"/>
                <w:szCs w:val="19"/>
              </w:rPr>
              <w:t>ALLOCATED PROJECT TRACK</w:t>
            </w:r>
          </w:p>
        </w:tc>
        <w:tc>
          <w:tcPr>
            <w:tcW w:w="6880" w:type="dxa"/>
            <w:tcMar>
              <w:top w:w="100" w:type="dxa"/>
              <w:left w:w="140" w:type="dxa"/>
              <w:bottom w:w="100" w:type="dxa"/>
              <w:right w:w="120" w:type="dxa"/>
            </w:tcMar>
          </w:tcPr>
          <w:p w14:paraId="45D59B13" w14:textId="77777777" w:rsidR="00330E1C" w:rsidRDefault="00000000">
            <w:r>
              <w:rPr>
                <w:rFonts w:ascii="Calibri" w:eastAsia="Calibri" w:hAnsi="Calibri" w:cs="Calibri"/>
              </w:rPr>
              <w:t>Smart Manufacturing &amp; Warehouse ERP — Real-Time Inventory, Automated Procurement &amp; Shop-Floor Telemetry</w:t>
            </w:r>
          </w:p>
        </w:tc>
      </w:tr>
      <w:tr w:rsidR="00330E1C" w14:paraId="3D36F5E1" w14:textId="77777777">
        <w:tblPrEx>
          <w:tblCellMar>
            <w:top w:w="0" w:type="dxa"/>
            <w:bottom w:w="0" w:type="dxa"/>
          </w:tblCellMar>
        </w:tblPrEx>
        <w:tc>
          <w:tcPr>
            <w:tcW w:w="3200" w:type="dxa"/>
            <w:shd w:val="clear" w:color="auto" w:fill="F2F2F2"/>
            <w:tcMar>
              <w:top w:w="100" w:type="dxa"/>
              <w:left w:w="140" w:type="dxa"/>
              <w:bottom w:w="100" w:type="dxa"/>
              <w:right w:w="120" w:type="dxa"/>
            </w:tcMar>
          </w:tcPr>
          <w:p w14:paraId="6EDC654F" w14:textId="77777777" w:rsidR="00330E1C" w:rsidRDefault="00000000">
            <w:r>
              <w:rPr>
                <w:rFonts w:ascii="Calibri" w:eastAsia="Calibri" w:hAnsi="Calibri" w:cs="Calibri"/>
                <w:b/>
                <w:bCs/>
                <w:sz w:val="19"/>
                <w:szCs w:val="19"/>
              </w:rPr>
              <w:t>PRIMARY LEAD (INTERN 1)</w:t>
            </w:r>
          </w:p>
        </w:tc>
        <w:tc>
          <w:tcPr>
            <w:tcW w:w="6880" w:type="dxa"/>
            <w:tcMar>
              <w:top w:w="100" w:type="dxa"/>
              <w:left w:w="140" w:type="dxa"/>
              <w:bottom w:w="100" w:type="dxa"/>
              <w:right w:w="120" w:type="dxa"/>
            </w:tcMar>
          </w:tcPr>
          <w:p w14:paraId="18277818" w14:textId="77777777" w:rsidR="00330E1C" w:rsidRDefault="00000000">
            <w:r>
              <w:rPr>
                <w:rFonts w:ascii="Calibri" w:eastAsia="Calibri" w:hAnsi="Calibri" w:cs="Calibri"/>
              </w:rPr>
              <w:t>Full Name: Bhavitha Varanasi | Intern ID: VYNT-08/26-CFC02721 | Email: bhavithavaranasi630@gmail.com | Dept: Engineering &amp; Technology</w:t>
            </w:r>
          </w:p>
        </w:tc>
      </w:tr>
      <w:tr w:rsidR="00330E1C" w14:paraId="6216B06E" w14:textId="77777777">
        <w:tblPrEx>
          <w:tblCellMar>
            <w:top w:w="0" w:type="dxa"/>
            <w:bottom w:w="0" w:type="dxa"/>
          </w:tblCellMar>
        </w:tblPrEx>
        <w:tc>
          <w:tcPr>
            <w:tcW w:w="3200" w:type="dxa"/>
            <w:shd w:val="clear" w:color="auto" w:fill="F2F2F2"/>
            <w:tcMar>
              <w:top w:w="100" w:type="dxa"/>
              <w:left w:w="140" w:type="dxa"/>
              <w:bottom w:w="100" w:type="dxa"/>
              <w:right w:w="120" w:type="dxa"/>
            </w:tcMar>
          </w:tcPr>
          <w:p w14:paraId="00838552" w14:textId="77777777" w:rsidR="00330E1C" w:rsidRDefault="00000000">
            <w:r>
              <w:rPr>
                <w:rFonts w:ascii="Calibri" w:eastAsia="Calibri" w:hAnsi="Calibri" w:cs="Calibri"/>
                <w:b/>
                <w:bCs/>
                <w:sz w:val="19"/>
                <w:szCs w:val="19"/>
              </w:rPr>
              <w:t>PAIR PARTNER (INTERN 2)</w:t>
            </w:r>
          </w:p>
        </w:tc>
        <w:tc>
          <w:tcPr>
            <w:tcW w:w="6880" w:type="dxa"/>
            <w:tcMar>
              <w:top w:w="100" w:type="dxa"/>
              <w:left w:w="140" w:type="dxa"/>
              <w:bottom w:w="100" w:type="dxa"/>
              <w:right w:w="120" w:type="dxa"/>
            </w:tcMar>
          </w:tcPr>
          <w:p w14:paraId="509E4054" w14:textId="2CBD322E" w:rsidR="00330E1C" w:rsidRPr="00166DAC" w:rsidRDefault="00000000">
            <w:pPr>
              <w:rPr>
                <w:rFonts w:ascii="Calibri" w:eastAsia="Calibri" w:hAnsi="Calibri" w:cs="Calibri"/>
                <w:b/>
                <w:bCs/>
              </w:rPr>
            </w:pPr>
            <w:r>
              <w:rPr>
                <w:rFonts w:ascii="Calibri" w:eastAsia="Calibri" w:hAnsi="Calibri" w:cs="Calibri"/>
              </w:rPr>
              <w:t xml:space="preserve">Full Name: </w:t>
            </w:r>
            <w:r w:rsidR="00166DAC">
              <w:rPr>
                <w:rFonts w:ascii="Calibri" w:eastAsia="Calibri" w:hAnsi="Calibri" w:cs="Calibri"/>
              </w:rPr>
              <w:t xml:space="preserve">Anjali </w:t>
            </w:r>
            <w:proofErr w:type="spellStart"/>
            <w:r w:rsidR="00166DAC">
              <w:rPr>
                <w:rFonts w:ascii="Calibri" w:eastAsia="Calibri" w:hAnsi="Calibri" w:cs="Calibri"/>
              </w:rPr>
              <w:t>Gandeti</w:t>
            </w:r>
            <w:proofErr w:type="spellEnd"/>
            <w:r w:rsidR="00A309B5">
              <w:rPr>
                <w:rFonts w:ascii="Calibri" w:eastAsia="Calibri" w:hAnsi="Calibri" w:cs="Calibri"/>
              </w:rPr>
              <w:t xml:space="preserve"> </w:t>
            </w:r>
            <w:r>
              <w:rPr>
                <w:rFonts w:ascii="Calibri" w:eastAsia="Calibri" w:hAnsi="Calibri" w:cs="Calibri"/>
              </w:rPr>
              <w:t>| Intern ID:</w:t>
            </w:r>
            <w:r w:rsidR="00166DAC">
              <w:rPr>
                <w:rFonts w:ascii="Calibri" w:eastAsia="Calibri" w:hAnsi="Calibri" w:cs="Calibri"/>
              </w:rPr>
              <w:t xml:space="preserve"> </w:t>
            </w:r>
            <w:r w:rsidR="00166DAC" w:rsidRPr="00166DAC">
              <w:rPr>
                <w:rFonts w:ascii="Calibri" w:eastAsia="Calibri" w:hAnsi="Calibri" w:cs="Calibri"/>
              </w:rPr>
              <w:t>VYNT-08/26-40B9D378</w:t>
            </w:r>
            <w:r w:rsidR="00A309B5">
              <w:rPr>
                <w:rFonts w:ascii="Calibri" w:eastAsia="Calibri" w:hAnsi="Calibri" w:cs="Calibri"/>
              </w:rPr>
              <w:t xml:space="preserve"> </w:t>
            </w:r>
            <w:r>
              <w:rPr>
                <w:rFonts w:ascii="Calibri" w:eastAsia="Calibri" w:hAnsi="Calibri" w:cs="Calibri"/>
              </w:rPr>
              <w:t xml:space="preserve">| Email: </w:t>
            </w:r>
            <w:r w:rsidR="00166DAC" w:rsidRPr="00166DAC">
              <w:rPr>
                <w:rFonts w:ascii="Calibri" w:eastAsia="Calibri" w:hAnsi="Calibri" w:cs="Calibri"/>
              </w:rPr>
              <w:t>gandetianjali9@gmail.com</w:t>
            </w:r>
            <w:r w:rsidR="00166DAC" w:rsidRPr="00166DAC">
              <w:rPr>
                <w:rFonts w:ascii="Calibri" w:eastAsia="Calibri" w:hAnsi="Calibri" w:cs="Calibri"/>
              </w:rPr>
              <w:t xml:space="preserve"> </w:t>
            </w:r>
            <w:r w:rsidR="00166DAC">
              <w:rPr>
                <w:rFonts w:ascii="Calibri" w:eastAsia="Calibri" w:hAnsi="Calibri" w:cs="Calibri"/>
              </w:rPr>
              <w:t>| Dept: Engineering &amp; Technology</w:t>
            </w:r>
          </w:p>
        </w:tc>
      </w:tr>
      <w:tr w:rsidR="00330E1C" w14:paraId="04C85EDB" w14:textId="77777777">
        <w:tblPrEx>
          <w:tblCellMar>
            <w:top w:w="0" w:type="dxa"/>
            <w:bottom w:w="0" w:type="dxa"/>
          </w:tblCellMar>
        </w:tblPrEx>
        <w:tc>
          <w:tcPr>
            <w:tcW w:w="3200" w:type="dxa"/>
            <w:shd w:val="clear" w:color="auto" w:fill="F2F2F2"/>
            <w:tcMar>
              <w:top w:w="100" w:type="dxa"/>
              <w:left w:w="140" w:type="dxa"/>
              <w:bottom w:w="100" w:type="dxa"/>
              <w:right w:w="120" w:type="dxa"/>
            </w:tcMar>
          </w:tcPr>
          <w:p w14:paraId="1B7B5011" w14:textId="77777777" w:rsidR="00330E1C" w:rsidRDefault="00000000">
            <w:r>
              <w:rPr>
                <w:rFonts w:ascii="Calibri" w:eastAsia="Calibri" w:hAnsi="Calibri" w:cs="Calibri"/>
                <w:b/>
                <w:bCs/>
                <w:sz w:val="19"/>
                <w:szCs w:val="19"/>
              </w:rPr>
              <w:t>DESIGN TOOL / MEDIUM USED</w:t>
            </w:r>
          </w:p>
        </w:tc>
        <w:tc>
          <w:tcPr>
            <w:tcW w:w="6880" w:type="dxa"/>
            <w:tcMar>
              <w:top w:w="100" w:type="dxa"/>
              <w:left w:w="140" w:type="dxa"/>
              <w:bottom w:w="100" w:type="dxa"/>
              <w:right w:w="120" w:type="dxa"/>
            </w:tcMar>
          </w:tcPr>
          <w:p w14:paraId="64BB696D" w14:textId="77777777" w:rsidR="00330E1C" w:rsidRDefault="00000000">
            <w:r>
              <w:rPr>
                <w:rFonts w:ascii="Calibri" w:eastAsia="Calibri" w:hAnsi="Calibri" w:cs="Calibri"/>
              </w:rPr>
              <w:t xml:space="preserve">Canva (4-page presentation-format wireframe deck, 1920 × 1080 </w:t>
            </w:r>
            <w:proofErr w:type="spellStart"/>
            <w:r>
              <w:rPr>
                <w:rFonts w:ascii="Calibri" w:eastAsia="Calibri" w:hAnsi="Calibri" w:cs="Calibri"/>
              </w:rPr>
              <w:t>px</w:t>
            </w:r>
            <w:proofErr w:type="spellEnd"/>
            <w:r>
              <w:rPr>
                <w:rFonts w:ascii="Calibri" w:eastAsia="Calibri" w:hAnsi="Calibri" w:cs="Calibri"/>
              </w:rPr>
              <w:t xml:space="preserve"> per screen)</w:t>
            </w:r>
          </w:p>
        </w:tc>
      </w:tr>
      <w:tr w:rsidR="00330E1C" w14:paraId="012F3E6E" w14:textId="77777777">
        <w:tblPrEx>
          <w:tblCellMar>
            <w:top w:w="0" w:type="dxa"/>
            <w:bottom w:w="0" w:type="dxa"/>
          </w:tblCellMar>
        </w:tblPrEx>
        <w:tc>
          <w:tcPr>
            <w:tcW w:w="3200" w:type="dxa"/>
            <w:shd w:val="clear" w:color="auto" w:fill="F2F2F2"/>
            <w:tcMar>
              <w:top w:w="100" w:type="dxa"/>
              <w:left w:w="140" w:type="dxa"/>
              <w:bottom w:w="100" w:type="dxa"/>
              <w:right w:w="120" w:type="dxa"/>
            </w:tcMar>
          </w:tcPr>
          <w:p w14:paraId="15EBAC63" w14:textId="77777777" w:rsidR="00330E1C" w:rsidRDefault="00000000">
            <w:r>
              <w:rPr>
                <w:rFonts w:ascii="Calibri" w:eastAsia="Calibri" w:hAnsi="Calibri" w:cs="Calibri"/>
                <w:b/>
                <w:bCs/>
                <w:sz w:val="19"/>
                <w:szCs w:val="19"/>
              </w:rPr>
              <w:t>LIVE DESIGN ARTIFACT URLS</w:t>
            </w:r>
          </w:p>
        </w:tc>
        <w:tc>
          <w:tcPr>
            <w:tcW w:w="6880" w:type="dxa"/>
            <w:tcMar>
              <w:top w:w="100" w:type="dxa"/>
              <w:left w:w="140" w:type="dxa"/>
              <w:bottom w:w="100" w:type="dxa"/>
              <w:right w:w="120" w:type="dxa"/>
            </w:tcMar>
          </w:tcPr>
          <w:p w14:paraId="0D41079E" w14:textId="77777777" w:rsidR="00330E1C" w:rsidRDefault="00000000">
            <w:pPr>
              <w:spacing w:after="40"/>
            </w:pPr>
            <w:r>
              <w:rPr>
                <w:rFonts w:ascii="Calibri" w:eastAsia="Calibri" w:hAnsi="Calibri" w:cs="Calibri"/>
                <w:b/>
                <w:bCs/>
              </w:rPr>
              <w:t>Canva Master Design URL:</w:t>
            </w:r>
          </w:p>
          <w:p w14:paraId="12CDEDFA" w14:textId="77777777" w:rsidR="00330E1C" w:rsidRDefault="00000000">
            <w:hyperlink r:id="rId8" w:history="1">
              <w:r>
                <w:rPr>
                  <w:rFonts w:ascii="Calibri" w:eastAsia="Calibri" w:hAnsi="Calibri" w:cs="Calibri"/>
                  <w:color w:val="0563C1"/>
                  <w:sz w:val="18"/>
                  <w:szCs w:val="18"/>
                  <w:u w:val="single"/>
                </w:rPr>
                <w:t>https://www.canva.com/design/DAHVRslG17U/A0UtIeqgzbsCOc9DkL5Y3Q/edit</w:t>
              </w:r>
            </w:hyperlink>
          </w:p>
        </w:tc>
      </w:tr>
      <w:tr w:rsidR="00330E1C" w14:paraId="79F09A67" w14:textId="77777777">
        <w:tblPrEx>
          <w:tblCellMar>
            <w:top w:w="0" w:type="dxa"/>
            <w:bottom w:w="0" w:type="dxa"/>
          </w:tblCellMar>
        </w:tblPrEx>
        <w:tc>
          <w:tcPr>
            <w:tcW w:w="3200" w:type="dxa"/>
            <w:shd w:val="clear" w:color="auto" w:fill="F2F2F2"/>
            <w:tcMar>
              <w:top w:w="100" w:type="dxa"/>
              <w:left w:w="140" w:type="dxa"/>
              <w:bottom w:w="100" w:type="dxa"/>
              <w:right w:w="120" w:type="dxa"/>
            </w:tcMar>
          </w:tcPr>
          <w:p w14:paraId="0C7AB4B1" w14:textId="77777777" w:rsidR="00330E1C" w:rsidRDefault="00000000">
            <w:r>
              <w:rPr>
                <w:rFonts w:ascii="Calibri" w:eastAsia="Calibri" w:hAnsi="Calibri" w:cs="Calibri"/>
                <w:b/>
                <w:bCs/>
                <w:sz w:val="19"/>
                <w:szCs w:val="19"/>
              </w:rPr>
              <w:t>SUBMISSION DATE &amp; STATUS</w:t>
            </w:r>
          </w:p>
        </w:tc>
        <w:tc>
          <w:tcPr>
            <w:tcW w:w="6880" w:type="dxa"/>
            <w:tcMar>
              <w:top w:w="100" w:type="dxa"/>
              <w:left w:w="140" w:type="dxa"/>
              <w:bottom w:w="100" w:type="dxa"/>
              <w:right w:w="120" w:type="dxa"/>
            </w:tcMar>
          </w:tcPr>
          <w:p w14:paraId="5A729CA7" w14:textId="36E692F8" w:rsidR="00330E1C" w:rsidRDefault="00000000">
            <w:r>
              <w:rPr>
                <w:rFonts w:ascii="Calibri" w:eastAsia="Calibri" w:hAnsi="Calibri" w:cs="Calibri"/>
              </w:rPr>
              <w:t>Date of Submission: 1</w:t>
            </w:r>
            <w:r w:rsidR="0025764C">
              <w:rPr>
                <w:rFonts w:ascii="Calibri" w:eastAsia="Calibri" w:hAnsi="Calibri" w:cs="Calibri"/>
              </w:rPr>
              <w:t>6</w:t>
            </w:r>
            <w:r>
              <w:rPr>
                <w:rFonts w:ascii="Calibri" w:eastAsia="Calibri" w:hAnsi="Calibri" w:cs="Calibri"/>
              </w:rPr>
              <w:t xml:space="preserve"> / 09 / 2026 | Evaluation Status: Pending Mentor Review</w:t>
            </w:r>
          </w:p>
        </w:tc>
      </w:tr>
    </w:tbl>
    <w:p w14:paraId="1E6060F3" w14:textId="77777777" w:rsidR="00330E1C" w:rsidRDefault="00330E1C">
      <w:pPr>
        <w:spacing w:after="260"/>
      </w:pPr>
    </w:p>
    <w:tbl>
      <w:tblPr>
        <w:tblW w:w="10080" w:type="dxa"/>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67C09C70" w14:textId="77777777">
        <w:tblPrEx>
          <w:tblCellMar>
            <w:top w:w="0" w:type="dxa"/>
            <w:bottom w:w="0" w:type="dxa"/>
          </w:tblCellMar>
        </w:tblPrEx>
        <w:tc>
          <w:tcPr>
            <w:tcW w:w="10080" w:type="dxa"/>
            <w:shd w:val="clear" w:color="auto" w:fill="1F3864"/>
            <w:tcMar>
              <w:top w:w="100" w:type="dxa"/>
              <w:left w:w="140" w:type="dxa"/>
              <w:bottom w:w="100" w:type="dxa"/>
              <w:right w:w="140" w:type="dxa"/>
            </w:tcMar>
          </w:tcPr>
          <w:p w14:paraId="727403BF" w14:textId="77777777" w:rsidR="00330E1C" w:rsidRDefault="00000000">
            <w:r>
              <w:rPr>
                <w:rFonts w:ascii="Calibri" w:eastAsia="Calibri" w:hAnsi="Calibri" w:cs="Calibri"/>
                <w:b/>
                <w:bCs/>
                <w:color w:val="FFFFFF"/>
                <w:sz w:val="21"/>
                <w:szCs w:val="21"/>
              </w:rPr>
              <w:t>SECTION 01 | USER PROBLEM STATEMENT &amp; EMPATHY PERSONA MAPPING</w:t>
            </w:r>
          </w:p>
        </w:tc>
      </w:tr>
    </w:tbl>
    <w:p w14:paraId="633E5DCF" w14:textId="77777777" w:rsidR="00330E1C" w:rsidRDefault="00330E1C">
      <w:pPr>
        <w:spacing w:after="120"/>
      </w:pPr>
    </w:p>
    <w:p w14:paraId="6AA1C854" w14:textId="77777777" w:rsidR="00330E1C" w:rsidRDefault="00000000">
      <w:pPr>
        <w:spacing w:after="100"/>
      </w:pPr>
      <w:r>
        <w:rPr>
          <w:rFonts w:ascii="Calibri" w:eastAsia="Calibri" w:hAnsi="Calibri" w:cs="Calibri"/>
          <w:i/>
          <w:iCs/>
          <w:color w:val="404040"/>
          <w:sz w:val="19"/>
          <w:szCs w:val="19"/>
        </w:rPr>
        <w:t>Design Objective: Understand user pain points and demonstrate empathy by identifying real-world frustrations and defining clear UX goals.</w:t>
      </w:r>
    </w:p>
    <w:p w14:paraId="5B8F4190" w14:textId="77777777" w:rsidR="00330E1C" w:rsidRDefault="00000000">
      <w:pPr>
        <w:pStyle w:val="ListParagraph"/>
        <w:numPr>
          <w:ilvl w:val="0"/>
          <w:numId w:val="2"/>
        </w:numPr>
        <w:spacing w:after="60"/>
      </w:pPr>
      <w:r>
        <w:rPr>
          <w:rFonts w:ascii="Calibri" w:eastAsia="Calibri" w:hAnsi="Calibri" w:cs="Calibri"/>
          <w:i/>
          <w:iCs/>
          <w:color w:val="404040"/>
          <w:sz w:val="19"/>
          <w:szCs w:val="19"/>
        </w:rPr>
        <w:t>Problem Context: What specific problem or frustration do users experience when using existing systems in this domain?</w:t>
      </w:r>
    </w:p>
    <w:p w14:paraId="21D3259A" w14:textId="77777777" w:rsidR="00330E1C" w:rsidRDefault="00000000">
      <w:pPr>
        <w:pStyle w:val="ListParagraph"/>
        <w:numPr>
          <w:ilvl w:val="0"/>
          <w:numId w:val="2"/>
        </w:numPr>
        <w:spacing w:after="60"/>
      </w:pPr>
      <w:r>
        <w:rPr>
          <w:rFonts w:ascii="Calibri" w:eastAsia="Calibri" w:hAnsi="Calibri" w:cs="Calibri"/>
          <w:i/>
          <w:iCs/>
          <w:color w:val="404040"/>
          <w:sz w:val="19"/>
          <w:szCs w:val="19"/>
        </w:rPr>
        <w:t>Primary User Persona (Daily User): Who is your main user? Describe their background, goals, habits, and biggest headaches.</w:t>
      </w:r>
    </w:p>
    <w:p w14:paraId="3C565B30" w14:textId="77777777" w:rsidR="00330E1C" w:rsidRDefault="00000000">
      <w:pPr>
        <w:pStyle w:val="ListParagraph"/>
        <w:numPr>
          <w:ilvl w:val="0"/>
          <w:numId w:val="2"/>
        </w:numPr>
        <w:spacing w:after="60"/>
      </w:pPr>
      <w:r>
        <w:rPr>
          <w:rFonts w:ascii="Calibri" w:eastAsia="Calibri" w:hAnsi="Calibri" w:cs="Calibri"/>
          <w:i/>
          <w:iCs/>
          <w:color w:val="404040"/>
          <w:sz w:val="19"/>
          <w:szCs w:val="19"/>
        </w:rPr>
        <w:t>Secondary User Persona (Decision Maker): Who else interacts with or benefits from this interface?</w:t>
      </w:r>
    </w:p>
    <w:p w14:paraId="716282F0" w14:textId="5C0530C4" w:rsidR="00330E1C" w:rsidRDefault="00000000" w:rsidP="0025764C">
      <w:pPr>
        <w:pStyle w:val="ListParagraph"/>
        <w:numPr>
          <w:ilvl w:val="0"/>
          <w:numId w:val="2"/>
        </w:numPr>
        <w:spacing w:after="60"/>
      </w:pPr>
      <w:r>
        <w:rPr>
          <w:rFonts w:ascii="Calibri" w:eastAsia="Calibri" w:hAnsi="Calibri" w:cs="Calibri"/>
          <w:i/>
          <w:iCs/>
          <w:color w:val="404040"/>
          <w:sz w:val="19"/>
          <w:szCs w:val="19"/>
        </w:rPr>
        <w:t>UX Improvement Goals: What 3–4 things will make this system significantly easier, faster, and more reliable to use?</w:t>
      </w: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400E9AFF" w14:textId="77777777">
        <w:tblPrEx>
          <w:tblCellMar>
            <w:top w:w="0" w:type="dxa"/>
            <w:bottom w:w="0" w:type="dxa"/>
          </w:tblCellMar>
        </w:tblPrEx>
        <w:tc>
          <w:tcPr>
            <w:tcW w:w="10080" w:type="dxa"/>
            <w:tcMar>
              <w:top w:w="160" w:type="dxa"/>
              <w:left w:w="180" w:type="dxa"/>
              <w:bottom w:w="160" w:type="dxa"/>
              <w:right w:w="180" w:type="dxa"/>
            </w:tcMar>
          </w:tcPr>
          <w:p w14:paraId="6B4613CA" w14:textId="77777777" w:rsidR="00330E1C" w:rsidRDefault="00000000">
            <w:pPr>
              <w:spacing w:before="140" w:after="90"/>
            </w:pPr>
            <w:r>
              <w:rPr>
                <w:rFonts w:ascii="Calibri" w:eastAsia="Calibri" w:hAnsi="Calibri" w:cs="Calibri"/>
                <w:b/>
                <w:bCs/>
                <w:color w:val="1F3864"/>
                <w:sz w:val="21"/>
                <w:szCs w:val="21"/>
              </w:rPr>
              <w:t>1.1 Real-World Problem Overview</w:t>
            </w:r>
          </w:p>
          <w:p w14:paraId="6D0BCF1F" w14:textId="77777777" w:rsidR="0025764C" w:rsidRPr="0025764C" w:rsidRDefault="0025764C" w:rsidP="0025764C">
            <w:pPr>
              <w:spacing w:after="100"/>
              <w:rPr>
                <w:rFonts w:ascii="Calibri" w:eastAsia="Calibri" w:hAnsi="Calibri" w:cs="Calibri"/>
              </w:rPr>
            </w:pPr>
            <w:r w:rsidRPr="0025764C">
              <w:rPr>
                <w:rFonts w:ascii="Calibri" w:eastAsia="Calibri" w:hAnsi="Calibri" w:cs="Calibri"/>
              </w:rPr>
              <w:t>Manufacturing companies often face unexpected stock-outs, delayed purchase order approvals, and limited visibility into machine operations. These issues can interrupt production, increase costs, and delay material procurement.</w:t>
            </w:r>
          </w:p>
          <w:p w14:paraId="7915C0C9" w14:textId="77777777" w:rsidR="0025764C" w:rsidRPr="0025764C" w:rsidRDefault="0025764C" w:rsidP="0025764C">
            <w:pPr>
              <w:spacing w:after="100"/>
              <w:rPr>
                <w:rFonts w:ascii="Calibri" w:eastAsia="Calibri" w:hAnsi="Calibri" w:cs="Calibri"/>
              </w:rPr>
            </w:pPr>
            <w:r w:rsidRPr="0025764C">
              <w:rPr>
                <w:rFonts w:ascii="Calibri" w:eastAsia="Calibri" w:hAnsi="Calibri" w:cs="Calibri"/>
              </w:rPr>
              <w:t>The proposed system provides a centralized dashboard to monitor warehouse inventory, automatically generate purchase orders when stock reaches critical levels, manage multi-level approvals, monitor shop-floor machine telemetry, and evaluate vendor performance.</w:t>
            </w:r>
          </w:p>
          <w:p w14:paraId="13D17269" w14:textId="77777777" w:rsidR="00330E1C" w:rsidRDefault="00000000">
            <w:pPr>
              <w:spacing w:before="140" w:after="90"/>
            </w:pPr>
            <w:r>
              <w:rPr>
                <w:rFonts w:ascii="Calibri" w:eastAsia="Calibri" w:hAnsi="Calibri" w:cs="Calibri"/>
                <w:b/>
                <w:bCs/>
                <w:color w:val="1F3864"/>
                <w:sz w:val="21"/>
                <w:szCs w:val="21"/>
              </w:rPr>
              <w:t>1.2 Primary Persona Profile (Main User)</w:t>
            </w:r>
          </w:p>
          <w:p w14:paraId="651ED858" w14:textId="77777777" w:rsidR="00330E1C" w:rsidRDefault="00000000">
            <w:pPr>
              <w:spacing w:after="100"/>
            </w:pPr>
            <w:r>
              <w:rPr>
                <w:rFonts w:ascii="Calibri" w:eastAsia="Calibri" w:hAnsi="Calibri" w:cs="Calibri"/>
                <w:b/>
                <w:bCs/>
              </w:rPr>
              <w:t xml:space="preserve">Name: </w:t>
            </w:r>
            <w:r>
              <w:rPr>
                <w:rFonts w:ascii="Calibri" w:eastAsia="Calibri" w:hAnsi="Calibri" w:cs="Calibri"/>
              </w:rPr>
              <w:t xml:space="preserve">Ramesh, </w:t>
            </w:r>
            <w:proofErr w:type="gramStart"/>
            <w:r>
              <w:rPr>
                <w:rFonts w:ascii="Calibri" w:eastAsia="Calibri" w:hAnsi="Calibri" w:cs="Calibri"/>
              </w:rPr>
              <w:t>38  |</w:t>
            </w:r>
            <w:proofErr w:type="gramEnd"/>
            <w:r>
              <w:rPr>
                <w:rFonts w:ascii="Calibri" w:eastAsia="Calibri" w:hAnsi="Calibri" w:cs="Calibri"/>
              </w:rPr>
              <w:t xml:space="preserve">  </w:t>
            </w:r>
            <w:r>
              <w:rPr>
                <w:rFonts w:ascii="Calibri" w:eastAsia="Calibri" w:hAnsi="Calibri" w:cs="Calibri"/>
                <w:b/>
                <w:bCs/>
              </w:rPr>
              <w:t xml:space="preserve">Role: </w:t>
            </w:r>
            <w:r>
              <w:rPr>
                <w:rFonts w:ascii="Calibri" w:eastAsia="Calibri" w:hAnsi="Calibri" w:cs="Calibri"/>
              </w:rPr>
              <w:t xml:space="preserve">Inventory </w:t>
            </w:r>
            <w:proofErr w:type="gramStart"/>
            <w:r>
              <w:rPr>
                <w:rFonts w:ascii="Calibri" w:eastAsia="Calibri" w:hAnsi="Calibri" w:cs="Calibri"/>
              </w:rPr>
              <w:t>Controller  |</w:t>
            </w:r>
            <w:proofErr w:type="gramEnd"/>
            <w:r>
              <w:rPr>
                <w:rFonts w:ascii="Calibri" w:eastAsia="Calibri" w:hAnsi="Calibri" w:cs="Calibri"/>
              </w:rPr>
              <w:t xml:space="preserve">  </w:t>
            </w:r>
            <w:r>
              <w:rPr>
                <w:rFonts w:ascii="Calibri" w:eastAsia="Calibri" w:hAnsi="Calibri" w:cs="Calibri"/>
                <w:b/>
                <w:bCs/>
              </w:rPr>
              <w:t xml:space="preserve">Responsibility: </w:t>
            </w:r>
            <w:r>
              <w:rPr>
                <w:rFonts w:ascii="Calibri" w:eastAsia="Calibri" w:hAnsi="Calibri" w:cs="Calibri"/>
              </w:rPr>
              <w:t>Manages raw material stock thresholds, warehouse bin allocation, and reorder alerts across multiple warehouses.</w:t>
            </w:r>
          </w:p>
          <w:p w14:paraId="6B5E9CA1" w14:textId="77777777" w:rsidR="00330E1C" w:rsidRDefault="00000000">
            <w:pPr>
              <w:spacing w:after="100"/>
            </w:pPr>
            <w:r>
              <w:rPr>
                <w:rFonts w:ascii="Calibri" w:eastAsia="Calibri" w:hAnsi="Calibri" w:cs="Calibri"/>
                <w:b/>
                <w:bCs/>
              </w:rPr>
              <w:t xml:space="preserve">Goals: </w:t>
            </w:r>
            <w:r>
              <w:rPr>
                <w:rFonts w:ascii="Calibri" w:eastAsia="Calibri" w:hAnsi="Calibri" w:cs="Calibri"/>
              </w:rPr>
              <w:t>Prevent line-stopping stock-outs, keep safety thresholds accurate, raise purchase orders before stock turns critical, and know exactly which bin holds which SKU.</w:t>
            </w:r>
          </w:p>
          <w:p w14:paraId="27ABC593" w14:textId="77777777" w:rsidR="00330E1C" w:rsidRDefault="00000000">
            <w:pPr>
              <w:spacing w:after="100"/>
            </w:pPr>
            <w:r>
              <w:rPr>
                <w:rFonts w:ascii="Calibri" w:eastAsia="Calibri" w:hAnsi="Calibri" w:cs="Calibri"/>
                <w:b/>
                <w:bCs/>
              </w:rPr>
              <w:lastRenderedPageBreak/>
              <w:t xml:space="preserve">Key Frustrations: </w:t>
            </w:r>
            <w:r>
              <w:rPr>
                <w:rFonts w:ascii="Calibri" w:eastAsia="Calibri" w:hAnsi="Calibri" w:cs="Calibri"/>
              </w:rPr>
              <w:t>Stock data that is already stale by the time he reads it, manually re-keying reorder requests, no single view of available versus allocated stock, and no early warning before a SKU crosses its safety threshold.</w:t>
            </w:r>
          </w:p>
          <w:p w14:paraId="03C76043" w14:textId="77777777" w:rsidR="00330E1C" w:rsidRDefault="00000000">
            <w:pPr>
              <w:spacing w:before="140" w:after="90"/>
            </w:pPr>
            <w:r>
              <w:rPr>
                <w:rFonts w:ascii="Calibri" w:eastAsia="Calibri" w:hAnsi="Calibri" w:cs="Calibri"/>
                <w:b/>
                <w:bCs/>
                <w:color w:val="1F3864"/>
                <w:sz w:val="21"/>
                <w:szCs w:val="21"/>
              </w:rPr>
              <w:t>1.3 Secondary Persona Profile (Decision Maker)</w:t>
            </w:r>
          </w:p>
          <w:p w14:paraId="12C4A53D" w14:textId="77777777" w:rsidR="00330E1C" w:rsidRDefault="00000000">
            <w:pPr>
              <w:spacing w:after="100"/>
            </w:pPr>
            <w:r>
              <w:rPr>
                <w:rFonts w:ascii="Calibri" w:eastAsia="Calibri" w:hAnsi="Calibri" w:cs="Calibri"/>
                <w:b/>
                <w:bCs/>
              </w:rPr>
              <w:t xml:space="preserve">Name: </w:t>
            </w:r>
            <w:r>
              <w:rPr>
                <w:rFonts w:ascii="Calibri" w:eastAsia="Calibri" w:hAnsi="Calibri" w:cs="Calibri"/>
              </w:rPr>
              <w:t xml:space="preserve">Meera, </w:t>
            </w:r>
            <w:proofErr w:type="gramStart"/>
            <w:r>
              <w:rPr>
                <w:rFonts w:ascii="Calibri" w:eastAsia="Calibri" w:hAnsi="Calibri" w:cs="Calibri"/>
              </w:rPr>
              <w:t>45  |</w:t>
            </w:r>
            <w:proofErr w:type="gramEnd"/>
            <w:r>
              <w:rPr>
                <w:rFonts w:ascii="Calibri" w:eastAsia="Calibri" w:hAnsi="Calibri" w:cs="Calibri"/>
              </w:rPr>
              <w:t xml:space="preserve">  </w:t>
            </w:r>
            <w:r>
              <w:rPr>
                <w:rFonts w:ascii="Calibri" w:eastAsia="Calibri" w:hAnsi="Calibri" w:cs="Calibri"/>
                <w:b/>
                <w:bCs/>
              </w:rPr>
              <w:t xml:space="preserve">Role: </w:t>
            </w:r>
            <w:r>
              <w:rPr>
                <w:rFonts w:ascii="Calibri" w:eastAsia="Calibri" w:hAnsi="Calibri" w:cs="Calibri"/>
              </w:rPr>
              <w:t xml:space="preserve">Plant Operations </w:t>
            </w:r>
            <w:proofErr w:type="gramStart"/>
            <w:r>
              <w:rPr>
                <w:rFonts w:ascii="Calibri" w:eastAsia="Calibri" w:hAnsi="Calibri" w:cs="Calibri"/>
              </w:rPr>
              <w:t>Director  |</w:t>
            </w:r>
            <w:proofErr w:type="gramEnd"/>
            <w:r>
              <w:rPr>
                <w:rFonts w:ascii="Calibri" w:eastAsia="Calibri" w:hAnsi="Calibri" w:cs="Calibri"/>
              </w:rPr>
              <w:t xml:space="preserve">  </w:t>
            </w:r>
            <w:r>
              <w:rPr>
                <w:rFonts w:ascii="Calibri" w:eastAsia="Calibri" w:hAnsi="Calibri" w:cs="Calibri"/>
                <w:b/>
                <w:bCs/>
              </w:rPr>
              <w:t xml:space="preserve">Responsibility: </w:t>
            </w:r>
            <w:r>
              <w:rPr>
                <w:rFonts w:ascii="Calibri" w:eastAsia="Calibri" w:hAnsi="Calibri" w:cs="Calibri"/>
              </w:rPr>
              <w:t>Approves purchase requisitions against budget and monitors shop-floor machine uptime.</w:t>
            </w:r>
          </w:p>
          <w:p w14:paraId="1D03BFCC" w14:textId="77777777" w:rsidR="00330E1C" w:rsidRDefault="00000000">
            <w:pPr>
              <w:spacing w:after="100"/>
            </w:pPr>
            <w:r>
              <w:rPr>
                <w:rFonts w:ascii="Calibri" w:eastAsia="Calibri" w:hAnsi="Calibri" w:cs="Calibri"/>
                <w:b/>
                <w:bCs/>
              </w:rPr>
              <w:t xml:space="preserve">Goals: </w:t>
            </w:r>
            <w:r>
              <w:rPr>
                <w:rFonts w:ascii="Calibri" w:eastAsia="Calibri" w:hAnsi="Calibri" w:cs="Calibri"/>
              </w:rPr>
              <w:t>Approve or reject procurement quickly with full budget context, keep spend inside the approved cap, spot machine faults before they become downtime, and hold vendors accountable on delivery and defect rates.</w:t>
            </w:r>
          </w:p>
          <w:p w14:paraId="33E1B626" w14:textId="77777777" w:rsidR="00330E1C" w:rsidRDefault="00000000">
            <w:pPr>
              <w:spacing w:after="100"/>
            </w:pPr>
            <w:r>
              <w:rPr>
                <w:rFonts w:ascii="Calibri" w:eastAsia="Calibri" w:hAnsi="Calibri" w:cs="Calibri"/>
                <w:b/>
                <w:bCs/>
              </w:rPr>
              <w:t xml:space="preserve">Key Frustrations: </w:t>
            </w:r>
            <w:r>
              <w:rPr>
                <w:rFonts w:ascii="Calibri" w:eastAsia="Calibri" w:hAnsi="Calibri" w:cs="Calibri"/>
              </w:rPr>
              <w:t>Approval requests arriving without vendor comparison or budget context, no audit trail of who signed off and when, and machine problems reported verbally rather than through instrumented data.</w:t>
            </w:r>
          </w:p>
          <w:p w14:paraId="75159CC1" w14:textId="77777777" w:rsidR="00330E1C" w:rsidRDefault="00000000">
            <w:pPr>
              <w:spacing w:before="140" w:after="90"/>
            </w:pPr>
            <w:r>
              <w:rPr>
                <w:rFonts w:ascii="Calibri" w:eastAsia="Calibri" w:hAnsi="Calibri" w:cs="Calibri"/>
                <w:b/>
                <w:bCs/>
                <w:color w:val="1F3864"/>
                <w:sz w:val="21"/>
                <w:szCs w:val="21"/>
              </w:rPr>
              <w:t>1.4 Core User Experience (UX) Goals</w:t>
            </w:r>
          </w:p>
          <w:p w14:paraId="592B86DB" w14:textId="77777777" w:rsidR="00330E1C" w:rsidRDefault="00000000">
            <w:pPr>
              <w:spacing w:after="100"/>
            </w:pPr>
            <w:r>
              <w:rPr>
                <w:rFonts w:ascii="Calibri" w:eastAsia="Calibri" w:hAnsi="Calibri" w:cs="Calibri"/>
                <w:b/>
                <w:bCs/>
              </w:rPr>
              <w:t xml:space="preserve">Goal 1: </w:t>
            </w:r>
            <w:r>
              <w:rPr>
                <w:rFonts w:ascii="Calibri" w:eastAsia="Calibri" w:hAnsi="Calibri" w:cs="Calibri"/>
              </w:rPr>
              <w:t>Make raw-material stock health readable at a glance through colour-coded depletion status rather than raw numbers alone.</w:t>
            </w:r>
          </w:p>
          <w:p w14:paraId="75E16B61" w14:textId="77777777" w:rsidR="00330E1C" w:rsidRDefault="00000000">
            <w:pPr>
              <w:spacing w:after="100"/>
            </w:pPr>
            <w:r>
              <w:rPr>
                <w:rFonts w:ascii="Calibri" w:eastAsia="Calibri" w:hAnsi="Calibri" w:cs="Calibri"/>
                <w:b/>
                <w:bCs/>
              </w:rPr>
              <w:t xml:space="preserve">Goal 2: </w:t>
            </w:r>
            <w:r>
              <w:rPr>
                <w:rFonts w:ascii="Calibri" w:eastAsia="Calibri" w:hAnsi="Calibri" w:cs="Calibri"/>
              </w:rPr>
              <w:t>Remove manual re-keying by auto-generating the purchase order directly from a low-stock warning.</w:t>
            </w:r>
          </w:p>
          <w:p w14:paraId="63E150B0" w14:textId="77777777" w:rsidR="00330E1C" w:rsidRDefault="00000000">
            <w:pPr>
              <w:spacing w:after="100"/>
            </w:pPr>
            <w:r>
              <w:rPr>
                <w:rFonts w:ascii="Calibri" w:eastAsia="Calibri" w:hAnsi="Calibri" w:cs="Calibri"/>
                <w:b/>
                <w:bCs/>
              </w:rPr>
              <w:t xml:space="preserve">Goal 3: </w:t>
            </w:r>
            <w:r>
              <w:rPr>
                <w:rFonts w:ascii="Calibri" w:eastAsia="Calibri" w:hAnsi="Calibri" w:cs="Calibri"/>
              </w:rPr>
              <w:t>Make multi-tier approval transparent — vendor quotes, itemised parts, budget compliance, and an audit trail on one screen.</w:t>
            </w:r>
          </w:p>
          <w:p w14:paraId="55E151DE" w14:textId="77777777" w:rsidR="00330E1C" w:rsidRDefault="00000000">
            <w:pPr>
              <w:spacing w:after="100"/>
            </w:pPr>
            <w:r>
              <w:rPr>
                <w:rFonts w:ascii="Calibri" w:eastAsia="Calibri" w:hAnsi="Calibri" w:cs="Calibri"/>
                <w:b/>
                <w:bCs/>
              </w:rPr>
              <w:t xml:space="preserve">Goal 4: </w:t>
            </w:r>
            <w:r>
              <w:rPr>
                <w:rFonts w:ascii="Calibri" w:eastAsia="Calibri" w:hAnsi="Calibri" w:cs="Calibri"/>
              </w:rPr>
              <w:t>Surface machine telemetry and vendor quality as continuous, monitored signals so problems are caught early instead of reported late.</w:t>
            </w:r>
          </w:p>
        </w:tc>
      </w:tr>
    </w:tbl>
    <w:p w14:paraId="0B5D1151" w14:textId="77777777" w:rsidR="00330E1C" w:rsidRDefault="00330E1C">
      <w:pPr>
        <w:spacing w:after="260"/>
      </w:pPr>
    </w:p>
    <w:tbl>
      <w:tblPr>
        <w:tblW w:w="10080" w:type="dxa"/>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722B7703" w14:textId="77777777">
        <w:tblPrEx>
          <w:tblCellMar>
            <w:top w:w="0" w:type="dxa"/>
            <w:bottom w:w="0" w:type="dxa"/>
          </w:tblCellMar>
        </w:tblPrEx>
        <w:tc>
          <w:tcPr>
            <w:tcW w:w="10080" w:type="dxa"/>
            <w:shd w:val="clear" w:color="auto" w:fill="1F3864"/>
            <w:tcMar>
              <w:top w:w="100" w:type="dxa"/>
              <w:left w:w="140" w:type="dxa"/>
              <w:bottom w:w="100" w:type="dxa"/>
              <w:right w:w="140" w:type="dxa"/>
            </w:tcMar>
          </w:tcPr>
          <w:p w14:paraId="0C6DFA64" w14:textId="77777777" w:rsidR="00330E1C" w:rsidRDefault="00000000">
            <w:r>
              <w:rPr>
                <w:rFonts w:ascii="Calibri" w:eastAsia="Calibri" w:hAnsi="Calibri" w:cs="Calibri"/>
                <w:b/>
                <w:bCs/>
                <w:color w:val="FFFFFF"/>
                <w:sz w:val="21"/>
                <w:szCs w:val="21"/>
              </w:rPr>
              <w:t>SECTION 02 | LOGICAL USER FLOW &amp; NAVIGATION STRUCTURE</w:t>
            </w:r>
          </w:p>
        </w:tc>
      </w:tr>
    </w:tbl>
    <w:p w14:paraId="0881A022" w14:textId="77777777" w:rsidR="00330E1C" w:rsidRDefault="00330E1C">
      <w:pPr>
        <w:spacing w:after="120"/>
      </w:pPr>
    </w:p>
    <w:p w14:paraId="6FE8FD82" w14:textId="77777777" w:rsidR="00330E1C" w:rsidRDefault="00000000">
      <w:pPr>
        <w:spacing w:after="100"/>
      </w:pPr>
      <w:r>
        <w:rPr>
          <w:rFonts w:ascii="Calibri" w:eastAsia="Calibri" w:hAnsi="Calibri" w:cs="Calibri"/>
          <w:i/>
          <w:iCs/>
          <w:color w:val="404040"/>
          <w:sz w:val="19"/>
          <w:szCs w:val="19"/>
        </w:rPr>
        <w:t>Design Objective: Demonstrate logical thinking by mapping how a user navigates smoothly from screen to screen without confusion or getting lost.</w:t>
      </w:r>
    </w:p>
    <w:p w14:paraId="5852572A" w14:textId="77777777" w:rsidR="00330E1C" w:rsidRDefault="00000000">
      <w:pPr>
        <w:pStyle w:val="ListParagraph"/>
        <w:numPr>
          <w:ilvl w:val="0"/>
          <w:numId w:val="2"/>
        </w:numPr>
        <w:spacing w:after="60"/>
      </w:pPr>
      <w:r>
        <w:rPr>
          <w:rFonts w:ascii="Calibri" w:eastAsia="Calibri" w:hAnsi="Calibri" w:cs="Calibri"/>
          <w:i/>
          <w:iCs/>
          <w:color w:val="404040"/>
          <w:sz w:val="19"/>
          <w:szCs w:val="19"/>
        </w:rPr>
        <w:t>App Navigation Structure: How are pages organised? List main menu items, sub-pages, filters, and modal dialogs.</w:t>
      </w:r>
    </w:p>
    <w:p w14:paraId="69E6D8AC" w14:textId="77777777" w:rsidR="00330E1C" w:rsidRDefault="00000000">
      <w:pPr>
        <w:pStyle w:val="ListParagraph"/>
        <w:numPr>
          <w:ilvl w:val="0"/>
          <w:numId w:val="2"/>
        </w:numPr>
        <w:spacing w:after="60"/>
      </w:pPr>
      <w:r>
        <w:rPr>
          <w:rFonts w:ascii="Calibri" w:eastAsia="Calibri" w:hAnsi="Calibri" w:cs="Calibri"/>
          <w:i/>
          <w:iCs/>
          <w:color w:val="404040"/>
          <w:sz w:val="19"/>
          <w:szCs w:val="19"/>
        </w:rPr>
        <w:t>Logical Step-by-Step User Journey: Walk through the user’s exact steps from opening the system to a successful outcome.</w:t>
      </w:r>
    </w:p>
    <w:p w14:paraId="58132655" w14:textId="77777777" w:rsidR="00330E1C" w:rsidRDefault="00000000">
      <w:pPr>
        <w:pStyle w:val="ListParagraph"/>
        <w:numPr>
          <w:ilvl w:val="0"/>
          <w:numId w:val="2"/>
        </w:numPr>
        <w:spacing w:after="60"/>
      </w:pPr>
      <w:r>
        <w:rPr>
          <w:rFonts w:ascii="Calibri" w:eastAsia="Calibri" w:hAnsi="Calibri" w:cs="Calibri"/>
          <w:i/>
          <w:iCs/>
          <w:color w:val="404040"/>
          <w:sz w:val="19"/>
          <w:szCs w:val="19"/>
        </w:rPr>
        <w:t>User Feedback &amp; Edge Cases: How does the UI guide users on empty results, missing input, or successful actions?</w:t>
      </w:r>
    </w:p>
    <w:p w14:paraId="71B281A3" w14:textId="77777777" w:rsidR="00330E1C" w:rsidRDefault="00000000">
      <w:pPr>
        <w:pStyle w:val="ListParagraph"/>
        <w:numPr>
          <w:ilvl w:val="0"/>
          <w:numId w:val="2"/>
        </w:numPr>
        <w:spacing w:after="60"/>
      </w:pPr>
      <w:r>
        <w:rPr>
          <w:rFonts w:ascii="Calibri" w:eastAsia="Calibri" w:hAnsi="Calibri" w:cs="Calibri"/>
          <w:i/>
          <w:iCs/>
          <w:color w:val="404040"/>
          <w:sz w:val="19"/>
          <w:szCs w:val="19"/>
        </w:rPr>
        <w:t>Interactive Prototype &amp; Design Links: Provide the live Canva prototype link or design document URL.</w:t>
      </w:r>
    </w:p>
    <w:p w14:paraId="68244698" w14:textId="77777777" w:rsidR="00330E1C" w:rsidRDefault="00330E1C">
      <w:pPr>
        <w:spacing w:after="140"/>
      </w:pP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0558077F" w14:textId="77777777">
        <w:tblPrEx>
          <w:tblCellMar>
            <w:top w:w="0" w:type="dxa"/>
            <w:bottom w:w="0" w:type="dxa"/>
          </w:tblCellMar>
        </w:tblPrEx>
        <w:tc>
          <w:tcPr>
            <w:tcW w:w="10080" w:type="dxa"/>
            <w:tcMar>
              <w:top w:w="160" w:type="dxa"/>
              <w:left w:w="180" w:type="dxa"/>
              <w:bottom w:w="160" w:type="dxa"/>
              <w:right w:w="180" w:type="dxa"/>
            </w:tcMar>
          </w:tcPr>
          <w:p w14:paraId="52B52323" w14:textId="77777777" w:rsidR="00330E1C" w:rsidRDefault="00000000">
            <w:pPr>
              <w:spacing w:before="140" w:after="90"/>
            </w:pPr>
            <w:r>
              <w:rPr>
                <w:rFonts w:ascii="Calibri" w:eastAsia="Calibri" w:hAnsi="Calibri" w:cs="Calibri"/>
                <w:b/>
                <w:bCs/>
                <w:color w:val="1F3864"/>
                <w:sz w:val="21"/>
                <w:szCs w:val="21"/>
              </w:rPr>
              <w:t>2.1 App Navigation Hierarchy</w:t>
            </w:r>
          </w:p>
          <w:p w14:paraId="0A11E177" w14:textId="77777777" w:rsidR="00330E1C" w:rsidRDefault="00000000">
            <w:pPr>
              <w:spacing w:after="100"/>
            </w:pPr>
            <w:r>
              <w:rPr>
                <w:rFonts w:ascii="Calibri" w:eastAsia="Calibri" w:hAnsi="Calibri" w:cs="Calibri"/>
                <w:b/>
                <w:bCs/>
              </w:rPr>
              <w:t>Main Navigation (</w:t>
            </w:r>
            <w:proofErr w:type="spellStart"/>
            <w:r>
              <w:rPr>
                <w:rFonts w:ascii="Calibri" w:eastAsia="Calibri" w:hAnsi="Calibri" w:cs="Calibri"/>
                <w:b/>
                <w:bCs/>
              </w:rPr>
              <w:t>ERPNavHeader</w:t>
            </w:r>
            <w:proofErr w:type="spellEnd"/>
            <w:r>
              <w:rPr>
                <w:rFonts w:ascii="Calibri" w:eastAsia="Calibri" w:hAnsi="Calibri" w:cs="Calibri"/>
                <w:b/>
                <w:bCs/>
              </w:rPr>
              <w:t xml:space="preserve">): </w:t>
            </w:r>
            <w:r>
              <w:rPr>
                <w:rFonts w:ascii="Calibri" w:eastAsia="Calibri" w:hAnsi="Calibri" w:cs="Calibri"/>
              </w:rPr>
              <w:t>Real-Time Warehouse Inventory → Automated Purchase Order Approval → Shop-Floor Machine Telemetry → Vendor Performance &amp; Quality Scorecard.</w:t>
            </w:r>
          </w:p>
          <w:p w14:paraId="6B034D59" w14:textId="77777777" w:rsidR="00330E1C" w:rsidRDefault="00000000">
            <w:pPr>
              <w:spacing w:after="100"/>
            </w:pPr>
            <w:r>
              <w:rPr>
                <w:rFonts w:ascii="Calibri" w:eastAsia="Calibri" w:hAnsi="Calibri" w:cs="Calibri"/>
                <w:b/>
                <w:bCs/>
              </w:rPr>
              <w:t xml:space="preserve">Secondary Controls: </w:t>
            </w:r>
            <w:r>
              <w:rPr>
                <w:rFonts w:ascii="Calibri" w:eastAsia="Calibri" w:hAnsi="Calibri" w:cs="Calibri"/>
              </w:rPr>
              <w:t>Warehouse selector on Screen 1, production-line selector on Screen 3, supplier selector on Screen 4, plus a shared status legend (Safe / Low / Critical, Running / Idle / Fault, Good / Warning / Poor) positioned directly beneath each filter bar.</w:t>
            </w:r>
          </w:p>
          <w:p w14:paraId="78BB353B" w14:textId="77777777" w:rsidR="00330E1C" w:rsidRDefault="00000000">
            <w:pPr>
              <w:spacing w:after="100"/>
            </w:pPr>
            <w:r>
              <w:rPr>
                <w:rFonts w:ascii="Calibri" w:eastAsia="Calibri" w:hAnsi="Calibri" w:cs="Calibri"/>
                <w:b/>
                <w:bCs/>
              </w:rPr>
              <w:t xml:space="preserve">Overlays &amp; Panels: </w:t>
            </w:r>
            <w:r>
              <w:rPr>
                <w:rFonts w:ascii="Calibri" w:eastAsia="Calibri" w:hAnsi="Calibri" w:cs="Calibri"/>
              </w:rPr>
              <w:t>Three-step approval stepper (Vendor quotes → Budget check → Manager sign-off), budget compliance strip, approval and rejection action buttons, maintenance alert banner, and vendor quality escalation banner.</w:t>
            </w:r>
          </w:p>
          <w:p w14:paraId="40F619D6" w14:textId="77777777" w:rsidR="00330E1C" w:rsidRDefault="00000000">
            <w:pPr>
              <w:spacing w:before="140" w:after="90"/>
            </w:pPr>
            <w:r>
              <w:rPr>
                <w:rFonts w:ascii="Calibri" w:eastAsia="Calibri" w:hAnsi="Calibri" w:cs="Calibri"/>
                <w:b/>
                <w:bCs/>
                <w:color w:val="1F3864"/>
                <w:sz w:val="21"/>
                <w:szCs w:val="21"/>
              </w:rPr>
              <w:t>2.2 Step-by-Step User Journey (Logical Flow)</w:t>
            </w:r>
          </w:p>
          <w:p w14:paraId="3C49F4E5" w14:textId="77777777" w:rsidR="00330E1C" w:rsidRDefault="00000000">
            <w:pPr>
              <w:spacing w:after="100"/>
            </w:pPr>
            <w:r>
              <w:rPr>
                <w:rFonts w:ascii="Calibri" w:eastAsia="Calibri" w:hAnsi="Calibri" w:cs="Calibri"/>
                <w:b/>
                <w:bCs/>
              </w:rPr>
              <w:t xml:space="preserve">Step 1 — Inspect Warehouse Stock Matrix: </w:t>
            </w:r>
            <w:r>
              <w:rPr>
                <w:rFonts w:ascii="Calibri" w:eastAsia="Calibri" w:hAnsi="Calibri" w:cs="Calibri"/>
              </w:rPr>
              <w:t>Ramesh opens the inventory matrix and scans the stock grid showing Raw Material SKU, Bin Location, Available Stock, Allocated Stock, and Safety Threshold.</w:t>
            </w:r>
          </w:p>
          <w:p w14:paraId="7C44B9F9" w14:textId="77777777" w:rsidR="00330E1C" w:rsidRDefault="00000000">
            <w:pPr>
              <w:spacing w:after="100"/>
            </w:pPr>
            <w:r>
              <w:rPr>
                <w:rFonts w:ascii="Calibri" w:eastAsia="Calibri" w:hAnsi="Calibri" w:cs="Calibri"/>
                <w:b/>
                <w:bCs/>
              </w:rPr>
              <w:t xml:space="preserve">Step 2 — Detect Low-Stock Warning: </w:t>
            </w:r>
            <w:r>
              <w:rPr>
                <w:rFonts w:ascii="Calibri" w:eastAsia="Calibri" w:hAnsi="Calibri" w:cs="Calibri"/>
              </w:rPr>
              <w:t>Colour-coded depletion pills flag the exceptions immediately — green for Safe, yellow for Low, red for Critical Reorder — so attention goes to the two critical SKUs without reading every row.</w:t>
            </w:r>
          </w:p>
          <w:p w14:paraId="739F7BEA" w14:textId="77777777" w:rsidR="00330E1C" w:rsidRDefault="00000000">
            <w:pPr>
              <w:spacing w:after="100"/>
            </w:pPr>
            <w:r>
              <w:rPr>
                <w:rFonts w:ascii="Calibri" w:eastAsia="Calibri" w:hAnsi="Calibri" w:cs="Calibri"/>
                <w:b/>
                <w:bCs/>
              </w:rPr>
              <w:lastRenderedPageBreak/>
              <w:t xml:space="preserve">Step 3 — Auto-Generate Purchase Order: </w:t>
            </w:r>
            <w:r>
              <w:rPr>
                <w:rFonts w:ascii="Calibri" w:eastAsia="Calibri" w:hAnsi="Calibri" w:cs="Calibri"/>
              </w:rPr>
              <w:t>The critical-stock condition generates PO-2026-0042 automatically, pre-populated from the triggering low-stock alert rather than typed by hand.</w:t>
            </w:r>
          </w:p>
          <w:p w14:paraId="4861C6F4" w14:textId="77777777" w:rsidR="00330E1C" w:rsidRDefault="00000000">
            <w:pPr>
              <w:spacing w:after="100"/>
            </w:pPr>
            <w:r>
              <w:rPr>
                <w:rFonts w:ascii="Calibri" w:eastAsia="Calibri" w:hAnsi="Calibri" w:cs="Calibri"/>
                <w:b/>
                <w:bCs/>
              </w:rPr>
              <w:t xml:space="preserve">Step 4 — Route Through Multi-Tier Approval Wizard: </w:t>
            </w:r>
            <w:r>
              <w:rPr>
                <w:rFonts w:ascii="Calibri" w:eastAsia="Calibri" w:hAnsi="Calibri" w:cs="Calibri"/>
              </w:rPr>
              <w:t>The wizard presents the vendor quote comparison, the itemised parts list, and a budget compliance check (₹4,78,000 against a ₹5,00,000 cap), then routes the request from Procurement Lead to Plant Operations Director with a timestamped audit trail.</w:t>
            </w:r>
          </w:p>
          <w:p w14:paraId="6A1A5DB9" w14:textId="77777777" w:rsidR="00330E1C" w:rsidRDefault="00000000">
            <w:pPr>
              <w:spacing w:after="100"/>
            </w:pPr>
            <w:r>
              <w:rPr>
                <w:rFonts w:ascii="Calibri" w:eastAsia="Calibri" w:hAnsi="Calibri" w:cs="Calibri"/>
                <w:b/>
                <w:bCs/>
              </w:rPr>
              <w:t xml:space="preserve">Step 5 — Inspect Machine Telemetry Gauges: </w:t>
            </w:r>
            <w:r>
              <w:rPr>
                <w:rFonts w:ascii="Calibri" w:eastAsia="Calibri" w:hAnsi="Calibri" w:cs="Calibri"/>
              </w:rPr>
              <w:t>Meera reviews the shop-floor panel showing machine status, operating temperature, and RPM per machine, with faults surfaced as a dedicated alert banner.</w:t>
            </w:r>
          </w:p>
          <w:p w14:paraId="108A6F4E" w14:textId="77777777" w:rsidR="00330E1C" w:rsidRDefault="00000000">
            <w:pPr>
              <w:spacing w:after="100"/>
            </w:pPr>
            <w:r>
              <w:rPr>
                <w:rFonts w:ascii="Calibri" w:eastAsia="Calibri" w:hAnsi="Calibri" w:cs="Calibri"/>
                <w:b/>
                <w:bCs/>
              </w:rPr>
              <w:t xml:space="preserve">Step 6 — Review Vendor Performance: </w:t>
            </w:r>
            <w:r>
              <w:rPr>
                <w:rFonts w:ascii="Calibri" w:eastAsia="Calibri" w:hAnsi="Calibri" w:cs="Calibri"/>
              </w:rPr>
              <w:t>The scorecard closes the loop, rating each supplier on on-time delivery percentage, defect rate per thousand, contract pricing compliance, and invoice payment status.</w:t>
            </w:r>
          </w:p>
          <w:p w14:paraId="29DCC8CC" w14:textId="77777777" w:rsidR="00330E1C" w:rsidRDefault="00000000">
            <w:pPr>
              <w:spacing w:after="100"/>
            </w:pPr>
            <w:r>
              <w:rPr>
                <w:rFonts w:ascii="Calibri" w:eastAsia="Calibri" w:hAnsi="Calibri" w:cs="Calibri"/>
                <w:b/>
                <w:bCs/>
              </w:rPr>
              <w:t xml:space="preserve">Step 7 — Completion: </w:t>
            </w:r>
            <w:r>
              <w:rPr>
                <w:rFonts w:ascii="Calibri" w:eastAsia="Calibri" w:hAnsi="Calibri" w:cs="Calibri"/>
              </w:rPr>
              <w:t>The connected view lets the plant act on the next reorder, the next fault, and the next vendor review from one continuous operational picture.</w:t>
            </w:r>
          </w:p>
          <w:p w14:paraId="160FFC33" w14:textId="77777777" w:rsidR="00330E1C" w:rsidRDefault="00000000">
            <w:pPr>
              <w:spacing w:before="140" w:after="90"/>
            </w:pPr>
            <w:r>
              <w:rPr>
                <w:rFonts w:ascii="Calibri" w:eastAsia="Calibri" w:hAnsi="Calibri" w:cs="Calibri"/>
                <w:b/>
                <w:bCs/>
                <w:color w:val="1F3864"/>
                <w:sz w:val="21"/>
                <w:szCs w:val="21"/>
              </w:rPr>
              <w:t>2.3 User Feedback &amp; Edge Case Handling</w:t>
            </w:r>
          </w:p>
          <w:p w14:paraId="7E4AEBF1" w14:textId="77777777" w:rsidR="00330E1C" w:rsidRDefault="00000000">
            <w:pPr>
              <w:spacing w:after="100"/>
            </w:pPr>
            <w:r>
              <w:rPr>
                <w:rFonts w:ascii="Calibri" w:eastAsia="Calibri" w:hAnsi="Calibri" w:cs="Calibri"/>
                <w:b/>
                <w:bCs/>
              </w:rPr>
              <w:t xml:space="preserve">Critical Stock Reached: </w:t>
            </w:r>
            <w:r>
              <w:rPr>
                <w:rFonts w:ascii="Calibri" w:eastAsia="Calibri" w:hAnsi="Calibri" w:cs="Calibri"/>
              </w:rPr>
              <w:t>The SKU row turns red and carries an explicit "Critical Reorder" label, so status never depends on colour alone.</w:t>
            </w:r>
          </w:p>
          <w:p w14:paraId="1B4A7E54" w14:textId="77777777" w:rsidR="00330E1C" w:rsidRDefault="00000000">
            <w:pPr>
              <w:spacing w:after="100"/>
            </w:pPr>
            <w:r>
              <w:rPr>
                <w:rFonts w:ascii="Calibri" w:eastAsia="Calibri" w:hAnsi="Calibri" w:cs="Calibri"/>
                <w:b/>
                <w:bCs/>
              </w:rPr>
              <w:t xml:space="preserve">Budget Exceeded: </w:t>
            </w:r>
            <w:r>
              <w:rPr>
                <w:rFonts w:ascii="Calibri" w:eastAsia="Calibri" w:hAnsi="Calibri" w:cs="Calibri"/>
              </w:rPr>
              <w:t>The compliance strip states the total against the cap and returns a clear Within budget / Over cap verdict before any approval button is reachable.</w:t>
            </w:r>
          </w:p>
          <w:p w14:paraId="13DD2713" w14:textId="77777777" w:rsidR="00330E1C" w:rsidRDefault="00000000">
            <w:pPr>
              <w:spacing w:after="100"/>
            </w:pPr>
            <w:r>
              <w:rPr>
                <w:rFonts w:ascii="Calibri" w:eastAsia="Calibri" w:hAnsi="Calibri" w:cs="Calibri"/>
                <w:b/>
                <w:bCs/>
              </w:rPr>
              <w:t xml:space="preserve">Approval Pending: </w:t>
            </w:r>
            <w:r>
              <w:rPr>
                <w:rFonts w:ascii="Calibri" w:eastAsia="Calibri" w:hAnsi="Calibri" w:cs="Calibri"/>
              </w:rPr>
              <w:t>The pending tier is shown in amber with the approver named ("Pending – Plant Ops Director"), so it is always clear who the request is waiting on.</w:t>
            </w:r>
          </w:p>
          <w:p w14:paraId="2630AD1D" w14:textId="77777777" w:rsidR="00330E1C" w:rsidRDefault="00000000">
            <w:pPr>
              <w:spacing w:after="100"/>
            </w:pPr>
            <w:r>
              <w:rPr>
                <w:rFonts w:ascii="Calibri" w:eastAsia="Calibri" w:hAnsi="Calibri" w:cs="Calibri"/>
                <w:b/>
                <w:bCs/>
              </w:rPr>
              <w:t xml:space="preserve">Machine Fault: </w:t>
            </w:r>
            <w:r>
              <w:rPr>
                <w:rFonts w:ascii="Calibri" w:eastAsia="Calibri" w:hAnsi="Calibri" w:cs="Calibri"/>
              </w:rPr>
              <w:t>The faulted row turns red and a banner states the specific breach and the notification that was raised — for example, Welding-Station-05 exceeding its safe temperature threshold at 89°C.</w:t>
            </w:r>
          </w:p>
          <w:p w14:paraId="346E07A1" w14:textId="77777777" w:rsidR="00330E1C" w:rsidRDefault="00000000">
            <w:pPr>
              <w:spacing w:after="100"/>
            </w:pPr>
            <w:r>
              <w:rPr>
                <w:rFonts w:ascii="Calibri" w:eastAsia="Calibri" w:hAnsi="Calibri" w:cs="Calibri"/>
                <w:b/>
                <w:bCs/>
              </w:rPr>
              <w:t xml:space="preserve">Vendor Quality Breach: </w:t>
            </w:r>
            <w:r>
              <w:rPr>
                <w:rFonts w:ascii="Calibri" w:eastAsia="Calibri" w:hAnsi="Calibri" w:cs="Calibri"/>
              </w:rPr>
              <w:t>A supplier whose defect rate passes the 5.0 per thousand threshold is flagged for quality escalation in a dedicated banner rather than being buried in the table.</w:t>
            </w:r>
          </w:p>
          <w:p w14:paraId="7C277A03" w14:textId="77777777" w:rsidR="00330E1C" w:rsidRDefault="00000000">
            <w:pPr>
              <w:spacing w:after="100"/>
            </w:pPr>
            <w:r>
              <w:rPr>
                <w:rFonts w:ascii="Calibri" w:eastAsia="Calibri" w:hAnsi="Calibri" w:cs="Calibri"/>
                <w:b/>
                <w:bCs/>
              </w:rPr>
              <w:t xml:space="preserve">Successful Action: </w:t>
            </w:r>
            <w:r>
              <w:rPr>
                <w:rFonts w:ascii="Calibri" w:eastAsia="Calibri" w:hAnsi="Calibri" w:cs="Calibri"/>
              </w:rPr>
              <w:t>The audit trail line records submission and approval events with name, role, and timestamp, confirming the action completed.</w:t>
            </w:r>
          </w:p>
          <w:p w14:paraId="1180ACB8" w14:textId="77777777" w:rsidR="00330E1C" w:rsidRDefault="00000000">
            <w:pPr>
              <w:spacing w:before="140" w:after="90"/>
            </w:pPr>
            <w:r>
              <w:rPr>
                <w:rFonts w:ascii="Calibri" w:eastAsia="Calibri" w:hAnsi="Calibri" w:cs="Calibri"/>
                <w:b/>
                <w:bCs/>
                <w:color w:val="1F3864"/>
                <w:sz w:val="21"/>
                <w:szCs w:val="21"/>
              </w:rPr>
              <w:t>2.4 Live Design Artifact &amp; Prototype Links</w:t>
            </w:r>
          </w:p>
          <w:p w14:paraId="106ECA6A" w14:textId="77777777" w:rsidR="00330E1C" w:rsidRDefault="00000000">
            <w:r>
              <w:rPr>
                <w:rFonts w:ascii="Calibri" w:eastAsia="Calibri" w:hAnsi="Calibri" w:cs="Calibri"/>
                <w:b/>
                <w:bCs/>
              </w:rPr>
              <w:t xml:space="preserve">Interactive Prototype / Design Board: </w:t>
            </w:r>
            <w:hyperlink r:id="rId9" w:history="1">
              <w:r>
                <w:rPr>
                  <w:rFonts w:ascii="Calibri" w:eastAsia="Calibri" w:hAnsi="Calibri" w:cs="Calibri"/>
                  <w:color w:val="0563C1"/>
                  <w:sz w:val="19"/>
                  <w:szCs w:val="19"/>
                  <w:u w:val="single"/>
                </w:rPr>
                <w:t>https://www.canva.com/design/DAHVRslG</w:t>
              </w:r>
              <w:r>
                <w:rPr>
                  <w:rFonts w:ascii="Calibri" w:eastAsia="Calibri" w:hAnsi="Calibri" w:cs="Calibri"/>
                  <w:color w:val="0563C1"/>
                  <w:sz w:val="19"/>
                  <w:szCs w:val="19"/>
                  <w:u w:val="single"/>
                </w:rPr>
                <w:t>17U/A0UtIeqgzbsCOc9DkL5Y3Q/edit</w:t>
              </w:r>
            </w:hyperlink>
          </w:p>
        </w:tc>
      </w:tr>
    </w:tbl>
    <w:p w14:paraId="1D245573" w14:textId="77777777" w:rsidR="00330E1C" w:rsidRDefault="00000000">
      <w:r>
        <w:lastRenderedPageBreak/>
        <w:br w:type="page"/>
      </w:r>
    </w:p>
    <w:tbl>
      <w:tblPr>
        <w:tblW w:w="10080" w:type="dxa"/>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0A0ACD80" w14:textId="77777777">
        <w:tblPrEx>
          <w:tblCellMar>
            <w:top w:w="0" w:type="dxa"/>
            <w:bottom w:w="0" w:type="dxa"/>
          </w:tblCellMar>
        </w:tblPrEx>
        <w:tc>
          <w:tcPr>
            <w:tcW w:w="10080" w:type="dxa"/>
            <w:shd w:val="clear" w:color="auto" w:fill="1F3864"/>
            <w:tcMar>
              <w:top w:w="100" w:type="dxa"/>
              <w:left w:w="140" w:type="dxa"/>
              <w:bottom w:w="100" w:type="dxa"/>
              <w:right w:w="140" w:type="dxa"/>
            </w:tcMar>
          </w:tcPr>
          <w:p w14:paraId="15EEED1A" w14:textId="77777777" w:rsidR="00330E1C" w:rsidRDefault="00000000">
            <w:r>
              <w:rPr>
                <w:rFonts w:ascii="Calibri" w:eastAsia="Calibri" w:hAnsi="Calibri" w:cs="Calibri"/>
                <w:b/>
                <w:bCs/>
                <w:color w:val="FFFFFF"/>
                <w:sz w:val="21"/>
                <w:szCs w:val="21"/>
              </w:rPr>
              <w:lastRenderedPageBreak/>
              <w:t>SECTION 03 | WIREFRAME BLUEPRINTS &amp; SCREEN LAYOUTS (4 CORE SCREENS)</w:t>
            </w:r>
          </w:p>
        </w:tc>
      </w:tr>
    </w:tbl>
    <w:p w14:paraId="5B7A4CD0" w14:textId="77777777" w:rsidR="00330E1C" w:rsidRDefault="00330E1C">
      <w:pPr>
        <w:spacing w:after="120"/>
      </w:pPr>
    </w:p>
    <w:p w14:paraId="7DE1B2EE" w14:textId="77777777" w:rsidR="00330E1C" w:rsidRDefault="00000000">
      <w:pPr>
        <w:spacing w:after="100"/>
      </w:pPr>
      <w:r>
        <w:rPr>
          <w:rFonts w:ascii="Calibri" w:eastAsia="Calibri" w:hAnsi="Calibri" w:cs="Calibri"/>
          <w:i/>
          <w:iCs/>
          <w:color w:val="404040"/>
          <w:sz w:val="19"/>
          <w:szCs w:val="19"/>
        </w:rPr>
        <w:t>Design Objective: Show visual layout creativity by presenting the 4 core wireframe screens of the project, with clear annotations.</w:t>
      </w:r>
    </w:p>
    <w:p w14:paraId="569A5FD4" w14:textId="77777777" w:rsidR="00330E1C" w:rsidRDefault="00000000">
      <w:pPr>
        <w:pStyle w:val="ListParagraph"/>
        <w:numPr>
          <w:ilvl w:val="0"/>
          <w:numId w:val="2"/>
        </w:numPr>
        <w:spacing w:after="60"/>
      </w:pPr>
      <w:r>
        <w:rPr>
          <w:rFonts w:ascii="Calibri" w:eastAsia="Calibri" w:hAnsi="Calibri" w:cs="Calibri"/>
          <w:i/>
          <w:iCs/>
          <w:color w:val="404040"/>
          <w:sz w:val="19"/>
          <w:szCs w:val="19"/>
        </w:rPr>
        <w:t>Screen 1 (Real-Time Warehouse Inventory Matrix): Stock grid with SKU, bin location, stock levels, safety threshold, and colour-coded depletion pills.</w:t>
      </w:r>
    </w:p>
    <w:p w14:paraId="7B5B1C28" w14:textId="77777777" w:rsidR="00330E1C" w:rsidRDefault="00000000">
      <w:pPr>
        <w:pStyle w:val="ListParagraph"/>
        <w:numPr>
          <w:ilvl w:val="0"/>
          <w:numId w:val="2"/>
        </w:numPr>
        <w:spacing w:after="60"/>
      </w:pPr>
      <w:r>
        <w:rPr>
          <w:rFonts w:ascii="Calibri" w:eastAsia="Calibri" w:hAnsi="Calibri" w:cs="Calibri"/>
          <w:i/>
          <w:iCs/>
          <w:color w:val="404040"/>
          <w:sz w:val="19"/>
          <w:szCs w:val="19"/>
        </w:rPr>
        <w:t>Screen 2 (Automated Purchase Order Approval Wizard): Multi-step sign-off with quote comparison, parts list, budget check, and audit trail.</w:t>
      </w:r>
    </w:p>
    <w:p w14:paraId="71542A0E" w14:textId="77777777" w:rsidR="00330E1C" w:rsidRDefault="00000000">
      <w:pPr>
        <w:pStyle w:val="ListParagraph"/>
        <w:numPr>
          <w:ilvl w:val="0"/>
          <w:numId w:val="2"/>
        </w:numPr>
        <w:spacing w:after="60"/>
      </w:pPr>
      <w:r>
        <w:rPr>
          <w:rFonts w:ascii="Calibri" w:eastAsia="Calibri" w:hAnsi="Calibri" w:cs="Calibri"/>
          <w:i/>
          <w:iCs/>
          <w:color w:val="404040"/>
          <w:sz w:val="19"/>
          <w:szCs w:val="19"/>
        </w:rPr>
        <w:t>Screen 3 (Shop-Floor Machine Telemetry Panel): Industrial IoT monitoring grid with machine status, temperature, RPM, and maintenance alerts.</w:t>
      </w:r>
    </w:p>
    <w:p w14:paraId="44DE6148" w14:textId="77777777" w:rsidR="00330E1C" w:rsidRDefault="00000000">
      <w:pPr>
        <w:pStyle w:val="ListParagraph"/>
        <w:numPr>
          <w:ilvl w:val="0"/>
          <w:numId w:val="2"/>
        </w:numPr>
        <w:spacing w:after="60"/>
      </w:pPr>
      <w:r>
        <w:rPr>
          <w:rFonts w:ascii="Calibri" w:eastAsia="Calibri" w:hAnsi="Calibri" w:cs="Calibri"/>
          <w:i/>
          <w:iCs/>
          <w:color w:val="404040"/>
          <w:sz w:val="19"/>
          <w:szCs w:val="19"/>
        </w:rPr>
        <w:t>Screen 4 (Vendor Performance &amp; Quality Scorecard): Supplier rating table covering delivery, defects, pricing compliance, and invoice status.</w:t>
      </w:r>
    </w:p>
    <w:p w14:paraId="2246ED49" w14:textId="77777777" w:rsidR="00330E1C" w:rsidRDefault="00330E1C">
      <w:pPr>
        <w:spacing w:after="140"/>
      </w:pP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330E1C" w14:paraId="11BBCDBD" w14:textId="77777777">
        <w:tblPrEx>
          <w:tblCellMar>
            <w:top w:w="0" w:type="dxa"/>
            <w:bottom w:w="0" w:type="dxa"/>
          </w:tblCellMar>
        </w:tblPrEx>
        <w:tc>
          <w:tcPr>
            <w:tcW w:w="10080" w:type="dxa"/>
            <w:tcMar>
              <w:top w:w="160" w:type="dxa"/>
              <w:left w:w="180" w:type="dxa"/>
              <w:bottom w:w="160" w:type="dxa"/>
              <w:right w:w="180" w:type="dxa"/>
            </w:tcMar>
          </w:tcPr>
          <w:p w14:paraId="1609D31A" w14:textId="77777777" w:rsidR="00330E1C" w:rsidRDefault="00000000">
            <w:pPr>
              <w:spacing w:before="140" w:after="90"/>
              <w:rPr>
                <w:rFonts w:ascii="Calibri" w:eastAsia="Calibri" w:hAnsi="Calibri" w:cs="Calibri"/>
                <w:b/>
                <w:bCs/>
                <w:color w:val="1F3864"/>
                <w:sz w:val="21"/>
                <w:szCs w:val="21"/>
              </w:rPr>
            </w:pPr>
            <w:r>
              <w:rPr>
                <w:rFonts w:ascii="Calibri" w:eastAsia="Calibri" w:hAnsi="Calibri" w:cs="Calibri"/>
                <w:b/>
                <w:bCs/>
                <w:color w:val="1F3864"/>
                <w:sz w:val="21"/>
                <w:szCs w:val="21"/>
              </w:rPr>
              <w:t>3.1 Screen 1 Blueprint: Real-Time Warehouse Inventory Matrix</w:t>
            </w:r>
          </w:p>
          <w:p w14:paraId="4903F507" w14:textId="77777777" w:rsidR="00301441" w:rsidRDefault="00301441">
            <w:pPr>
              <w:spacing w:before="140" w:after="90"/>
            </w:pPr>
          </w:p>
          <w:p w14:paraId="11F44E29" w14:textId="7A71729C" w:rsidR="00330E1C" w:rsidRDefault="00301441">
            <w:pPr>
              <w:pBdr>
                <w:top w:val="single" w:sz="4" w:space="0" w:color="BFBFBF"/>
                <w:left w:val="single" w:sz="4" w:space="0" w:color="BFBFBF"/>
                <w:bottom w:val="single" w:sz="4" w:space="0" w:color="BFBFBF"/>
                <w:right w:val="single" w:sz="4" w:space="0" w:color="BFBFBF"/>
              </w:pBdr>
              <w:spacing w:after="120"/>
              <w:jc w:val="center"/>
            </w:pPr>
            <w:r>
              <w:rPr>
                <w:noProof/>
              </w:rPr>
              <w:drawing>
                <wp:inline distT="0" distB="0" distL="0" distR="0" wp14:anchorId="5DFEABF7" wp14:editId="41100DDF">
                  <wp:extent cx="6400800" cy="3600450"/>
                  <wp:effectExtent l="0" t="0" r="0" b="0"/>
                  <wp:docPr id="116996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68676" name="Picture 11699686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08E3FC50" w14:textId="77777777" w:rsidR="00301441" w:rsidRDefault="00301441">
            <w:pPr>
              <w:spacing w:after="100"/>
              <w:rPr>
                <w:rFonts w:ascii="Calibri" w:eastAsia="Calibri" w:hAnsi="Calibri" w:cs="Calibri"/>
              </w:rPr>
            </w:pPr>
          </w:p>
          <w:p w14:paraId="646739D5" w14:textId="37DBDE17" w:rsidR="00330E1C" w:rsidRDefault="00000000">
            <w:pPr>
              <w:spacing w:after="100"/>
            </w:pPr>
            <w:r>
              <w:rPr>
                <w:rFonts w:ascii="Calibri" w:eastAsia="Calibri" w:hAnsi="Calibri" w:cs="Calibri"/>
              </w:rPr>
              <w:t xml:space="preserve">The screen is built around a </w:t>
            </w:r>
            <w:proofErr w:type="spellStart"/>
            <w:r>
              <w:rPr>
                <w:rFonts w:ascii="Calibri" w:eastAsia="Calibri" w:hAnsi="Calibri" w:cs="Calibri"/>
              </w:rPr>
              <w:t>StockMatrixTable</w:t>
            </w:r>
            <w:proofErr w:type="spellEnd"/>
            <w:r>
              <w:rPr>
                <w:rFonts w:ascii="Calibri" w:eastAsia="Calibri" w:hAnsi="Calibri" w:cs="Calibri"/>
              </w:rPr>
              <w:t xml:space="preserve"> listing seven raw-material SKUs against Bin Location, Available Stock, Allocated Stock, and Safety Threshold. A warehouse selector sits in the filter bar and a three-state legend — Safe, Low, Critical — is placed directly above the grid so the colour coding is decoded before the data is read.</w:t>
            </w:r>
          </w:p>
          <w:p w14:paraId="67229065" w14:textId="77777777" w:rsidR="00330E1C" w:rsidRDefault="00000000">
            <w:pPr>
              <w:spacing w:after="100"/>
            </w:pPr>
            <w:r>
              <w:rPr>
                <w:rFonts w:ascii="Calibri" w:eastAsia="Calibri" w:hAnsi="Calibri" w:cs="Calibri"/>
              </w:rPr>
              <w:t>Each row carries a ThresholdBadge in the Status column. RM-STEEL-001, RM-COPPER-002, and RM-RUBBER-005 read Safe in green; RM-BEARING-006 and RM-GEAR-007 read Low in amber; RM-ALUM-003 and RM-PLASTIC-004 read Critical Reorder in red. Comparing available against allocated stock makes the true free balance visible, which is the number that actually drives the reorder decision.</w:t>
            </w:r>
          </w:p>
          <w:p w14:paraId="340A61BC" w14:textId="77777777" w:rsidR="00330E1C" w:rsidRDefault="00000000">
            <w:r>
              <w:rPr>
                <w:rFonts w:ascii="Calibri" w:eastAsia="Calibri" w:hAnsi="Calibri" w:cs="Calibri"/>
                <w:b/>
                <w:bCs/>
              </w:rPr>
              <w:t xml:space="preserve">Live Screen URL: </w:t>
            </w:r>
            <w:hyperlink r:id="rId11" w:history="1">
              <w:r>
                <w:rPr>
                  <w:rFonts w:ascii="Calibri" w:eastAsia="Calibri" w:hAnsi="Calibri" w:cs="Calibri"/>
                  <w:color w:val="0563C1"/>
                  <w:sz w:val="18"/>
                  <w:szCs w:val="18"/>
                  <w:u w:val="single"/>
                </w:rPr>
                <w:t>https://www.canva.com/design/DAHVRslG17U/A0UtIeqgzbsCOc9DkL5Y3Q/edit</w:t>
              </w:r>
            </w:hyperlink>
          </w:p>
          <w:p w14:paraId="2ED92F63" w14:textId="77777777" w:rsidR="00301441" w:rsidRDefault="00301441">
            <w:pPr>
              <w:spacing w:before="140" w:after="90"/>
              <w:rPr>
                <w:rFonts w:ascii="Calibri" w:eastAsia="Calibri" w:hAnsi="Calibri" w:cs="Calibri"/>
                <w:b/>
                <w:bCs/>
                <w:color w:val="1F3864"/>
                <w:sz w:val="21"/>
                <w:szCs w:val="21"/>
              </w:rPr>
            </w:pPr>
          </w:p>
          <w:p w14:paraId="75BA1AB6" w14:textId="58A78D00" w:rsidR="00330E1C" w:rsidRDefault="00000000">
            <w:pPr>
              <w:spacing w:before="140" w:after="90"/>
              <w:rPr>
                <w:rFonts w:ascii="Calibri" w:eastAsia="Calibri" w:hAnsi="Calibri" w:cs="Calibri"/>
                <w:b/>
                <w:bCs/>
                <w:color w:val="1F3864"/>
                <w:sz w:val="21"/>
                <w:szCs w:val="21"/>
              </w:rPr>
            </w:pPr>
            <w:r>
              <w:rPr>
                <w:rFonts w:ascii="Calibri" w:eastAsia="Calibri" w:hAnsi="Calibri" w:cs="Calibri"/>
                <w:b/>
                <w:bCs/>
                <w:color w:val="1F3864"/>
                <w:sz w:val="21"/>
                <w:szCs w:val="21"/>
              </w:rPr>
              <w:lastRenderedPageBreak/>
              <w:t>3.2 Screen 2 Blueprint: Automated Purchase Order Approval Wizard</w:t>
            </w:r>
          </w:p>
          <w:p w14:paraId="37B04D44" w14:textId="77777777" w:rsidR="00301441" w:rsidRDefault="00301441">
            <w:pPr>
              <w:spacing w:before="140" w:after="90"/>
            </w:pPr>
          </w:p>
          <w:p w14:paraId="2A55973B" w14:textId="4DB77CF0" w:rsidR="00330E1C" w:rsidRDefault="00301441" w:rsidP="00301441">
            <w:pPr>
              <w:pBdr>
                <w:top w:val="single" w:sz="4" w:space="0" w:color="BFBFBF"/>
                <w:left w:val="single" w:sz="4" w:space="0" w:color="BFBFBF"/>
                <w:bottom w:val="single" w:sz="4" w:space="0" w:color="BFBFBF"/>
                <w:right w:val="single" w:sz="4" w:space="0" w:color="BFBFBF"/>
              </w:pBdr>
              <w:spacing w:after="120"/>
              <w:jc w:val="center"/>
            </w:pPr>
            <w:r>
              <w:rPr>
                <w:rFonts w:ascii="Calibri" w:eastAsia="Calibri" w:hAnsi="Calibri" w:cs="Calibri"/>
                <w:noProof/>
              </w:rPr>
              <w:drawing>
                <wp:inline distT="0" distB="0" distL="0" distR="0" wp14:anchorId="740A2991" wp14:editId="7C2C0D88">
                  <wp:extent cx="6400800" cy="3600450"/>
                  <wp:effectExtent l="0" t="0" r="0" b="0"/>
                  <wp:docPr id="1871397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7264" name="Picture 1871397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2B882A14" w14:textId="77777777" w:rsidR="00301441" w:rsidRDefault="00301441">
            <w:pPr>
              <w:spacing w:after="100"/>
              <w:rPr>
                <w:rFonts w:ascii="Calibri" w:eastAsia="Calibri" w:hAnsi="Calibri" w:cs="Calibri"/>
              </w:rPr>
            </w:pPr>
          </w:p>
          <w:p w14:paraId="2FAF9515" w14:textId="77777777" w:rsidR="00301441" w:rsidRDefault="00301441" w:rsidP="00301441">
            <w:pPr>
              <w:pBdr>
                <w:top w:val="single" w:sz="4" w:space="0" w:color="BFBFBF"/>
                <w:left w:val="single" w:sz="4" w:space="0" w:color="BFBFBF"/>
                <w:bottom w:val="single" w:sz="4" w:space="0" w:color="BFBFBF"/>
                <w:right w:val="single" w:sz="4" w:space="0" w:color="BFBFBF"/>
              </w:pBdr>
              <w:spacing w:after="120"/>
              <w:jc w:val="center"/>
            </w:pPr>
            <w:r>
              <w:rPr>
                <w:rFonts w:ascii="Calibri" w:eastAsia="Calibri" w:hAnsi="Calibri" w:cs="Calibri"/>
              </w:rPr>
              <w:t>The header identifies PO-2026-0042 and states plainly that it was created automatically from a low-stock alert, establishing the causal link back to Screen 1. A three-step progress indicator — Vendor quotes, Budget check, Manager sign-off — communicates where the request currently sits in the approval chain.</w:t>
            </w:r>
          </w:p>
          <w:p w14:paraId="7DF70BEF" w14:textId="77777777" w:rsidR="00301441" w:rsidRDefault="00301441" w:rsidP="00301441">
            <w:pPr>
              <w:spacing w:after="100"/>
              <w:rPr>
                <w:rFonts w:ascii="Calibri" w:eastAsia="Calibri" w:hAnsi="Calibri" w:cs="Calibri"/>
              </w:rPr>
            </w:pPr>
          </w:p>
          <w:p w14:paraId="0991D0B4" w14:textId="77777777" w:rsidR="00301441" w:rsidRDefault="00301441" w:rsidP="00301441">
            <w:pPr>
              <w:spacing w:after="100"/>
            </w:pPr>
            <w:r>
              <w:rPr>
                <w:rFonts w:ascii="Calibri" w:eastAsia="Calibri" w:hAnsi="Calibri" w:cs="Calibri"/>
              </w:rPr>
              <w:t xml:space="preserve">The vendor quote comparison lists </w:t>
            </w:r>
            <w:proofErr w:type="spellStart"/>
            <w:r>
              <w:rPr>
                <w:rFonts w:ascii="Calibri" w:eastAsia="Calibri" w:hAnsi="Calibri" w:cs="Calibri"/>
              </w:rPr>
              <w:t>Steelcore</w:t>
            </w:r>
            <w:proofErr w:type="spellEnd"/>
            <w:r>
              <w:rPr>
                <w:rFonts w:ascii="Calibri" w:eastAsia="Calibri" w:hAnsi="Calibri" w:cs="Calibri"/>
              </w:rPr>
              <w:t xml:space="preserve"> Supplies, Ferro Industries, and </w:t>
            </w:r>
            <w:proofErr w:type="spellStart"/>
            <w:r>
              <w:rPr>
                <w:rFonts w:ascii="Calibri" w:eastAsia="Calibri" w:hAnsi="Calibri" w:cs="Calibri"/>
              </w:rPr>
              <w:t>MetalWorks</w:t>
            </w:r>
            <w:proofErr w:type="spellEnd"/>
            <w:r>
              <w:rPr>
                <w:rFonts w:ascii="Calibri" w:eastAsia="Calibri" w:hAnsi="Calibri" w:cs="Calibri"/>
              </w:rPr>
              <w:t xml:space="preserve"> Ltd against quote amount, delivery time, and rating, with the selected vendor highlighted. The itemised parts list breaks the order into part number, description, quantity, and subtotal. A budget compliance strip confirms the ₹4,78,000 total against the ₹5,00,000 cap, followed by </w:t>
            </w:r>
            <w:proofErr w:type="spellStart"/>
            <w:r>
              <w:rPr>
                <w:rFonts w:ascii="Calibri" w:eastAsia="Calibri" w:hAnsi="Calibri" w:cs="Calibri"/>
              </w:rPr>
              <w:t>POApprovalCard</w:t>
            </w:r>
            <w:proofErr w:type="spellEnd"/>
            <w:r>
              <w:rPr>
                <w:rFonts w:ascii="Calibri" w:eastAsia="Calibri" w:hAnsi="Calibri" w:cs="Calibri"/>
              </w:rPr>
              <w:t xml:space="preserve"> actions showing Procurement Lead approved, Plant Ops Director pending, and a reject option — all closed by a timestamped audit trail.</w:t>
            </w:r>
          </w:p>
          <w:p w14:paraId="3A004D0D" w14:textId="77777777" w:rsidR="00301441" w:rsidRDefault="00301441" w:rsidP="00301441">
            <w:r>
              <w:rPr>
                <w:rFonts w:ascii="Calibri" w:eastAsia="Calibri" w:hAnsi="Calibri" w:cs="Calibri"/>
                <w:b/>
                <w:bCs/>
              </w:rPr>
              <w:t xml:space="preserve">Live Screen URL: </w:t>
            </w:r>
            <w:hyperlink r:id="rId13" w:history="1">
              <w:r>
                <w:rPr>
                  <w:rFonts w:ascii="Calibri" w:eastAsia="Calibri" w:hAnsi="Calibri" w:cs="Calibri"/>
                  <w:color w:val="0563C1"/>
                  <w:sz w:val="18"/>
                  <w:szCs w:val="18"/>
                  <w:u w:val="single"/>
                </w:rPr>
                <w:t>https://www.canva.com/design/DAHVRslG17U/A0UtIeqgzbsCOc9DkL5Y3Q/edit</w:t>
              </w:r>
            </w:hyperlink>
          </w:p>
          <w:p w14:paraId="3898C663" w14:textId="77777777" w:rsidR="00301441" w:rsidRDefault="00301441" w:rsidP="00301441">
            <w:pPr>
              <w:spacing w:after="160"/>
            </w:pPr>
          </w:p>
          <w:p w14:paraId="74BA9CB1" w14:textId="77777777" w:rsidR="00301441" w:rsidRDefault="00301441">
            <w:pPr>
              <w:spacing w:before="140" w:after="90"/>
              <w:rPr>
                <w:rFonts w:ascii="Calibri" w:eastAsia="Calibri" w:hAnsi="Calibri" w:cs="Calibri"/>
                <w:b/>
                <w:bCs/>
                <w:color w:val="1F3864"/>
                <w:sz w:val="21"/>
                <w:szCs w:val="21"/>
              </w:rPr>
            </w:pPr>
          </w:p>
          <w:p w14:paraId="2746C2A5" w14:textId="77777777" w:rsidR="00301441" w:rsidRDefault="00301441">
            <w:pPr>
              <w:spacing w:before="140" w:after="90"/>
              <w:rPr>
                <w:rFonts w:ascii="Calibri" w:eastAsia="Calibri" w:hAnsi="Calibri" w:cs="Calibri"/>
                <w:b/>
                <w:bCs/>
                <w:color w:val="1F3864"/>
                <w:sz w:val="21"/>
                <w:szCs w:val="21"/>
              </w:rPr>
            </w:pPr>
          </w:p>
          <w:p w14:paraId="5AF03FE8" w14:textId="77777777" w:rsidR="00301441" w:rsidRDefault="00301441">
            <w:pPr>
              <w:spacing w:before="140" w:after="90"/>
              <w:rPr>
                <w:rFonts w:ascii="Calibri" w:eastAsia="Calibri" w:hAnsi="Calibri" w:cs="Calibri"/>
                <w:b/>
                <w:bCs/>
                <w:color w:val="1F3864"/>
                <w:sz w:val="21"/>
                <w:szCs w:val="21"/>
              </w:rPr>
            </w:pPr>
          </w:p>
          <w:p w14:paraId="572683B2" w14:textId="77777777" w:rsidR="00301441" w:rsidRDefault="00301441">
            <w:pPr>
              <w:spacing w:before="140" w:after="90"/>
              <w:rPr>
                <w:rFonts w:ascii="Calibri" w:eastAsia="Calibri" w:hAnsi="Calibri" w:cs="Calibri"/>
                <w:b/>
                <w:bCs/>
                <w:color w:val="1F3864"/>
                <w:sz w:val="21"/>
                <w:szCs w:val="21"/>
              </w:rPr>
            </w:pPr>
          </w:p>
          <w:p w14:paraId="6EDDD4D6" w14:textId="77777777" w:rsidR="00301441" w:rsidRDefault="00301441">
            <w:pPr>
              <w:spacing w:before="140" w:after="90"/>
              <w:rPr>
                <w:rFonts w:ascii="Calibri" w:eastAsia="Calibri" w:hAnsi="Calibri" w:cs="Calibri"/>
                <w:b/>
                <w:bCs/>
                <w:color w:val="1F3864"/>
                <w:sz w:val="21"/>
                <w:szCs w:val="21"/>
              </w:rPr>
            </w:pPr>
          </w:p>
          <w:p w14:paraId="254A9EC1" w14:textId="77777777" w:rsidR="00301441" w:rsidRDefault="00301441">
            <w:pPr>
              <w:spacing w:before="140" w:after="90"/>
              <w:rPr>
                <w:rFonts w:ascii="Calibri" w:eastAsia="Calibri" w:hAnsi="Calibri" w:cs="Calibri"/>
                <w:b/>
                <w:bCs/>
                <w:color w:val="1F3864"/>
                <w:sz w:val="21"/>
                <w:szCs w:val="21"/>
              </w:rPr>
            </w:pPr>
          </w:p>
          <w:p w14:paraId="69CD045C" w14:textId="77777777" w:rsidR="00301441" w:rsidRDefault="00301441">
            <w:pPr>
              <w:spacing w:before="140" w:after="90"/>
              <w:rPr>
                <w:rFonts w:ascii="Calibri" w:eastAsia="Calibri" w:hAnsi="Calibri" w:cs="Calibri"/>
                <w:b/>
                <w:bCs/>
                <w:color w:val="1F3864"/>
                <w:sz w:val="21"/>
                <w:szCs w:val="21"/>
              </w:rPr>
            </w:pPr>
          </w:p>
          <w:p w14:paraId="4DD678F6" w14:textId="77777777" w:rsidR="00301441" w:rsidRDefault="00301441">
            <w:pPr>
              <w:spacing w:before="140" w:after="90"/>
              <w:rPr>
                <w:rFonts w:ascii="Calibri" w:eastAsia="Calibri" w:hAnsi="Calibri" w:cs="Calibri"/>
                <w:b/>
                <w:bCs/>
                <w:color w:val="1F3864"/>
                <w:sz w:val="21"/>
                <w:szCs w:val="21"/>
              </w:rPr>
            </w:pPr>
          </w:p>
          <w:p w14:paraId="64FED650" w14:textId="29B2DD09" w:rsidR="00330E1C" w:rsidRDefault="00000000">
            <w:pPr>
              <w:spacing w:before="140" w:after="90"/>
              <w:rPr>
                <w:rFonts w:ascii="Calibri" w:eastAsia="Calibri" w:hAnsi="Calibri" w:cs="Calibri"/>
                <w:b/>
                <w:bCs/>
                <w:color w:val="1F3864"/>
                <w:sz w:val="21"/>
                <w:szCs w:val="21"/>
              </w:rPr>
            </w:pPr>
            <w:r>
              <w:rPr>
                <w:rFonts w:ascii="Calibri" w:eastAsia="Calibri" w:hAnsi="Calibri" w:cs="Calibri"/>
                <w:b/>
                <w:bCs/>
                <w:color w:val="1F3864"/>
                <w:sz w:val="21"/>
                <w:szCs w:val="21"/>
              </w:rPr>
              <w:lastRenderedPageBreak/>
              <w:t>3.3 Screen 3 Blueprint: Shop-Floor Machine Telemetry Panel</w:t>
            </w:r>
          </w:p>
          <w:p w14:paraId="6F1AF556" w14:textId="77777777" w:rsidR="00301441" w:rsidRDefault="00301441">
            <w:pPr>
              <w:spacing w:before="140" w:after="90"/>
            </w:pPr>
          </w:p>
          <w:p w14:paraId="1F7097E7" w14:textId="71EA520A" w:rsidR="00330E1C" w:rsidRDefault="00301441">
            <w:pPr>
              <w:pBdr>
                <w:top w:val="single" w:sz="4" w:space="0" w:color="BFBFBF"/>
                <w:left w:val="single" w:sz="4" w:space="0" w:color="BFBFBF"/>
                <w:bottom w:val="single" w:sz="4" w:space="0" w:color="BFBFBF"/>
                <w:right w:val="single" w:sz="4" w:space="0" w:color="BFBFBF"/>
              </w:pBdr>
              <w:spacing w:after="120"/>
              <w:jc w:val="center"/>
            </w:pPr>
            <w:r>
              <w:rPr>
                <w:noProof/>
              </w:rPr>
              <w:drawing>
                <wp:inline distT="0" distB="0" distL="0" distR="0" wp14:anchorId="5AEAEF0D" wp14:editId="26F0BA69">
                  <wp:extent cx="6400800" cy="3600450"/>
                  <wp:effectExtent l="0" t="0" r="0" b="0"/>
                  <wp:docPr id="88557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7224" name="Picture 885572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65805E2C" w14:textId="77777777" w:rsidR="00301441" w:rsidRDefault="00301441">
            <w:pPr>
              <w:spacing w:after="100"/>
              <w:rPr>
                <w:rFonts w:ascii="Calibri" w:eastAsia="Calibri" w:hAnsi="Calibri" w:cs="Calibri"/>
              </w:rPr>
            </w:pPr>
          </w:p>
          <w:p w14:paraId="3D802E6B" w14:textId="2A359ACC" w:rsidR="00330E1C" w:rsidRDefault="00000000">
            <w:pPr>
              <w:spacing w:after="100"/>
            </w:pPr>
            <w:r>
              <w:rPr>
                <w:rFonts w:ascii="Calibri" w:eastAsia="Calibri" w:hAnsi="Calibri" w:cs="Calibri"/>
              </w:rPr>
              <w:t>The telemetry panel applies the same structural pattern as Screen 1 — title, production-line filter, status legend, then grid — so the operator does not relearn the layout when switching context from inventory to machinery. The legend here reads Running, Idle, and Fault.</w:t>
            </w:r>
          </w:p>
          <w:p w14:paraId="79818CDE" w14:textId="77777777" w:rsidR="00330E1C" w:rsidRDefault="00000000">
            <w:pPr>
              <w:spacing w:after="100"/>
            </w:pPr>
            <w:proofErr w:type="spellStart"/>
            <w:r>
              <w:rPr>
                <w:rFonts w:ascii="Calibri" w:eastAsia="Calibri" w:hAnsi="Calibri" w:cs="Calibri"/>
              </w:rPr>
              <w:t>MachineStatusTile</w:t>
            </w:r>
            <w:proofErr w:type="spellEnd"/>
            <w:r>
              <w:rPr>
                <w:rFonts w:ascii="Calibri" w:eastAsia="Calibri" w:hAnsi="Calibri" w:cs="Calibri"/>
              </w:rPr>
              <w:t xml:space="preserve"> rows cover CNC-Mill-01, Robotic-Arm-03, Welding-Station-05, and Conveyor-04, each showing Line/Bay, status, operating temperature, RPM, and a maintenance alert column. </w:t>
            </w:r>
            <w:proofErr w:type="spellStart"/>
            <w:r>
              <w:rPr>
                <w:rFonts w:ascii="Calibri" w:eastAsia="Calibri" w:hAnsi="Calibri" w:cs="Calibri"/>
              </w:rPr>
              <w:t>TelemetryGauge</w:t>
            </w:r>
            <w:proofErr w:type="spellEnd"/>
            <w:r>
              <w:rPr>
                <w:rFonts w:ascii="Calibri" w:eastAsia="Calibri" w:hAnsi="Calibri" w:cs="Calibri"/>
              </w:rPr>
              <w:t xml:space="preserve"> values make the fault self-explanatory: the welding station reads 89°C at 0 RPM in red, and the alert banner beneath states the threshold breach and confirms that the Plant Operations Director was auto-notified. Idle machines carry a reason ("Awaiting material feed") rather than an unexplained blank.</w:t>
            </w:r>
          </w:p>
          <w:p w14:paraId="7A062438" w14:textId="77777777" w:rsidR="00330E1C" w:rsidRDefault="00000000">
            <w:r>
              <w:rPr>
                <w:rFonts w:ascii="Calibri" w:eastAsia="Calibri" w:hAnsi="Calibri" w:cs="Calibri"/>
                <w:b/>
                <w:bCs/>
              </w:rPr>
              <w:t xml:space="preserve">Live Screen URL: </w:t>
            </w:r>
            <w:hyperlink r:id="rId15" w:history="1">
              <w:r>
                <w:rPr>
                  <w:rFonts w:ascii="Calibri" w:eastAsia="Calibri" w:hAnsi="Calibri" w:cs="Calibri"/>
                  <w:color w:val="0563C1"/>
                  <w:sz w:val="18"/>
                  <w:szCs w:val="18"/>
                  <w:u w:val="single"/>
                </w:rPr>
                <w:t>https://www.canva.com/design/DAHVRslG17U/A0UtIeqgzbsCOc9DkL5Y3Q/edit</w:t>
              </w:r>
            </w:hyperlink>
          </w:p>
          <w:p w14:paraId="58A8770C" w14:textId="77777777" w:rsidR="00330E1C" w:rsidRDefault="00330E1C">
            <w:pPr>
              <w:spacing w:after="160"/>
            </w:pPr>
          </w:p>
          <w:p w14:paraId="5A334B73" w14:textId="77777777" w:rsidR="00301441" w:rsidRDefault="00301441" w:rsidP="00301441">
            <w:pPr>
              <w:spacing w:before="140" w:after="90"/>
              <w:rPr>
                <w:rFonts w:ascii="Calibri" w:eastAsia="Calibri" w:hAnsi="Calibri" w:cs="Calibri"/>
                <w:b/>
                <w:bCs/>
                <w:color w:val="1F3864"/>
                <w:sz w:val="21"/>
                <w:szCs w:val="21"/>
              </w:rPr>
            </w:pPr>
          </w:p>
          <w:p w14:paraId="137B9010" w14:textId="77777777" w:rsidR="00301441" w:rsidRDefault="00301441" w:rsidP="00301441">
            <w:pPr>
              <w:spacing w:before="140" w:after="90"/>
              <w:rPr>
                <w:rFonts w:ascii="Calibri" w:eastAsia="Calibri" w:hAnsi="Calibri" w:cs="Calibri"/>
                <w:b/>
                <w:bCs/>
                <w:color w:val="1F3864"/>
                <w:sz w:val="21"/>
                <w:szCs w:val="21"/>
              </w:rPr>
            </w:pPr>
          </w:p>
          <w:p w14:paraId="23C3405E" w14:textId="77777777" w:rsidR="00301441" w:rsidRDefault="00301441" w:rsidP="00301441">
            <w:pPr>
              <w:spacing w:before="140" w:after="90"/>
              <w:rPr>
                <w:rFonts w:ascii="Calibri" w:eastAsia="Calibri" w:hAnsi="Calibri" w:cs="Calibri"/>
                <w:b/>
                <w:bCs/>
                <w:color w:val="1F3864"/>
                <w:sz w:val="21"/>
                <w:szCs w:val="21"/>
              </w:rPr>
            </w:pPr>
          </w:p>
          <w:p w14:paraId="68710EBA" w14:textId="77777777" w:rsidR="00301441" w:rsidRDefault="00301441" w:rsidP="00301441">
            <w:pPr>
              <w:spacing w:before="140" w:after="90"/>
              <w:rPr>
                <w:rFonts w:ascii="Calibri" w:eastAsia="Calibri" w:hAnsi="Calibri" w:cs="Calibri"/>
                <w:b/>
                <w:bCs/>
                <w:color w:val="1F3864"/>
                <w:sz w:val="21"/>
                <w:szCs w:val="21"/>
              </w:rPr>
            </w:pPr>
          </w:p>
          <w:p w14:paraId="70046EF7" w14:textId="77777777" w:rsidR="00301441" w:rsidRDefault="00301441" w:rsidP="00301441">
            <w:pPr>
              <w:spacing w:before="140" w:after="90"/>
              <w:rPr>
                <w:rFonts w:ascii="Calibri" w:eastAsia="Calibri" w:hAnsi="Calibri" w:cs="Calibri"/>
                <w:b/>
                <w:bCs/>
                <w:color w:val="1F3864"/>
                <w:sz w:val="21"/>
                <w:szCs w:val="21"/>
              </w:rPr>
            </w:pPr>
          </w:p>
          <w:p w14:paraId="346F8CB5" w14:textId="77777777" w:rsidR="00301441" w:rsidRDefault="00301441" w:rsidP="00301441">
            <w:pPr>
              <w:spacing w:before="140" w:after="90"/>
              <w:rPr>
                <w:rFonts w:ascii="Calibri" w:eastAsia="Calibri" w:hAnsi="Calibri" w:cs="Calibri"/>
                <w:b/>
                <w:bCs/>
                <w:color w:val="1F3864"/>
                <w:sz w:val="21"/>
                <w:szCs w:val="21"/>
              </w:rPr>
            </w:pPr>
          </w:p>
          <w:p w14:paraId="626A700F" w14:textId="77777777" w:rsidR="00301441" w:rsidRDefault="00301441" w:rsidP="00301441">
            <w:pPr>
              <w:spacing w:before="140" w:after="90"/>
              <w:rPr>
                <w:rFonts w:ascii="Calibri" w:eastAsia="Calibri" w:hAnsi="Calibri" w:cs="Calibri"/>
                <w:b/>
                <w:bCs/>
                <w:color w:val="1F3864"/>
                <w:sz w:val="21"/>
                <w:szCs w:val="21"/>
              </w:rPr>
            </w:pPr>
          </w:p>
          <w:p w14:paraId="1C48F6FB" w14:textId="77777777" w:rsidR="00301441" w:rsidRDefault="00301441" w:rsidP="00301441">
            <w:pPr>
              <w:spacing w:before="140" w:after="90"/>
              <w:rPr>
                <w:rFonts w:ascii="Calibri" w:eastAsia="Calibri" w:hAnsi="Calibri" w:cs="Calibri"/>
                <w:b/>
                <w:bCs/>
                <w:color w:val="1F3864"/>
                <w:sz w:val="21"/>
                <w:szCs w:val="21"/>
              </w:rPr>
            </w:pPr>
          </w:p>
          <w:p w14:paraId="19429407" w14:textId="77777777" w:rsidR="00301441" w:rsidRDefault="00301441" w:rsidP="00301441">
            <w:pPr>
              <w:spacing w:before="140" w:after="90"/>
              <w:rPr>
                <w:rFonts w:ascii="Calibri" w:eastAsia="Calibri" w:hAnsi="Calibri" w:cs="Calibri"/>
                <w:b/>
                <w:bCs/>
                <w:color w:val="1F3864"/>
                <w:sz w:val="21"/>
                <w:szCs w:val="21"/>
              </w:rPr>
            </w:pPr>
          </w:p>
          <w:p w14:paraId="249399F0" w14:textId="7FCA91A6" w:rsidR="00301441" w:rsidRDefault="00301441" w:rsidP="00301441">
            <w:pPr>
              <w:spacing w:before="140" w:after="90"/>
              <w:rPr>
                <w:rFonts w:ascii="Calibri" w:eastAsia="Calibri" w:hAnsi="Calibri" w:cs="Calibri"/>
                <w:b/>
                <w:bCs/>
                <w:color w:val="1F3864"/>
                <w:sz w:val="21"/>
                <w:szCs w:val="21"/>
              </w:rPr>
            </w:pPr>
            <w:r>
              <w:rPr>
                <w:rFonts w:ascii="Calibri" w:eastAsia="Calibri" w:hAnsi="Calibri" w:cs="Calibri"/>
                <w:b/>
                <w:bCs/>
                <w:color w:val="1F3864"/>
                <w:sz w:val="21"/>
                <w:szCs w:val="21"/>
              </w:rPr>
              <w:lastRenderedPageBreak/>
              <w:t>3.4 Screen 4 Blueprint: Vendor Performance &amp; Quality Scorecard</w:t>
            </w:r>
          </w:p>
          <w:p w14:paraId="6F0C775E" w14:textId="77777777" w:rsidR="00301441" w:rsidRDefault="00301441" w:rsidP="00301441">
            <w:pPr>
              <w:spacing w:before="140" w:after="90"/>
            </w:pPr>
          </w:p>
          <w:p w14:paraId="621128DA" w14:textId="0E9C7DD2" w:rsidR="00330E1C" w:rsidRDefault="00301441">
            <w:pPr>
              <w:pBdr>
                <w:top w:val="single" w:sz="4" w:space="0" w:color="BFBFBF"/>
                <w:left w:val="single" w:sz="4" w:space="0" w:color="BFBFBF"/>
                <w:bottom w:val="single" w:sz="4" w:space="0" w:color="BFBFBF"/>
                <w:right w:val="single" w:sz="4" w:space="0" w:color="BFBFBF"/>
              </w:pBdr>
              <w:spacing w:after="120"/>
              <w:jc w:val="center"/>
            </w:pPr>
            <w:r>
              <w:rPr>
                <w:noProof/>
              </w:rPr>
              <w:drawing>
                <wp:inline distT="0" distB="0" distL="0" distR="0" wp14:anchorId="04F5C5F1" wp14:editId="4C4C51F3">
                  <wp:extent cx="6400800" cy="3600450"/>
                  <wp:effectExtent l="0" t="0" r="0" b="0"/>
                  <wp:docPr id="897853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53408" name="Picture 8978534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inline>
              </w:drawing>
            </w:r>
          </w:p>
          <w:p w14:paraId="4A78EE48" w14:textId="77777777" w:rsidR="003C5D70" w:rsidRDefault="003C5D70">
            <w:pPr>
              <w:spacing w:after="100"/>
              <w:rPr>
                <w:rFonts w:ascii="Calibri" w:eastAsia="Calibri" w:hAnsi="Calibri" w:cs="Calibri"/>
              </w:rPr>
            </w:pPr>
          </w:p>
          <w:p w14:paraId="47591C2B" w14:textId="4E771BF9" w:rsidR="00330E1C" w:rsidRDefault="00000000">
            <w:pPr>
              <w:spacing w:after="100"/>
            </w:pPr>
            <w:r>
              <w:rPr>
                <w:rFonts w:ascii="Calibri" w:eastAsia="Calibri" w:hAnsi="Calibri" w:cs="Calibri"/>
              </w:rPr>
              <w:t xml:space="preserve">The </w:t>
            </w:r>
            <w:proofErr w:type="spellStart"/>
            <w:r>
              <w:rPr>
                <w:rFonts w:ascii="Calibri" w:eastAsia="Calibri" w:hAnsi="Calibri" w:cs="Calibri"/>
              </w:rPr>
              <w:t>VendorScoreTable</w:t>
            </w:r>
            <w:proofErr w:type="spellEnd"/>
            <w:r>
              <w:rPr>
                <w:rFonts w:ascii="Calibri" w:eastAsia="Calibri" w:hAnsi="Calibri" w:cs="Calibri"/>
              </w:rPr>
              <w:t xml:space="preserve"> evaluates four suppliers on the four contractual dimensions named in the brief: on-time delivery percentage, defect rate per thousand units, contract pricing compliance, and invoice payment status, with a consolidated star rating in the final column.</w:t>
            </w:r>
          </w:p>
          <w:p w14:paraId="409A89D1" w14:textId="77777777" w:rsidR="00330E1C" w:rsidRDefault="00000000">
            <w:pPr>
              <w:spacing w:after="100"/>
            </w:pPr>
            <w:r>
              <w:rPr>
                <w:rFonts w:ascii="Calibri" w:eastAsia="Calibri" w:hAnsi="Calibri" w:cs="Calibri"/>
              </w:rPr>
              <w:t xml:space="preserve">The colour logic is consistent with the rest of the deck. Ferro Industries (96%, 2.1 defects, compliant, paid) and Apex Fasteners (93%, 3.0, compliant, paid) sit green. </w:t>
            </w:r>
            <w:proofErr w:type="spellStart"/>
            <w:r>
              <w:rPr>
                <w:rFonts w:ascii="Calibri" w:eastAsia="Calibri" w:hAnsi="Calibri" w:cs="Calibri"/>
              </w:rPr>
              <w:t>MetalWorks</w:t>
            </w:r>
            <w:proofErr w:type="spellEnd"/>
            <w:r>
              <w:rPr>
                <w:rFonts w:ascii="Calibri" w:eastAsia="Calibri" w:hAnsi="Calibri" w:cs="Calibri"/>
              </w:rPr>
              <w:t xml:space="preserve"> Ltd is amber on an 88% delivery rate with pricing under review and a pending invoice. </w:t>
            </w:r>
            <w:proofErr w:type="spellStart"/>
            <w:r>
              <w:rPr>
                <w:rFonts w:ascii="Calibri" w:eastAsia="Calibri" w:hAnsi="Calibri" w:cs="Calibri"/>
              </w:rPr>
              <w:t>Steelcore</w:t>
            </w:r>
            <w:proofErr w:type="spellEnd"/>
            <w:r>
              <w:rPr>
                <w:rFonts w:ascii="Calibri" w:eastAsia="Calibri" w:hAnsi="Calibri" w:cs="Calibri"/>
              </w:rPr>
              <w:t xml:space="preserve"> Supplies is red across the board — 79% delivery, 7.8 defects per thousand, over the pricing cap, and overdue on invoice — and is escalated in the banner beneath the table for exceeding the 5.0 defect threshold.</w:t>
            </w:r>
          </w:p>
          <w:p w14:paraId="03A5FBDC" w14:textId="77777777" w:rsidR="00330E1C" w:rsidRDefault="00000000">
            <w:r>
              <w:rPr>
                <w:rFonts w:ascii="Calibri" w:eastAsia="Calibri" w:hAnsi="Calibri" w:cs="Calibri"/>
                <w:b/>
                <w:bCs/>
              </w:rPr>
              <w:t xml:space="preserve">Live Screen URL: </w:t>
            </w:r>
            <w:hyperlink r:id="rId17" w:history="1">
              <w:r>
                <w:rPr>
                  <w:rFonts w:ascii="Calibri" w:eastAsia="Calibri" w:hAnsi="Calibri" w:cs="Calibri"/>
                  <w:color w:val="0563C1"/>
                  <w:sz w:val="18"/>
                  <w:szCs w:val="18"/>
                  <w:u w:val="single"/>
                </w:rPr>
                <w:t>https://www.canva.com/design/DAHVRslG17U/A0UtIeqgzbsCOc9DkL5Y3Q/edit</w:t>
              </w:r>
            </w:hyperlink>
          </w:p>
        </w:tc>
      </w:tr>
    </w:tbl>
    <w:p w14:paraId="6CD08295" w14:textId="77777777" w:rsidR="00330E1C" w:rsidRDefault="00330E1C">
      <w:pPr>
        <w:spacing w:after="260"/>
      </w:pPr>
    </w:p>
    <w:tbl>
      <w:tblPr>
        <w:tblW w:w="10080" w:type="dxa"/>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0E293D54" w14:textId="77777777">
        <w:tblPrEx>
          <w:tblCellMar>
            <w:top w:w="0" w:type="dxa"/>
            <w:bottom w:w="0" w:type="dxa"/>
          </w:tblCellMar>
        </w:tblPrEx>
        <w:tc>
          <w:tcPr>
            <w:tcW w:w="10080" w:type="dxa"/>
            <w:shd w:val="clear" w:color="auto" w:fill="1F3864"/>
            <w:tcMar>
              <w:top w:w="100" w:type="dxa"/>
              <w:left w:w="140" w:type="dxa"/>
              <w:bottom w:w="100" w:type="dxa"/>
              <w:right w:w="140" w:type="dxa"/>
            </w:tcMar>
          </w:tcPr>
          <w:p w14:paraId="162E6D71" w14:textId="77777777" w:rsidR="00330E1C" w:rsidRDefault="00000000">
            <w:r>
              <w:rPr>
                <w:rFonts w:ascii="Calibri" w:eastAsia="Calibri" w:hAnsi="Calibri" w:cs="Calibri"/>
                <w:b/>
                <w:bCs/>
                <w:color w:val="FFFFFF"/>
                <w:sz w:val="21"/>
                <w:szCs w:val="21"/>
              </w:rPr>
              <w:t>SECTION 04 | CREATIVE UI DESIGN &amp; VISUAL ELEMENTS</w:t>
            </w:r>
          </w:p>
        </w:tc>
      </w:tr>
    </w:tbl>
    <w:p w14:paraId="5F22789C" w14:textId="77777777" w:rsidR="00330E1C" w:rsidRDefault="00330E1C">
      <w:pPr>
        <w:spacing w:after="120"/>
      </w:pPr>
    </w:p>
    <w:p w14:paraId="4879E23F" w14:textId="77777777" w:rsidR="00330E1C" w:rsidRDefault="00000000">
      <w:pPr>
        <w:spacing w:after="100"/>
      </w:pPr>
      <w:r>
        <w:rPr>
          <w:rFonts w:ascii="Calibri" w:eastAsia="Calibri" w:hAnsi="Calibri" w:cs="Calibri"/>
          <w:i/>
          <w:iCs/>
          <w:color w:val="404040"/>
          <w:sz w:val="19"/>
          <w:szCs w:val="19"/>
        </w:rPr>
        <w:t>Design Objective: Highlight visual creativity by explaining colour choices, typography, component styles, layout spacing, and aesthetic decisions.</w:t>
      </w:r>
    </w:p>
    <w:p w14:paraId="06E9621B" w14:textId="77777777" w:rsidR="00330E1C" w:rsidRDefault="00000000">
      <w:pPr>
        <w:pStyle w:val="ListParagraph"/>
        <w:numPr>
          <w:ilvl w:val="0"/>
          <w:numId w:val="2"/>
        </w:numPr>
        <w:spacing w:after="60"/>
      </w:pPr>
      <w:r>
        <w:rPr>
          <w:rFonts w:ascii="Calibri" w:eastAsia="Calibri" w:hAnsi="Calibri" w:cs="Calibri"/>
          <w:i/>
          <w:iCs/>
          <w:color w:val="404040"/>
          <w:sz w:val="19"/>
          <w:szCs w:val="19"/>
        </w:rPr>
        <w:t>Colour Palette &amp; Mood: What colours were chosen for status, background, and accents, and why do they suit the domain?</w:t>
      </w:r>
    </w:p>
    <w:p w14:paraId="426569C5" w14:textId="77777777" w:rsidR="00330E1C" w:rsidRDefault="00000000">
      <w:pPr>
        <w:pStyle w:val="ListParagraph"/>
        <w:numPr>
          <w:ilvl w:val="0"/>
          <w:numId w:val="2"/>
        </w:numPr>
        <w:spacing w:after="60"/>
      </w:pPr>
      <w:r>
        <w:rPr>
          <w:rFonts w:ascii="Calibri" w:eastAsia="Calibri" w:hAnsi="Calibri" w:cs="Calibri"/>
          <w:i/>
          <w:iCs/>
          <w:color w:val="404040"/>
          <w:sz w:val="19"/>
          <w:szCs w:val="19"/>
        </w:rPr>
        <w:t>Typography &amp; Text Hierarchy: What styles were chosen for titles, table headers, body text, and data values?</w:t>
      </w:r>
    </w:p>
    <w:p w14:paraId="47977ABD" w14:textId="77777777" w:rsidR="00330E1C" w:rsidRDefault="00000000">
      <w:pPr>
        <w:pStyle w:val="ListParagraph"/>
        <w:numPr>
          <w:ilvl w:val="0"/>
          <w:numId w:val="2"/>
        </w:numPr>
        <w:spacing w:after="60"/>
      </w:pPr>
      <w:r>
        <w:rPr>
          <w:rFonts w:ascii="Calibri" w:eastAsia="Calibri" w:hAnsi="Calibri" w:cs="Calibri"/>
          <w:i/>
          <w:iCs/>
          <w:color w:val="404040"/>
          <w:sz w:val="19"/>
          <w:szCs w:val="19"/>
        </w:rPr>
        <w:t>Reusable UI Components: Describe the buttons, tables, cards, badges, and banner treatments.</w:t>
      </w:r>
    </w:p>
    <w:p w14:paraId="194C8C24" w14:textId="77777777" w:rsidR="00330E1C" w:rsidRDefault="00000000">
      <w:pPr>
        <w:pStyle w:val="ListParagraph"/>
        <w:numPr>
          <w:ilvl w:val="0"/>
          <w:numId w:val="2"/>
        </w:numPr>
        <w:spacing w:after="60"/>
      </w:pPr>
      <w:r>
        <w:rPr>
          <w:rFonts w:ascii="Calibri" w:eastAsia="Calibri" w:hAnsi="Calibri" w:cs="Calibri"/>
          <w:i/>
          <w:iCs/>
          <w:color w:val="404040"/>
          <w:sz w:val="19"/>
          <w:szCs w:val="19"/>
        </w:rPr>
        <w:t>Creative &amp; Delightful Details: What unique touches were included?</w:t>
      </w:r>
    </w:p>
    <w:p w14:paraId="28A8EEA3" w14:textId="77777777" w:rsidR="00330E1C" w:rsidRDefault="00330E1C">
      <w:pPr>
        <w:spacing w:after="140"/>
      </w:pP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674C1174" w14:textId="77777777">
        <w:tblPrEx>
          <w:tblCellMar>
            <w:top w:w="0" w:type="dxa"/>
            <w:bottom w:w="0" w:type="dxa"/>
          </w:tblCellMar>
        </w:tblPrEx>
        <w:tc>
          <w:tcPr>
            <w:tcW w:w="10080" w:type="dxa"/>
            <w:tcMar>
              <w:top w:w="160" w:type="dxa"/>
              <w:left w:w="180" w:type="dxa"/>
              <w:bottom w:w="160" w:type="dxa"/>
              <w:right w:w="180" w:type="dxa"/>
            </w:tcMar>
          </w:tcPr>
          <w:p w14:paraId="73D7A779" w14:textId="77777777" w:rsidR="00330E1C" w:rsidRDefault="00000000">
            <w:pPr>
              <w:spacing w:before="140" w:after="90"/>
            </w:pPr>
            <w:r>
              <w:rPr>
                <w:rFonts w:ascii="Calibri" w:eastAsia="Calibri" w:hAnsi="Calibri" w:cs="Calibri"/>
                <w:b/>
                <w:bCs/>
                <w:color w:val="1F3864"/>
                <w:sz w:val="21"/>
                <w:szCs w:val="21"/>
              </w:rPr>
              <w:lastRenderedPageBreak/>
              <w:t>4.1 Colour Palette &amp; Visual Theme</w:t>
            </w:r>
          </w:p>
          <w:p w14:paraId="3340B901" w14:textId="77777777" w:rsidR="00330E1C" w:rsidRDefault="00000000">
            <w:pPr>
              <w:spacing w:after="100"/>
            </w:pPr>
            <w:r>
              <w:rPr>
                <w:rFonts w:ascii="Calibri" w:eastAsia="Calibri" w:hAnsi="Calibri" w:cs="Calibri"/>
              </w:rPr>
              <w:t>The deck uses a light, high-contrast industrial palette rather than a dark dashboard theme. White surfaces with a neutral grey filter bar (#E5E7EB) keep dense tabular data legible under bright shop-floor and warehouse lighting, where dark backgrounds wash out under overhead glare.</w:t>
            </w:r>
          </w:p>
          <w:p w14:paraId="55063281" w14:textId="77777777" w:rsidR="00330E1C" w:rsidRDefault="00000000">
            <w:pPr>
              <w:spacing w:after="100"/>
            </w:pPr>
            <w:r>
              <w:rPr>
                <w:rFonts w:ascii="Calibri" w:eastAsia="Calibri" w:hAnsi="Calibri" w:cs="Calibri"/>
                <w:b/>
                <w:bCs/>
              </w:rPr>
              <w:t xml:space="preserve">Status Colours: </w:t>
            </w:r>
            <w:r>
              <w:rPr>
                <w:rFonts w:ascii="Calibri" w:eastAsia="Calibri" w:hAnsi="Calibri" w:cs="Calibri"/>
              </w:rPr>
              <w:t xml:space="preserve">Operational Green #10B981 for Safe, Running, and </w:t>
            </w:r>
            <w:proofErr w:type="gramStart"/>
            <w:r>
              <w:rPr>
                <w:rFonts w:ascii="Calibri" w:eastAsia="Calibri" w:hAnsi="Calibri" w:cs="Calibri"/>
              </w:rPr>
              <w:t>Good</w:t>
            </w:r>
            <w:proofErr w:type="gramEnd"/>
            <w:r>
              <w:rPr>
                <w:rFonts w:ascii="Calibri" w:eastAsia="Calibri" w:hAnsi="Calibri" w:cs="Calibri"/>
              </w:rPr>
              <w:t xml:space="preserve"> states; Warning Amber #F59E0B for Low, Idle, and Warning states; Critical Red #EF4444 for Critical Reorder, Fault, and Poor states. These three indicators carry the same meaning on every screen, so the operator learns the language once.</w:t>
            </w:r>
          </w:p>
          <w:p w14:paraId="69CC6237" w14:textId="77777777" w:rsidR="00330E1C" w:rsidRDefault="00000000">
            <w:pPr>
              <w:spacing w:after="100"/>
            </w:pPr>
            <w:r>
              <w:rPr>
                <w:rFonts w:ascii="Calibri" w:eastAsia="Calibri" w:hAnsi="Calibri" w:cs="Calibri"/>
                <w:b/>
                <w:bCs/>
              </w:rPr>
              <w:t xml:space="preserve">Surface Tints: </w:t>
            </w:r>
            <w:r>
              <w:rPr>
                <w:rFonts w:ascii="Calibri" w:eastAsia="Calibri" w:hAnsi="Calibri" w:cs="Calibri"/>
              </w:rPr>
              <w:t>Rows are filled with soft tints of the same triad (#D1FAE5 green, #FEF3C7 amber, #FEE2E2 red) so an entire row reads as a status band, while text on critical rows is deepened to #991B1B for contrast against the tint.</w:t>
            </w:r>
          </w:p>
          <w:p w14:paraId="60E0D2A3" w14:textId="77777777" w:rsidR="00330E1C" w:rsidRDefault="00000000">
            <w:pPr>
              <w:spacing w:before="140" w:after="90"/>
            </w:pPr>
            <w:r>
              <w:rPr>
                <w:rFonts w:ascii="Calibri" w:eastAsia="Calibri" w:hAnsi="Calibri" w:cs="Calibri"/>
                <w:b/>
                <w:bCs/>
                <w:color w:val="1F3864"/>
                <w:sz w:val="21"/>
                <w:szCs w:val="21"/>
              </w:rPr>
              <w:t>4.2 Typography &amp; Text Styling</w:t>
            </w:r>
          </w:p>
          <w:p w14:paraId="2BFD9E51" w14:textId="77777777" w:rsidR="00330E1C" w:rsidRDefault="00000000">
            <w:pPr>
              <w:spacing w:after="100"/>
            </w:pPr>
            <w:r>
              <w:rPr>
                <w:rFonts w:ascii="Calibri" w:eastAsia="Calibri" w:hAnsi="Calibri" w:cs="Calibri"/>
              </w:rPr>
              <w:t>Each screen opens with a large bold uppercase display title, giving the deck a consistent rhythm when the four screens are reviewed in sequence. Beneath it, a clear hierarchy separates the filter bar, bold table headers, and regular-weight data rows.</w:t>
            </w:r>
          </w:p>
          <w:p w14:paraId="3BAF60DE" w14:textId="77777777" w:rsidR="00330E1C" w:rsidRDefault="00000000">
            <w:pPr>
              <w:spacing w:after="100"/>
            </w:pPr>
            <w:r>
              <w:rPr>
                <w:rFonts w:ascii="Calibri" w:eastAsia="Calibri" w:hAnsi="Calibri" w:cs="Calibri"/>
              </w:rPr>
              <w:t>Per the brief, monospace-style treatment is applied to SKU identifiers and part numbers (RM-STEEL-001, PRT-BRG-0045) so that alphanumeric codes align vertically and are easy to compare down a column — a small choice that materially reduces mis-reading in a warehouse context. Numeric values such as temperature, RPM, and percentages are kept at a uniform size so magnitudes can be scanned rather than parsed.</w:t>
            </w:r>
          </w:p>
          <w:p w14:paraId="5223FD83" w14:textId="77777777" w:rsidR="00330E1C" w:rsidRDefault="00000000">
            <w:pPr>
              <w:spacing w:before="140" w:after="90"/>
            </w:pPr>
            <w:r>
              <w:rPr>
                <w:rFonts w:ascii="Calibri" w:eastAsia="Calibri" w:hAnsi="Calibri" w:cs="Calibri"/>
                <w:b/>
                <w:bCs/>
                <w:color w:val="1F3864"/>
                <w:sz w:val="21"/>
                <w:szCs w:val="21"/>
              </w:rPr>
              <w:t>4.3 Reusable UI Components</w:t>
            </w:r>
          </w:p>
          <w:p w14:paraId="49C174C3" w14:textId="77777777" w:rsidR="00330E1C" w:rsidRDefault="00000000">
            <w:pPr>
              <w:spacing w:after="100"/>
            </w:pPr>
            <w:proofErr w:type="spellStart"/>
            <w:r>
              <w:rPr>
                <w:rFonts w:ascii="Calibri" w:eastAsia="Calibri" w:hAnsi="Calibri" w:cs="Calibri"/>
                <w:b/>
                <w:bCs/>
              </w:rPr>
              <w:t>ERPNavHeader</w:t>
            </w:r>
            <w:proofErr w:type="spellEnd"/>
            <w:r>
              <w:rPr>
                <w:rFonts w:ascii="Calibri" w:eastAsia="Calibri" w:hAnsi="Calibri" w:cs="Calibri"/>
                <w:b/>
                <w:bCs/>
              </w:rPr>
              <w:t xml:space="preserve">: </w:t>
            </w:r>
            <w:r>
              <w:rPr>
                <w:rFonts w:ascii="Calibri" w:eastAsia="Calibri" w:hAnsi="Calibri" w:cs="Calibri"/>
              </w:rPr>
              <w:t>Consistent title-plus-filter-bar block anchoring every screen.</w:t>
            </w:r>
          </w:p>
          <w:p w14:paraId="1DA94571" w14:textId="77777777" w:rsidR="00330E1C" w:rsidRDefault="00000000">
            <w:pPr>
              <w:spacing w:after="100"/>
            </w:pPr>
            <w:proofErr w:type="spellStart"/>
            <w:r>
              <w:rPr>
                <w:rFonts w:ascii="Calibri" w:eastAsia="Calibri" w:hAnsi="Calibri" w:cs="Calibri"/>
                <w:b/>
                <w:bCs/>
              </w:rPr>
              <w:t>StockMatrixTable</w:t>
            </w:r>
            <w:proofErr w:type="spellEnd"/>
            <w:r>
              <w:rPr>
                <w:rFonts w:ascii="Calibri" w:eastAsia="Calibri" w:hAnsi="Calibri" w:cs="Calibri"/>
                <w:b/>
                <w:bCs/>
              </w:rPr>
              <w:t xml:space="preserve"> / </w:t>
            </w:r>
            <w:proofErr w:type="spellStart"/>
            <w:r>
              <w:rPr>
                <w:rFonts w:ascii="Calibri" w:eastAsia="Calibri" w:hAnsi="Calibri" w:cs="Calibri"/>
                <w:b/>
                <w:bCs/>
              </w:rPr>
              <w:t>VendorScoreTable</w:t>
            </w:r>
            <w:proofErr w:type="spellEnd"/>
            <w:r>
              <w:rPr>
                <w:rFonts w:ascii="Calibri" w:eastAsia="Calibri" w:hAnsi="Calibri" w:cs="Calibri"/>
                <w:b/>
                <w:bCs/>
              </w:rPr>
              <w:t xml:space="preserve">: </w:t>
            </w:r>
            <w:r>
              <w:rPr>
                <w:rFonts w:ascii="Calibri" w:eastAsia="Calibri" w:hAnsi="Calibri" w:cs="Calibri"/>
              </w:rPr>
              <w:t>Shared table pattern — bold grey header row, tinted status rows, fixed column rhythm.</w:t>
            </w:r>
          </w:p>
          <w:p w14:paraId="01D9C969" w14:textId="77777777" w:rsidR="00330E1C" w:rsidRDefault="00000000">
            <w:pPr>
              <w:spacing w:after="100"/>
            </w:pPr>
            <w:r>
              <w:rPr>
                <w:rFonts w:ascii="Calibri" w:eastAsia="Calibri" w:hAnsi="Calibri" w:cs="Calibri"/>
                <w:b/>
                <w:bCs/>
              </w:rPr>
              <w:t xml:space="preserve">ThresholdBadge: </w:t>
            </w:r>
            <w:r>
              <w:rPr>
                <w:rFonts w:ascii="Calibri" w:eastAsia="Calibri" w:hAnsi="Calibri" w:cs="Calibri"/>
              </w:rPr>
              <w:t>Coloured dot plus text label used for Safe, Low, and Critical Reorder states.</w:t>
            </w:r>
          </w:p>
          <w:p w14:paraId="1B106DF4" w14:textId="77777777" w:rsidR="00330E1C" w:rsidRDefault="00000000">
            <w:pPr>
              <w:spacing w:after="100"/>
            </w:pPr>
            <w:proofErr w:type="spellStart"/>
            <w:r>
              <w:rPr>
                <w:rFonts w:ascii="Calibri" w:eastAsia="Calibri" w:hAnsi="Calibri" w:cs="Calibri"/>
                <w:b/>
                <w:bCs/>
              </w:rPr>
              <w:t>POApprovalCard</w:t>
            </w:r>
            <w:proofErr w:type="spellEnd"/>
            <w:r>
              <w:rPr>
                <w:rFonts w:ascii="Calibri" w:eastAsia="Calibri" w:hAnsi="Calibri" w:cs="Calibri"/>
                <w:b/>
                <w:bCs/>
              </w:rPr>
              <w:t xml:space="preserve">: </w:t>
            </w:r>
            <w:r>
              <w:rPr>
                <w:rFonts w:ascii="Calibri" w:eastAsia="Calibri" w:hAnsi="Calibri" w:cs="Calibri"/>
              </w:rPr>
              <w:t>Tiered approval action strip showing approved, pending, and reject states side by side.</w:t>
            </w:r>
          </w:p>
          <w:p w14:paraId="6056F4F2" w14:textId="77777777" w:rsidR="00330E1C" w:rsidRDefault="00000000">
            <w:pPr>
              <w:spacing w:after="100"/>
            </w:pPr>
            <w:proofErr w:type="spellStart"/>
            <w:r>
              <w:rPr>
                <w:rFonts w:ascii="Calibri" w:eastAsia="Calibri" w:hAnsi="Calibri" w:cs="Calibri"/>
                <w:b/>
                <w:bCs/>
              </w:rPr>
              <w:t>TelemetryGauge</w:t>
            </w:r>
            <w:proofErr w:type="spellEnd"/>
            <w:r>
              <w:rPr>
                <w:rFonts w:ascii="Calibri" w:eastAsia="Calibri" w:hAnsi="Calibri" w:cs="Calibri"/>
                <w:b/>
                <w:bCs/>
              </w:rPr>
              <w:t xml:space="preserve"> / </w:t>
            </w:r>
            <w:proofErr w:type="spellStart"/>
            <w:r>
              <w:rPr>
                <w:rFonts w:ascii="Calibri" w:eastAsia="Calibri" w:hAnsi="Calibri" w:cs="Calibri"/>
                <w:b/>
                <w:bCs/>
              </w:rPr>
              <w:t>MachineStatusTile</w:t>
            </w:r>
            <w:proofErr w:type="spellEnd"/>
            <w:r>
              <w:rPr>
                <w:rFonts w:ascii="Calibri" w:eastAsia="Calibri" w:hAnsi="Calibri" w:cs="Calibri"/>
                <w:b/>
                <w:bCs/>
              </w:rPr>
              <w:t xml:space="preserve">: </w:t>
            </w:r>
            <w:r>
              <w:rPr>
                <w:rFonts w:ascii="Calibri" w:eastAsia="Calibri" w:hAnsi="Calibri" w:cs="Calibri"/>
              </w:rPr>
              <w:t>Per-machine readouts for temperature, RPM, and live operating status.</w:t>
            </w:r>
          </w:p>
          <w:p w14:paraId="02FFC774" w14:textId="77777777" w:rsidR="00330E1C" w:rsidRDefault="00000000">
            <w:pPr>
              <w:spacing w:after="100"/>
            </w:pPr>
            <w:r>
              <w:rPr>
                <w:rFonts w:ascii="Calibri" w:eastAsia="Calibri" w:hAnsi="Calibri" w:cs="Calibri"/>
                <w:b/>
                <w:bCs/>
              </w:rPr>
              <w:t xml:space="preserve">Alert Banner: </w:t>
            </w:r>
            <w:r>
              <w:rPr>
                <w:rFonts w:ascii="Calibri" w:eastAsia="Calibri" w:hAnsi="Calibri" w:cs="Calibri"/>
              </w:rPr>
              <w:t>Rounded red-tinted strip used on Screens 3 and 4 to raise a single most-important exception above the table.</w:t>
            </w:r>
          </w:p>
          <w:p w14:paraId="299350F5" w14:textId="77777777" w:rsidR="00330E1C" w:rsidRDefault="00000000">
            <w:pPr>
              <w:spacing w:before="140" w:after="90"/>
            </w:pPr>
            <w:r>
              <w:rPr>
                <w:rFonts w:ascii="Calibri" w:eastAsia="Calibri" w:hAnsi="Calibri" w:cs="Calibri"/>
                <w:b/>
                <w:bCs/>
                <w:color w:val="1F3864"/>
                <w:sz w:val="21"/>
                <w:szCs w:val="21"/>
              </w:rPr>
              <w:t>4.4 Creative Highlights &amp; Visual Polish</w:t>
            </w:r>
          </w:p>
          <w:p w14:paraId="13959A1B" w14:textId="77777777" w:rsidR="00330E1C" w:rsidRDefault="00000000">
            <w:pPr>
              <w:spacing w:after="100"/>
            </w:pPr>
            <w:r>
              <w:rPr>
                <w:rFonts w:ascii="Calibri" w:eastAsia="Calibri" w:hAnsi="Calibri" w:cs="Calibri"/>
              </w:rPr>
              <w:t>1. A single status triad reused across inventory, machinery, and vendors gives four different data domains one shared visual grammar.</w:t>
            </w:r>
          </w:p>
          <w:p w14:paraId="6D45B2C8" w14:textId="77777777" w:rsidR="00330E1C" w:rsidRDefault="00000000">
            <w:pPr>
              <w:spacing w:after="100"/>
            </w:pPr>
            <w:r>
              <w:rPr>
                <w:rFonts w:ascii="Calibri" w:eastAsia="Calibri" w:hAnsi="Calibri" w:cs="Calibri"/>
              </w:rPr>
              <w:t>2. Status is never encoded by colour alone — every coloured state carries a written label, which keeps the interface usable for colour-blind operators.</w:t>
            </w:r>
          </w:p>
          <w:p w14:paraId="25E88C9B" w14:textId="77777777" w:rsidR="00330E1C" w:rsidRDefault="00000000">
            <w:pPr>
              <w:spacing w:after="100"/>
            </w:pPr>
            <w:r>
              <w:rPr>
                <w:rFonts w:ascii="Calibri" w:eastAsia="Calibri" w:hAnsi="Calibri" w:cs="Calibri"/>
              </w:rPr>
              <w:t>3. Each screen surfaces its most urgent exception in a dedicated banner, so the operator sees the decision before the data.</w:t>
            </w:r>
          </w:p>
          <w:p w14:paraId="6566EA27" w14:textId="77777777" w:rsidR="00330E1C" w:rsidRDefault="00000000">
            <w:pPr>
              <w:spacing w:after="100"/>
            </w:pPr>
            <w:r>
              <w:rPr>
                <w:rFonts w:ascii="Calibri" w:eastAsia="Calibri" w:hAnsi="Calibri" w:cs="Calibri"/>
              </w:rPr>
              <w:t>4. Idle and pending states carry an explanatory reason and a named owner rather than leaving the user to guess why something has stalled.</w:t>
            </w:r>
          </w:p>
          <w:p w14:paraId="3831BDD3" w14:textId="77777777" w:rsidR="00330E1C" w:rsidRDefault="00000000">
            <w:pPr>
              <w:spacing w:after="100"/>
            </w:pPr>
            <w:r>
              <w:rPr>
                <w:rFonts w:ascii="Calibri" w:eastAsia="Calibri" w:hAnsi="Calibri" w:cs="Calibri"/>
              </w:rPr>
              <w:t>5. A timestamped audit trail closes the approval screen, giving the procurement workflow accountability as a visible design element.</w:t>
            </w:r>
          </w:p>
        </w:tc>
      </w:tr>
    </w:tbl>
    <w:p w14:paraId="6C468C1E" w14:textId="77777777" w:rsidR="00330E1C" w:rsidRDefault="00330E1C">
      <w:pPr>
        <w:spacing w:after="260"/>
      </w:pPr>
    </w:p>
    <w:tbl>
      <w:tblPr>
        <w:tblW w:w="10080" w:type="dxa"/>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15E347BF" w14:textId="77777777">
        <w:tblPrEx>
          <w:tblCellMar>
            <w:top w:w="0" w:type="dxa"/>
            <w:bottom w:w="0" w:type="dxa"/>
          </w:tblCellMar>
        </w:tblPrEx>
        <w:tc>
          <w:tcPr>
            <w:tcW w:w="10080" w:type="dxa"/>
            <w:shd w:val="clear" w:color="auto" w:fill="1F3864"/>
            <w:tcMar>
              <w:top w:w="100" w:type="dxa"/>
              <w:left w:w="140" w:type="dxa"/>
              <w:bottom w:w="100" w:type="dxa"/>
              <w:right w:w="140" w:type="dxa"/>
            </w:tcMar>
          </w:tcPr>
          <w:p w14:paraId="697A5A33" w14:textId="77777777" w:rsidR="00330E1C" w:rsidRDefault="00000000">
            <w:r>
              <w:rPr>
                <w:rFonts w:ascii="Calibri" w:eastAsia="Calibri" w:hAnsi="Calibri" w:cs="Calibri"/>
                <w:b/>
                <w:bCs/>
                <w:color w:val="FFFFFF"/>
                <w:sz w:val="21"/>
                <w:szCs w:val="21"/>
              </w:rPr>
              <w:t>SECTION 05 | USER EXPERIENCE &amp; MOBILE ERGONOMICS</w:t>
            </w:r>
          </w:p>
        </w:tc>
      </w:tr>
    </w:tbl>
    <w:p w14:paraId="4B442F78" w14:textId="77777777" w:rsidR="00330E1C" w:rsidRDefault="00330E1C">
      <w:pPr>
        <w:spacing w:after="120"/>
      </w:pPr>
    </w:p>
    <w:p w14:paraId="11DDFA92" w14:textId="77777777" w:rsidR="00330E1C" w:rsidRDefault="00000000">
      <w:pPr>
        <w:spacing w:after="100"/>
      </w:pPr>
      <w:r>
        <w:rPr>
          <w:rFonts w:ascii="Calibri" w:eastAsia="Calibri" w:hAnsi="Calibri" w:cs="Calibri"/>
          <w:i/>
          <w:iCs/>
          <w:color w:val="404040"/>
          <w:sz w:val="19"/>
          <w:szCs w:val="19"/>
        </w:rPr>
        <w:t>Design Objective: Explain how the design is user-friendly, comfortable for one-handed use, and easy to navigate on mobile devices.</w:t>
      </w:r>
    </w:p>
    <w:p w14:paraId="0BE25CB4" w14:textId="77777777" w:rsidR="00330E1C" w:rsidRDefault="00000000">
      <w:pPr>
        <w:pStyle w:val="ListParagraph"/>
        <w:numPr>
          <w:ilvl w:val="0"/>
          <w:numId w:val="2"/>
        </w:numPr>
        <w:spacing w:after="60"/>
      </w:pPr>
      <w:r>
        <w:rPr>
          <w:rFonts w:ascii="Calibri" w:eastAsia="Calibri" w:hAnsi="Calibri" w:cs="Calibri"/>
          <w:i/>
          <w:iCs/>
          <w:color w:val="404040"/>
          <w:sz w:val="19"/>
          <w:szCs w:val="19"/>
        </w:rPr>
        <w:t>Mobile Layout Adaptation: How does the layout adjust from desktop to a mobile phone screen?</w:t>
      </w:r>
    </w:p>
    <w:p w14:paraId="060B1892" w14:textId="77777777" w:rsidR="00330E1C" w:rsidRDefault="00000000">
      <w:pPr>
        <w:pStyle w:val="ListParagraph"/>
        <w:numPr>
          <w:ilvl w:val="0"/>
          <w:numId w:val="2"/>
        </w:numPr>
        <w:spacing w:after="60"/>
      </w:pPr>
      <w:r>
        <w:rPr>
          <w:rFonts w:ascii="Calibri" w:eastAsia="Calibri" w:hAnsi="Calibri" w:cs="Calibri"/>
          <w:i/>
          <w:iCs/>
          <w:color w:val="404040"/>
          <w:sz w:val="19"/>
          <w:szCs w:val="19"/>
        </w:rPr>
        <w:lastRenderedPageBreak/>
        <w:t>Thumb-Zone Ergonomics: Are primary action buttons easy to reach with one thumb?</w:t>
      </w:r>
    </w:p>
    <w:p w14:paraId="72BA4ED6" w14:textId="77777777" w:rsidR="00330E1C" w:rsidRDefault="00000000">
      <w:pPr>
        <w:pStyle w:val="ListParagraph"/>
        <w:numPr>
          <w:ilvl w:val="0"/>
          <w:numId w:val="2"/>
        </w:numPr>
        <w:spacing w:after="60"/>
      </w:pPr>
      <w:r>
        <w:rPr>
          <w:rFonts w:ascii="Calibri" w:eastAsia="Calibri" w:hAnsi="Calibri" w:cs="Calibri"/>
          <w:i/>
          <w:iCs/>
          <w:color w:val="404040"/>
          <w:sz w:val="19"/>
          <w:szCs w:val="19"/>
        </w:rPr>
        <w:t>Touch Target Sizing: Are interactive elements at least 48px high?</w:t>
      </w:r>
    </w:p>
    <w:p w14:paraId="706F519D" w14:textId="77777777" w:rsidR="00330E1C" w:rsidRDefault="00000000">
      <w:pPr>
        <w:pStyle w:val="ListParagraph"/>
        <w:numPr>
          <w:ilvl w:val="0"/>
          <w:numId w:val="2"/>
        </w:numPr>
        <w:spacing w:after="60"/>
      </w:pPr>
      <w:r>
        <w:rPr>
          <w:rFonts w:ascii="Calibri" w:eastAsia="Calibri" w:hAnsi="Calibri" w:cs="Calibri"/>
          <w:i/>
          <w:iCs/>
          <w:color w:val="404040"/>
          <w:sz w:val="19"/>
          <w:szCs w:val="19"/>
        </w:rPr>
        <w:t>Mobile Wireframe Screenshot / Sketch: Paste the mobile layout image and provide the mobile design link.</w:t>
      </w:r>
    </w:p>
    <w:p w14:paraId="799AE732" w14:textId="77777777" w:rsidR="00330E1C" w:rsidRDefault="00330E1C">
      <w:pPr>
        <w:spacing w:after="140"/>
      </w:pP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1A64DCC5" w14:textId="77777777">
        <w:tblPrEx>
          <w:tblCellMar>
            <w:top w:w="0" w:type="dxa"/>
            <w:bottom w:w="0" w:type="dxa"/>
          </w:tblCellMar>
        </w:tblPrEx>
        <w:tc>
          <w:tcPr>
            <w:tcW w:w="10080" w:type="dxa"/>
            <w:tcMar>
              <w:top w:w="160" w:type="dxa"/>
              <w:left w:w="180" w:type="dxa"/>
              <w:bottom w:w="160" w:type="dxa"/>
              <w:right w:w="180" w:type="dxa"/>
            </w:tcMar>
          </w:tcPr>
          <w:p w14:paraId="46A47069" w14:textId="77777777" w:rsidR="00330E1C" w:rsidRDefault="00000000">
            <w:pPr>
              <w:spacing w:before="140" w:after="90"/>
            </w:pPr>
            <w:r>
              <w:rPr>
                <w:rFonts w:ascii="Calibri" w:eastAsia="Calibri" w:hAnsi="Calibri" w:cs="Calibri"/>
                <w:b/>
                <w:bCs/>
                <w:color w:val="1F3864"/>
                <w:sz w:val="21"/>
                <w:szCs w:val="21"/>
              </w:rPr>
              <w:t>5.1 Mobile Screen Adaptation</w:t>
            </w:r>
          </w:p>
          <w:p w14:paraId="2D7940BD" w14:textId="77777777" w:rsidR="00330E1C" w:rsidRDefault="00000000">
            <w:pPr>
              <w:spacing w:after="100"/>
            </w:pPr>
            <w:r>
              <w:rPr>
                <w:rFonts w:ascii="Calibri" w:eastAsia="Calibri" w:hAnsi="Calibri" w:cs="Calibri"/>
              </w:rPr>
              <w:t xml:space="preserve">The four screens are authored at 1920 × 1080 </w:t>
            </w:r>
            <w:proofErr w:type="spellStart"/>
            <w:r>
              <w:rPr>
                <w:rFonts w:ascii="Calibri" w:eastAsia="Calibri" w:hAnsi="Calibri" w:cs="Calibri"/>
              </w:rPr>
              <w:t>px</w:t>
            </w:r>
            <w:proofErr w:type="spellEnd"/>
            <w:r>
              <w:rPr>
                <w:rFonts w:ascii="Calibri" w:eastAsia="Calibri" w:hAnsi="Calibri" w:cs="Calibri"/>
              </w:rPr>
              <w:t xml:space="preserve"> for desktop and warehouse terminal use. On a handheld scanner or phone, the wide tables should collapse from a six-column grid into stacked cards: one card per SKU, machine, or vendor, leading with the identifier and status badge, with the supporting metrics listed beneath as label-value pairs.</w:t>
            </w:r>
          </w:p>
          <w:p w14:paraId="1FB56F46" w14:textId="77777777" w:rsidR="00330E1C" w:rsidRDefault="00000000">
            <w:pPr>
              <w:spacing w:after="100"/>
            </w:pPr>
            <w:r>
              <w:rPr>
                <w:rFonts w:ascii="Calibri" w:eastAsia="Calibri" w:hAnsi="Calibri" w:cs="Calibri"/>
              </w:rPr>
              <w:t xml:space="preserve">The filter bar and status legend should become a sticky header so the colour key stays visible while scrolling. On the approval wizard, the three-step indicator should compress to a single progress line ("Step 2 of 3 — Budget check"), with the vendor comparison becoming a horizontally </w:t>
            </w:r>
            <w:proofErr w:type="spellStart"/>
            <w:r>
              <w:rPr>
                <w:rFonts w:ascii="Calibri" w:eastAsia="Calibri" w:hAnsi="Calibri" w:cs="Calibri"/>
              </w:rPr>
              <w:t>swipeable</w:t>
            </w:r>
            <w:proofErr w:type="spellEnd"/>
            <w:r>
              <w:rPr>
                <w:rFonts w:ascii="Calibri" w:eastAsia="Calibri" w:hAnsi="Calibri" w:cs="Calibri"/>
              </w:rPr>
              <w:t xml:space="preserve"> card set rather than a scrolling table.</w:t>
            </w:r>
          </w:p>
          <w:p w14:paraId="0E7A9764" w14:textId="77777777" w:rsidR="00330E1C" w:rsidRDefault="00000000">
            <w:pPr>
              <w:spacing w:before="140" w:after="90"/>
            </w:pPr>
            <w:r>
              <w:rPr>
                <w:rFonts w:ascii="Calibri" w:eastAsia="Calibri" w:hAnsi="Calibri" w:cs="Calibri"/>
                <w:b/>
                <w:bCs/>
                <w:color w:val="1F3864"/>
                <w:sz w:val="21"/>
                <w:szCs w:val="21"/>
              </w:rPr>
              <w:t>5.2 Thumb-Zone &amp; Reachability</w:t>
            </w:r>
          </w:p>
          <w:p w14:paraId="100E8B55" w14:textId="77777777" w:rsidR="00330E1C" w:rsidRDefault="00000000">
            <w:pPr>
              <w:spacing w:after="100"/>
            </w:pPr>
            <w:r>
              <w:rPr>
                <w:rFonts w:ascii="Calibri" w:eastAsia="Calibri" w:hAnsi="Calibri" w:cs="Calibri"/>
              </w:rPr>
              <w:t>Primary actions — Approve, Reject, Raise Reorder, and Acknowledge Alert — belong in the lower third of the mobile viewport, within natural thumb reach, rather than at the top of a long scrolling table. A persistent bottom navigation bar can carry the four destinations: Inventory, Purchase Orders, Telemetry, and Vendors.</w:t>
            </w:r>
          </w:p>
          <w:p w14:paraId="1903F19B" w14:textId="77777777" w:rsidR="00330E1C" w:rsidRDefault="00000000">
            <w:pPr>
              <w:spacing w:after="100"/>
            </w:pPr>
            <w:r>
              <w:rPr>
                <w:rFonts w:ascii="Calibri" w:eastAsia="Calibri" w:hAnsi="Calibri" w:cs="Calibri"/>
              </w:rPr>
              <w:t>Destructive or irreversible actions such as Reject should be separated from Approve by spacing rather than sitting immediately adjacent, reducing accidental taps in a gloved warehouse environment.</w:t>
            </w:r>
          </w:p>
          <w:p w14:paraId="475883DA" w14:textId="77777777" w:rsidR="00330E1C" w:rsidRDefault="00000000">
            <w:pPr>
              <w:spacing w:before="140" w:after="90"/>
            </w:pPr>
            <w:r>
              <w:rPr>
                <w:rFonts w:ascii="Calibri" w:eastAsia="Calibri" w:hAnsi="Calibri" w:cs="Calibri"/>
                <w:b/>
                <w:bCs/>
                <w:color w:val="1F3864"/>
                <w:sz w:val="21"/>
                <w:szCs w:val="21"/>
              </w:rPr>
              <w:t>5.3 Touch Targets, Accessibility &amp; Readability</w:t>
            </w:r>
          </w:p>
          <w:p w14:paraId="29C7130B" w14:textId="77777777" w:rsidR="00330E1C" w:rsidRDefault="00000000">
            <w:pPr>
              <w:spacing w:after="100"/>
            </w:pPr>
            <w:r>
              <w:rPr>
                <w:rFonts w:ascii="Calibri" w:eastAsia="Calibri" w:hAnsi="Calibri" w:cs="Calibri"/>
              </w:rPr>
              <w:t>All approval buttons, filter dropdowns, and row selectors should render at a minimum height of 48px, which is also appropriate for operators wearing gloves. Row height on mobile should increase accordingly so a tap resolves to the intended record.</w:t>
            </w:r>
          </w:p>
          <w:p w14:paraId="55326676" w14:textId="77777777" w:rsidR="00330E1C" w:rsidRDefault="00000000">
            <w:pPr>
              <w:spacing w:after="100"/>
            </w:pPr>
            <w:r>
              <w:rPr>
                <w:rFonts w:ascii="Calibri" w:eastAsia="Calibri" w:hAnsi="Calibri" w:cs="Calibri"/>
              </w:rPr>
              <w:t>Accessibility is supported by the design decision already applied across every screen: status is communicated by colour and text together, never colour alone. The light background with dark text maintains strong contrast ratios in high-glare industrial lighting.</w:t>
            </w:r>
          </w:p>
          <w:p w14:paraId="09919210" w14:textId="77777777" w:rsidR="00330E1C" w:rsidRDefault="00000000">
            <w:pPr>
              <w:spacing w:before="140" w:after="90"/>
            </w:pPr>
            <w:r>
              <w:rPr>
                <w:rFonts w:ascii="Calibri" w:eastAsia="Calibri" w:hAnsi="Calibri" w:cs="Calibri"/>
                <w:b/>
                <w:bCs/>
                <w:color w:val="1F3864"/>
                <w:sz w:val="21"/>
                <w:szCs w:val="21"/>
              </w:rPr>
              <w:t>5.4 Mobile Wireframe Screenshot &amp; Live Link</w:t>
            </w:r>
          </w:p>
          <w:p w14:paraId="309D3772" w14:textId="077EDFF2" w:rsidR="00330E1C" w:rsidRDefault="00000000">
            <w:pPr>
              <w:spacing w:after="100"/>
            </w:pPr>
            <w:r>
              <w:rPr>
                <w:rFonts w:ascii="Calibri" w:eastAsia="Calibri" w:hAnsi="Calibri" w:cs="Calibri"/>
              </w:rPr>
              <w:t xml:space="preserve">A separate mobile wireframe was not part of the required 4-screen deliverable for this track, so this section documents the intended responsive behaviour rather than claiming an artefact that was not produced. </w:t>
            </w:r>
          </w:p>
        </w:tc>
      </w:tr>
    </w:tbl>
    <w:p w14:paraId="2A762891" w14:textId="77777777" w:rsidR="00330E1C" w:rsidRDefault="00330E1C">
      <w:pPr>
        <w:spacing w:after="260"/>
      </w:pPr>
    </w:p>
    <w:tbl>
      <w:tblPr>
        <w:tblW w:w="10080" w:type="dxa"/>
        <w:tblBorders>
          <w:top w:val="single" w:sz="6" w:space="0" w:color="1F3864"/>
          <w:left w:val="single" w:sz="6" w:space="0" w:color="1F3864"/>
          <w:bottom w:val="single" w:sz="6" w:space="0" w:color="1F3864"/>
          <w:right w:val="single" w:sz="6" w:space="0" w:color="1F386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7F13325E" w14:textId="77777777">
        <w:tblPrEx>
          <w:tblCellMar>
            <w:top w:w="0" w:type="dxa"/>
            <w:bottom w:w="0" w:type="dxa"/>
          </w:tblCellMar>
        </w:tblPrEx>
        <w:tc>
          <w:tcPr>
            <w:tcW w:w="10080" w:type="dxa"/>
            <w:shd w:val="clear" w:color="auto" w:fill="1F3864"/>
            <w:tcMar>
              <w:top w:w="100" w:type="dxa"/>
              <w:left w:w="140" w:type="dxa"/>
              <w:bottom w:w="100" w:type="dxa"/>
              <w:right w:w="140" w:type="dxa"/>
            </w:tcMar>
          </w:tcPr>
          <w:p w14:paraId="11FF0298" w14:textId="77777777" w:rsidR="00330E1C" w:rsidRDefault="00000000">
            <w:r>
              <w:rPr>
                <w:rFonts w:ascii="Calibri" w:eastAsia="Calibri" w:hAnsi="Calibri" w:cs="Calibri"/>
                <w:b/>
                <w:bCs/>
                <w:color w:val="FFFFFF"/>
                <w:sz w:val="21"/>
                <w:szCs w:val="21"/>
              </w:rPr>
              <w:t>SECTION 06 | PAIR WORK DIVISION, DESIGN SUMMARY &amp; SUBMISSION PROTOCOL</w:t>
            </w:r>
          </w:p>
        </w:tc>
      </w:tr>
    </w:tbl>
    <w:p w14:paraId="1E804659" w14:textId="77777777" w:rsidR="00330E1C" w:rsidRDefault="00330E1C">
      <w:pPr>
        <w:spacing w:after="120"/>
      </w:pPr>
    </w:p>
    <w:p w14:paraId="3A178419" w14:textId="77777777" w:rsidR="00330E1C" w:rsidRDefault="00000000">
      <w:pPr>
        <w:spacing w:after="100"/>
      </w:pPr>
      <w:r>
        <w:rPr>
          <w:rFonts w:ascii="Calibri" w:eastAsia="Calibri" w:hAnsi="Calibri" w:cs="Calibri"/>
          <w:i/>
          <w:iCs/>
          <w:color w:val="404040"/>
          <w:sz w:val="19"/>
          <w:szCs w:val="19"/>
        </w:rPr>
        <w:t>Design Objective: Summarise how the pair collaborated on the design, divided the work, and solved creative challenges together.</w:t>
      </w:r>
    </w:p>
    <w:p w14:paraId="33337CAA" w14:textId="77777777" w:rsidR="00330E1C" w:rsidRDefault="00000000">
      <w:pPr>
        <w:pStyle w:val="ListParagraph"/>
        <w:numPr>
          <w:ilvl w:val="0"/>
          <w:numId w:val="2"/>
        </w:numPr>
        <w:spacing w:after="60"/>
      </w:pPr>
      <w:r>
        <w:rPr>
          <w:rFonts w:ascii="Calibri" w:eastAsia="Calibri" w:hAnsi="Calibri" w:cs="Calibri"/>
          <w:i/>
          <w:iCs/>
          <w:color w:val="404040"/>
          <w:sz w:val="19"/>
          <w:szCs w:val="19"/>
        </w:rPr>
        <w:t>Partner Division of Work: Specify which screens, journeys, or components were designed by Intern 1 vs Intern 2.</w:t>
      </w:r>
    </w:p>
    <w:p w14:paraId="59424778" w14:textId="77777777" w:rsidR="00330E1C" w:rsidRDefault="00000000">
      <w:pPr>
        <w:pStyle w:val="ListParagraph"/>
        <w:numPr>
          <w:ilvl w:val="0"/>
          <w:numId w:val="2"/>
        </w:numPr>
        <w:spacing w:after="60"/>
      </w:pPr>
      <w:r>
        <w:rPr>
          <w:rFonts w:ascii="Calibri" w:eastAsia="Calibri" w:hAnsi="Calibri" w:cs="Calibri"/>
          <w:i/>
          <w:iCs/>
          <w:color w:val="404040"/>
          <w:sz w:val="19"/>
          <w:szCs w:val="19"/>
        </w:rPr>
        <w:t>Creative Problem-Solving Reflection: What was the most interesting design challenge the team solved?</w:t>
      </w:r>
    </w:p>
    <w:p w14:paraId="5EBCABE5" w14:textId="77777777" w:rsidR="00330E1C" w:rsidRDefault="00000000">
      <w:pPr>
        <w:pStyle w:val="ListParagraph"/>
        <w:numPr>
          <w:ilvl w:val="0"/>
          <w:numId w:val="2"/>
        </w:numPr>
        <w:spacing w:after="60"/>
      </w:pPr>
      <w:r>
        <w:rPr>
          <w:rFonts w:ascii="Calibri" w:eastAsia="Calibri" w:hAnsi="Calibri" w:cs="Calibri"/>
          <w:i/>
          <w:iCs/>
          <w:color w:val="404040"/>
          <w:sz w:val="19"/>
          <w:szCs w:val="19"/>
        </w:rPr>
        <w:t>Master Design Document Links: Provide the central Canva project link containing all wireframes.</w:t>
      </w:r>
    </w:p>
    <w:p w14:paraId="071B6037" w14:textId="77777777" w:rsidR="00330E1C" w:rsidRDefault="00330E1C">
      <w:pPr>
        <w:spacing w:after="140"/>
      </w:pP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21EEA8B5" w14:textId="77777777">
        <w:tblPrEx>
          <w:tblCellMar>
            <w:top w:w="0" w:type="dxa"/>
            <w:bottom w:w="0" w:type="dxa"/>
          </w:tblCellMar>
        </w:tblPrEx>
        <w:tc>
          <w:tcPr>
            <w:tcW w:w="10080" w:type="dxa"/>
            <w:tcMar>
              <w:top w:w="160" w:type="dxa"/>
              <w:left w:w="180" w:type="dxa"/>
              <w:bottom w:w="160" w:type="dxa"/>
              <w:right w:w="180" w:type="dxa"/>
            </w:tcMar>
          </w:tcPr>
          <w:p w14:paraId="4046C04C" w14:textId="77777777" w:rsidR="00330E1C" w:rsidRDefault="00000000">
            <w:pPr>
              <w:spacing w:before="140" w:after="90"/>
            </w:pPr>
            <w:r>
              <w:rPr>
                <w:rFonts w:ascii="Calibri" w:eastAsia="Calibri" w:hAnsi="Calibri" w:cs="Calibri"/>
                <w:b/>
                <w:bCs/>
                <w:color w:val="1F3864"/>
                <w:sz w:val="21"/>
                <w:szCs w:val="21"/>
              </w:rPr>
              <w:t>6.1 Pair Partner Division of Responsibilities</w:t>
            </w:r>
          </w:p>
          <w:p w14:paraId="754C04CA" w14:textId="6BEECFF6" w:rsidR="00330E1C" w:rsidRDefault="00000000">
            <w:pPr>
              <w:spacing w:after="100"/>
            </w:pPr>
            <w:r>
              <w:rPr>
                <w:rFonts w:ascii="Calibri" w:eastAsia="Calibri" w:hAnsi="Calibri" w:cs="Calibri"/>
                <w:b/>
                <w:bCs/>
              </w:rPr>
              <w:t xml:space="preserve">Intern 1 (Lead) — Bhavitha Varanasi | VYNT-08/26-CFC02721: </w:t>
            </w:r>
            <w:r w:rsidR="00AE31DD">
              <w:rPr>
                <w:rFonts w:ascii="Calibri" w:eastAsia="Calibri" w:hAnsi="Calibri" w:cs="Calibri"/>
              </w:rPr>
              <w:t>P</w:t>
            </w:r>
            <w:r>
              <w:rPr>
                <w:rFonts w:ascii="Calibri" w:eastAsia="Calibri" w:hAnsi="Calibri" w:cs="Calibri"/>
              </w:rPr>
              <w:t>roblem statement and persona mapping, Screen 1 Inventory Matrix, Screen 2 Approval Wizard, visual palette and component tokens, and report documentation.</w:t>
            </w:r>
          </w:p>
          <w:p w14:paraId="175DFC74" w14:textId="5EB84182" w:rsidR="00330E1C" w:rsidRPr="00AE31DD" w:rsidRDefault="00000000">
            <w:pPr>
              <w:spacing w:after="100"/>
              <w:rPr>
                <w:rFonts w:ascii="Calibri" w:eastAsia="Calibri" w:hAnsi="Calibri" w:cs="Calibri"/>
                <w:b/>
                <w:bCs/>
              </w:rPr>
            </w:pPr>
            <w:r>
              <w:rPr>
                <w:rFonts w:ascii="Calibri" w:eastAsia="Calibri" w:hAnsi="Calibri" w:cs="Calibri"/>
                <w:b/>
                <w:bCs/>
              </w:rPr>
              <w:t xml:space="preserve">Intern 2 (Partner) — </w:t>
            </w:r>
            <w:r w:rsidR="004E28D1" w:rsidRPr="004E28D1">
              <w:rPr>
                <w:rFonts w:ascii="Calibri" w:eastAsia="Calibri" w:hAnsi="Calibri" w:cs="Calibri"/>
                <w:b/>
                <w:bCs/>
              </w:rPr>
              <w:t xml:space="preserve">Anjali </w:t>
            </w:r>
            <w:proofErr w:type="spellStart"/>
            <w:r w:rsidR="004E28D1" w:rsidRPr="004E28D1">
              <w:rPr>
                <w:rFonts w:ascii="Calibri" w:eastAsia="Calibri" w:hAnsi="Calibri" w:cs="Calibri"/>
                <w:b/>
                <w:bCs/>
              </w:rPr>
              <w:t>Gandeti</w:t>
            </w:r>
            <w:proofErr w:type="spellEnd"/>
            <w:r w:rsidR="00C6062B">
              <w:rPr>
                <w:rFonts w:ascii="Calibri" w:eastAsia="Calibri" w:hAnsi="Calibri" w:cs="Calibri"/>
                <w:b/>
                <w:bCs/>
              </w:rPr>
              <w:t xml:space="preserve"> |</w:t>
            </w:r>
            <w:r w:rsidR="00762D3B">
              <w:rPr>
                <w:rFonts w:ascii="Calibri" w:eastAsia="Calibri" w:hAnsi="Calibri" w:cs="Calibri"/>
                <w:b/>
                <w:bCs/>
              </w:rPr>
              <w:t xml:space="preserve"> </w:t>
            </w:r>
            <w:r w:rsidR="004E28D1" w:rsidRPr="004E28D1">
              <w:rPr>
                <w:rFonts w:ascii="Calibri" w:eastAsia="Calibri" w:hAnsi="Calibri" w:cs="Calibri"/>
                <w:b/>
                <w:bCs/>
              </w:rPr>
              <w:t>VYNT-08/26-40B9D378</w:t>
            </w:r>
            <w:r>
              <w:rPr>
                <w:rFonts w:ascii="Calibri" w:eastAsia="Calibri" w:hAnsi="Calibri" w:cs="Calibri"/>
                <w:b/>
                <w:bCs/>
              </w:rPr>
              <w:t xml:space="preserve">: </w:t>
            </w:r>
            <w:r>
              <w:rPr>
                <w:rFonts w:ascii="Calibri" w:eastAsia="Calibri" w:hAnsi="Calibri" w:cs="Calibri"/>
              </w:rPr>
              <w:t>Screen 3 Telemetry Panel, Screen 4 Vendor Scorecard, user-flow mapping, and mobile adaptation notes.</w:t>
            </w:r>
          </w:p>
          <w:p w14:paraId="0BAABAB9" w14:textId="77777777" w:rsidR="00330E1C" w:rsidRDefault="00000000">
            <w:pPr>
              <w:spacing w:before="140" w:after="90"/>
            </w:pPr>
            <w:r>
              <w:rPr>
                <w:rFonts w:ascii="Calibri" w:eastAsia="Calibri" w:hAnsi="Calibri" w:cs="Calibri"/>
                <w:b/>
                <w:bCs/>
                <w:color w:val="1F3864"/>
                <w:sz w:val="21"/>
                <w:szCs w:val="21"/>
              </w:rPr>
              <w:lastRenderedPageBreak/>
              <w:t>6.2 Creative Problem-Solving Reflection</w:t>
            </w:r>
          </w:p>
          <w:p w14:paraId="2FC9FF1D" w14:textId="77777777" w:rsidR="00330E1C" w:rsidRDefault="00000000">
            <w:pPr>
              <w:spacing w:after="100"/>
            </w:pPr>
            <w:r>
              <w:rPr>
                <w:rFonts w:ascii="Calibri" w:eastAsia="Calibri" w:hAnsi="Calibri" w:cs="Calibri"/>
              </w:rPr>
              <w:t>The central design challenge was making four very different data domains — raw-material inventory, procurement approvals, machine telemetry, and vendor quality — feel like one system rather than four separate tools stitched together.</w:t>
            </w:r>
          </w:p>
          <w:p w14:paraId="734CD880" w14:textId="77777777" w:rsidR="00330E1C" w:rsidRDefault="00000000">
            <w:pPr>
              <w:spacing w:after="100"/>
            </w:pPr>
            <w:r>
              <w:rPr>
                <w:rFonts w:ascii="Calibri" w:eastAsia="Calibri" w:hAnsi="Calibri" w:cs="Calibri"/>
              </w:rPr>
              <w:t>The solution was to commit to a single repeated structure and a single status language. Every screen opens with a title bar, a context filter, and a three-state legend, then presents its data in the same table rhythm, and finally raises its most urgent exception in a banner beneath. The same green, amber, and red triad means Safe / Running / Good, Low / Idle / Warning, and Critical / Fault / Poor respectively, so the operator interprets a red row identically whether it represents a depleted SKU, an overheating welder, or a failing supplier.</w:t>
            </w:r>
          </w:p>
          <w:p w14:paraId="661A982A" w14:textId="77777777" w:rsidR="00330E1C" w:rsidRDefault="00000000">
            <w:pPr>
              <w:spacing w:after="100"/>
            </w:pPr>
            <w:r>
              <w:rPr>
                <w:rFonts w:ascii="Calibri" w:eastAsia="Calibri" w:hAnsi="Calibri" w:cs="Calibri"/>
              </w:rPr>
              <w:t>The second challenge was showing causation rather than four isolated snapshots. This was addressed by explicitly labelling PO-2026-0042 as created automatically from a low-stock alert, which visually ties Screen 2 back to the critical SKUs on Screen 1 and makes the workflow legible as a chain of consequences.</w:t>
            </w:r>
          </w:p>
          <w:p w14:paraId="254C723B" w14:textId="77777777" w:rsidR="00330E1C" w:rsidRDefault="00000000">
            <w:pPr>
              <w:spacing w:before="140" w:after="90"/>
            </w:pPr>
            <w:r>
              <w:rPr>
                <w:rFonts w:ascii="Calibri" w:eastAsia="Calibri" w:hAnsi="Calibri" w:cs="Calibri"/>
                <w:b/>
                <w:bCs/>
                <w:color w:val="1F3864"/>
                <w:sz w:val="21"/>
                <w:szCs w:val="21"/>
              </w:rPr>
              <w:t>6.3 Master Design Links &amp; Shared Files</w:t>
            </w:r>
          </w:p>
          <w:p w14:paraId="00C6F54A" w14:textId="77777777" w:rsidR="00330E1C" w:rsidRDefault="00000000">
            <w:pPr>
              <w:spacing w:after="80"/>
            </w:pPr>
            <w:r>
              <w:rPr>
                <w:rFonts w:ascii="Calibri" w:eastAsia="Calibri" w:hAnsi="Calibri" w:cs="Calibri"/>
                <w:b/>
                <w:bCs/>
              </w:rPr>
              <w:t xml:space="preserve">Master Design Project URL: </w:t>
            </w:r>
            <w:hyperlink r:id="rId18" w:history="1">
              <w:r>
                <w:rPr>
                  <w:rFonts w:ascii="Calibri" w:eastAsia="Calibri" w:hAnsi="Calibri" w:cs="Calibri"/>
                  <w:color w:val="0563C1"/>
                  <w:sz w:val="19"/>
                  <w:szCs w:val="19"/>
                  <w:u w:val="single"/>
                </w:rPr>
                <w:t>https://www.canva.com/design/DAHVRslG17U/A0UtIeqgzbsCOc9DkL5Y3Q/edit</w:t>
              </w:r>
            </w:hyperlink>
          </w:p>
          <w:p w14:paraId="3DED4D45" w14:textId="20877421" w:rsidR="003C5D70" w:rsidRDefault="00000000" w:rsidP="003C5D70">
            <w:pPr>
              <w:spacing w:after="100"/>
              <w:rPr>
                <w:rFonts w:ascii="Calibri" w:eastAsia="Calibri" w:hAnsi="Calibri" w:cs="Calibri"/>
              </w:rPr>
            </w:pPr>
            <w:r>
              <w:rPr>
                <w:rFonts w:ascii="Calibri" w:eastAsia="Calibri" w:hAnsi="Calibri" w:cs="Calibri"/>
              </w:rPr>
              <w:t xml:space="preserve">Interactive Prototype URL: </w:t>
            </w:r>
            <w:hyperlink r:id="rId19" w:history="1">
              <w:r w:rsidR="003C5D70" w:rsidRPr="0015256B">
                <w:rPr>
                  <w:rStyle w:val="Hyperlink"/>
                  <w:rFonts w:ascii="Calibri" w:eastAsia="Calibri" w:hAnsi="Calibri" w:cs="Calibri"/>
                </w:rPr>
                <w:t>https://canva.link/0i0vkj</w:t>
              </w:r>
              <w:r w:rsidR="003C5D70" w:rsidRPr="0015256B">
                <w:rPr>
                  <w:rStyle w:val="Hyperlink"/>
                  <w:rFonts w:ascii="Calibri" w:eastAsia="Calibri" w:hAnsi="Calibri" w:cs="Calibri"/>
                </w:rPr>
                <w:t>mix21esu5</w:t>
              </w:r>
            </w:hyperlink>
          </w:p>
          <w:p w14:paraId="4311EE45" w14:textId="56575128" w:rsidR="00330E1C" w:rsidRDefault="00000000" w:rsidP="003C5D70">
            <w:pPr>
              <w:spacing w:after="100"/>
            </w:pPr>
            <w:r>
              <w:rPr>
                <w:rFonts w:ascii="Calibri" w:eastAsia="Calibri" w:hAnsi="Calibri" w:cs="Calibri"/>
              </w:rPr>
              <w:t xml:space="preserve">Shared Cloud Folder: </w:t>
            </w:r>
            <w:hyperlink r:id="rId20" w:history="1">
              <w:r w:rsidR="00220381" w:rsidRPr="00220381">
                <w:rPr>
                  <w:rStyle w:val="Hyperlink"/>
                  <w:rFonts w:ascii="Calibri" w:eastAsia="Calibri" w:hAnsi="Calibri" w:cs="Calibri"/>
                </w:rPr>
                <w:t>https://docs.google.com/document/d/1Wiu-i9IvPv1-Bj0hnGaINLkExkv_AU4_/edit?usp=sharing&amp;ouid=116488308740715389157&amp;rtpof=true&amp;sd=true</w:t>
              </w:r>
            </w:hyperlink>
          </w:p>
        </w:tc>
      </w:tr>
    </w:tbl>
    <w:p w14:paraId="5BCAE0D9" w14:textId="77777777" w:rsidR="00330E1C" w:rsidRDefault="00330E1C">
      <w:pPr>
        <w:spacing w:after="260"/>
      </w:pPr>
    </w:p>
    <w:tbl>
      <w:tblPr>
        <w:tblW w:w="1008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30E1C" w14:paraId="5152BF71" w14:textId="77777777">
        <w:tblPrEx>
          <w:tblCellMar>
            <w:top w:w="0" w:type="dxa"/>
            <w:bottom w:w="0" w:type="dxa"/>
          </w:tblCellMar>
        </w:tblPrEx>
        <w:tc>
          <w:tcPr>
            <w:tcW w:w="10080" w:type="dxa"/>
            <w:shd w:val="clear" w:color="auto" w:fill="F2F2F2"/>
            <w:tcMar>
              <w:top w:w="160" w:type="dxa"/>
              <w:left w:w="180" w:type="dxa"/>
              <w:bottom w:w="160" w:type="dxa"/>
              <w:right w:w="180" w:type="dxa"/>
            </w:tcMar>
          </w:tcPr>
          <w:p w14:paraId="1120CE69" w14:textId="77777777" w:rsidR="00330E1C" w:rsidRDefault="00000000">
            <w:pPr>
              <w:spacing w:after="100"/>
            </w:pPr>
            <w:r>
              <w:rPr>
                <w:rFonts w:ascii="Calibri" w:eastAsia="Calibri" w:hAnsi="Calibri" w:cs="Calibri"/>
                <w:b/>
                <w:bCs/>
              </w:rPr>
              <w:t>OFFICIAL GOVERNANCE &amp; SUBMISSION PROTOCOL (20 ACADEMIC CREDITS):</w:t>
            </w:r>
          </w:p>
          <w:p w14:paraId="329B4300" w14:textId="77777777" w:rsidR="00330E1C" w:rsidRDefault="00000000">
            <w:pPr>
              <w:spacing w:after="100"/>
            </w:pPr>
            <w:r>
              <w:rPr>
                <w:rFonts w:ascii="Calibri" w:eastAsia="Calibri" w:hAnsi="Calibri" w:cs="Calibri"/>
                <w:sz w:val="18"/>
                <w:szCs w:val="18"/>
              </w:rPr>
              <w:t>1. Pair Group Submission: Submit ONE report per 2-person group with both partner names and verified Intern IDs clearly listed.</w:t>
            </w:r>
          </w:p>
          <w:p w14:paraId="09661AF7" w14:textId="77777777" w:rsidR="00330E1C" w:rsidRDefault="00000000">
            <w:pPr>
              <w:spacing w:after="100"/>
            </w:pPr>
            <w:r>
              <w:rPr>
                <w:rFonts w:ascii="Calibri" w:eastAsia="Calibri" w:hAnsi="Calibri" w:cs="Calibri"/>
                <w:sz w:val="18"/>
                <w:szCs w:val="18"/>
              </w:rPr>
              <w:t>2. Single Allocated Track: Completing the UI/UX wireframes for the assigned track awards the full 20 Academic Credits upon mentor evaluation.</w:t>
            </w:r>
          </w:p>
          <w:p w14:paraId="2D251F8B" w14:textId="77777777" w:rsidR="00330E1C" w:rsidRDefault="00000000">
            <w:pPr>
              <w:spacing w:after="100"/>
            </w:pPr>
            <w:r>
              <w:rPr>
                <w:rFonts w:ascii="Calibri" w:eastAsia="Calibri" w:hAnsi="Calibri" w:cs="Calibri"/>
                <w:sz w:val="18"/>
                <w:szCs w:val="18"/>
              </w:rPr>
              <w:t>3. Mandatory Live Design Links: Include active URLs to the Figma / Canva / Stitch design file or clear scanned sketches.</w:t>
            </w:r>
          </w:p>
          <w:p w14:paraId="0437D89D" w14:textId="77777777" w:rsidR="00330E1C" w:rsidRDefault="00000000">
            <w:pPr>
              <w:spacing w:after="100"/>
            </w:pPr>
            <w:r>
              <w:rPr>
                <w:rFonts w:ascii="Calibri" w:eastAsia="Calibri" w:hAnsi="Calibri" w:cs="Calibri"/>
                <w:sz w:val="18"/>
                <w:szCs w:val="18"/>
              </w:rPr>
              <w:t>4. File Naming Standard: Vyntyra_Task2_[TrackName]_[Partner</w:t>
            </w:r>
            <w:proofErr w:type="gramStart"/>
            <w:r>
              <w:rPr>
                <w:rFonts w:ascii="Calibri" w:eastAsia="Calibri" w:hAnsi="Calibri" w:cs="Calibri"/>
                <w:sz w:val="18"/>
                <w:szCs w:val="18"/>
              </w:rPr>
              <w:t>1]_</w:t>
            </w:r>
            <w:proofErr w:type="gramEnd"/>
            <w:r>
              <w:rPr>
                <w:rFonts w:ascii="Calibri" w:eastAsia="Calibri" w:hAnsi="Calibri" w:cs="Calibri"/>
                <w:sz w:val="18"/>
                <w:szCs w:val="18"/>
              </w:rPr>
              <w:t>[Partner2].docx / .pdf</w:t>
            </w:r>
          </w:p>
          <w:p w14:paraId="6D7DAC97" w14:textId="77777777" w:rsidR="00330E1C" w:rsidRDefault="00000000">
            <w:pPr>
              <w:spacing w:after="100"/>
            </w:pPr>
            <w:r>
              <w:rPr>
                <w:rFonts w:ascii="Calibri" w:eastAsia="Calibri" w:hAnsi="Calibri" w:cs="Calibri"/>
                <w:sz w:val="18"/>
                <w:szCs w:val="18"/>
              </w:rPr>
              <w:t xml:space="preserve">5. Submission Portal Deadline: Upload to the </w:t>
            </w:r>
            <w:proofErr w:type="spellStart"/>
            <w:r>
              <w:rPr>
                <w:rFonts w:ascii="Calibri" w:eastAsia="Calibri" w:hAnsi="Calibri" w:cs="Calibri"/>
                <w:sz w:val="18"/>
                <w:szCs w:val="18"/>
              </w:rPr>
              <w:t>Vyntyra</w:t>
            </w:r>
            <w:proofErr w:type="spellEnd"/>
            <w:r>
              <w:rPr>
                <w:rFonts w:ascii="Calibri" w:eastAsia="Calibri" w:hAnsi="Calibri" w:cs="Calibri"/>
                <w:sz w:val="18"/>
                <w:szCs w:val="18"/>
              </w:rPr>
              <w:t xml:space="preserve"> Internship Portal by the stated task due date (15 Sept 2026).</w:t>
            </w:r>
          </w:p>
          <w:p w14:paraId="0953077B" w14:textId="77777777" w:rsidR="00330E1C" w:rsidRDefault="00000000">
            <w:r>
              <w:rPr>
                <w:rFonts w:ascii="Calibri" w:eastAsia="Calibri" w:hAnsi="Calibri" w:cs="Calibri"/>
                <w:sz w:val="18"/>
                <w:szCs w:val="18"/>
              </w:rPr>
              <w:t xml:space="preserve">6. Proprietary Notice: © 2026 </w:t>
            </w:r>
            <w:proofErr w:type="spellStart"/>
            <w:r>
              <w:rPr>
                <w:rFonts w:ascii="Calibri" w:eastAsia="Calibri" w:hAnsi="Calibri" w:cs="Calibri"/>
                <w:sz w:val="18"/>
                <w:szCs w:val="18"/>
              </w:rPr>
              <w:t>Vyntyra</w:t>
            </w:r>
            <w:proofErr w:type="spellEnd"/>
            <w:r>
              <w:rPr>
                <w:rFonts w:ascii="Calibri" w:eastAsia="Calibri" w:hAnsi="Calibri" w:cs="Calibri"/>
                <w:sz w:val="18"/>
                <w:szCs w:val="18"/>
              </w:rPr>
              <w:t xml:space="preserve"> Consultancy Services </w:t>
            </w:r>
            <w:proofErr w:type="spellStart"/>
            <w:r>
              <w:rPr>
                <w:rFonts w:ascii="Calibri" w:eastAsia="Calibri" w:hAnsi="Calibri" w:cs="Calibri"/>
                <w:sz w:val="18"/>
                <w:szCs w:val="18"/>
              </w:rPr>
              <w:t>Pvt.</w:t>
            </w:r>
            <w:proofErr w:type="spellEnd"/>
            <w:r>
              <w:rPr>
                <w:rFonts w:ascii="Calibri" w:eastAsia="Calibri" w:hAnsi="Calibri" w:cs="Calibri"/>
                <w:sz w:val="18"/>
                <w:szCs w:val="18"/>
              </w:rPr>
              <w:t xml:space="preserve"> Ltd. All rights reserved.</w:t>
            </w:r>
          </w:p>
        </w:tc>
      </w:tr>
    </w:tbl>
    <w:p w14:paraId="6E873002" w14:textId="77777777" w:rsidR="00945BB2" w:rsidRDefault="00945BB2"/>
    <w:sectPr w:rsidR="00945B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E28"/>
    <w:multiLevelType w:val="hybridMultilevel"/>
    <w:tmpl w:val="52B2E032"/>
    <w:lvl w:ilvl="0" w:tplc="9C969B6C">
      <w:start w:val="1"/>
      <w:numFmt w:val="bullet"/>
      <w:lvlText w:val="●"/>
      <w:lvlJc w:val="left"/>
      <w:pPr>
        <w:ind w:left="720" w:hanging="360"/>
      </w:pPr>
    </w:lvl>
    <w:lvl w:ilvl="1" w:tplc="22405BF8">
      <w:start w:val="1"/>
      <w:numFmt w:val="bullet"/>
      <w:lvlText w:val="○"/>
      <w:lvlJc w:val="left"/>
      <w:pPr>
        <w:ind w:left="1440" w:hanging="360"/>
      </w:pPr>
    </w:lvl>
    <w:lvl w:ilvl="2" w:tplc="BDE8F124">
      <w:start w:val="1"/>
      <w:numFmt w:val="bullet"/>
      <w:lvlText w:val="■"/>
      <w:lvlJc w:val="left"/>
      <w:pPr>
        <w:ind w:left="2160" w:hanging="360"/>
      </w:pPr>
    </w:lvl>
    <w:lvl w:ilvl="3" w:tplc="B502993E">
      <w:start w:val="1"/>
      <w:numFmt w:val="bullet"/>
      <w:lvlText w:val="●"/>
      <w:lvlJc w:val="left"/>
      <w:pPr>
        <w:ind w:left="2880" w:hanging="360"/>
      </w:pPr>
    </w:lvl>
    <w:lvl w:ilvl="4" w:tplc="644ACA22">
      <w:start w:val="1"/>
      <w:numFmt w:val="bullet"/>
      <w:lvlText w:val="○"/>
      <w:lvlJc w:val="left"/>
      <w:pPr>
        <w:ind w:left="3600" w:hanging="360"/>
      </w:pPr>
    </w:lvl>
    <w:lvl w:ilvl="5" w:tplc="1186938A">
      <w:start w:val="1"/>
      <w:numFmt w:val="bullet"/>
      <w:lvlText w:val="■"/>
      <w:lvlJc w:val="left"/>
      <w:pPr>
        <w:ind w:left="4320" w:hanging="360"/>
      </w:pPr>
    </w:lvl>
    <w:lvl w:ilvl="6" w:tplc="8E18BCD6">
      <w:start w:val="1"/>
      <w:numFmt w:val="bullet"/>
      <w:lvlText w:val="●"/>
      <w:lvlJc w:val="left"/>
      <w:pPr>
        <w:ind w:left="5040" w:hanging="360"/>
      </w:pPr>
    </w:lvl>
    <w:lvl w:ilvl="7" w:tplc="157CAFE8">
      <w:start w:val="1"/>
      <w:numFmt w:val="bullet"/>
      <w:lvlText w:val="●"/>
      <w:lvlJc w:val="left"/>
      <w:pPr>
        <w:ind w:left="5760" w:hanging="360"/>
      </w:pPr>
    </w:lvl>
    <w:lvl w:ilvl="8" w:tplc="CA8AC716">
      <w:start w:val="1"/>
      <w:numFmt w:val="bullet"/>
      <w:lvlText w:val="●"/>
      <w:lvlJc w:val="left"/>
      <w:pPr>
        <w:ind w:left="6480" w:hanging="360"/>
      </w:pPr>
    </w:lvl>
  </w:abstractNum>
  <w:abstractNum w:abstractNumId="1" w15:restartNumberingAfterBreak="0">
    <w:nsid w:val="0CEA23F0"/>
    <w:multiLevelType w:val="hybridMultilevel"/>
    <w:tmpl w:val="B596EFBE"/>
    <w:lvl w:ilvl="0" w:tplc="D0EA32B6">
      <w:start w:val="1"/>
      <w:numFmt w:val="bullet"/>
      <w:lvlText w:val="•"/>
      <w:lvlJc w:val="left"/>
      <w:pPr>
        <w:ind w:left="360" w:hanging="200"/>
      </w:pPr>
    </w:lvl>
    <w:lvl w:ilvl="1" w:tplc="CDBAD5EE">
      <w:numFmt w:val="decimal"/>
      <w:lvlText w:val=""/>
      <w:lvlJc w:val="left"/>
    </w:lvl>
    <w:lvl w:ilvl="2" w:tplc="C9D8E5CE">
      <w:numFmt w:val="decimal"/>
      <w:lvlText w:val=""/>
      <w:lvlJc w:val="left"/>
    </w:lvl>
    <w:lvl w:ilvl="3" w:tplc="B9D21C72">
      <w:numFmt w:val="decimal"/>
      <w:lvlText w:val=""/>
      <w:lvlJc w:val="left"/>
    </w:lvl>
    <w:lvl w:ilvl="4" w:tplc="8BF47C26">
      <w:numFmt w:val="decimal"/>
      <w:lvlText w:val=""/>
      <w:lvlJc w:val="left"/>
    </w:lvl>
    <w:lvl w:ilvl="5" w:tplc="586A4BB6">
      <w:numFmt w:val="decimal"/>
      <w:lvlText w:val=""/>
      <w:lvlJc w:val="left"/>
    </w:lvl>
    <w:lvl w:ilvl="6" w:tplc="197860A0">
      <w:numFmt w:val="decimal"/>
      <w:lvlText w:val=""/>
      <w:lvlJc w:val="left"/>
    </w:lvl>
    <w:lvl w:ilvl="7" w:tplc="6FE4E470">
      <w:numFmt w:val="decimal"/>
      <w:lvlText w:val=""/>
      <w:lvlJc w:val="left"/>
    </w:lvl>
    <w:lvl w:ilvl="8" w:tplc="25F2143C">
      <w:numFmt w:val="decimal"/>
      <w:lvlText w:val=""/>
      <w:lvlJc w:val="left"/>
    </w:lvl>
  </w:abstractNum>
  <w:num w:numId="1" w16cid:durableId="181631703">
    <w:abstractNumId w:val="0"/>
    <w:lvlOverride w:ilvl="0">
      <w:startOverride w:val="1"/>
    </w:lvlOverride>
  </w:num>
  <w:num w:numId="2" w16cid:durableId="1361081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C"/>
    <w:rsid w:val="00166DAC"/>
    <w:rsid w:val="00203486"/>
    <w:rsid w:val="00220381"/>
    <w:rsid w:val="0025764C"/>
    <w:rsid w:val="00301441"/>
    <w:rsid w:val="00330E1C"/>
    <w:rsid w:val="003C5D70"/>
    <w:rsid w:val="004E28D1"/>
    <w:rsid w:val="00644CC6"/>
    <w:rsid w:val="00762D3B"/>
    <w:rsid w:val="007C7032"/>
    <w:rsid w:val="00945BB2"/>
    <w:rsid w:val="00A309B5"/>
    <w:rsid w:val="00AC01BC"/>
    <w:rsid w:val="00AE31DD"/>
    <w:rsid w:val="00C606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DDDA"/>
  <w15:docId w15:val="{F11139F2-6FF2-4842-A7A0-C187C6DCA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C5D70"/>
    <w:rPr>
      <w:color w:val="605E5C"/>
      <w:shd w:val="clear" w:color="auto" w:fill="E1DFDD"/>
    </w:rPr>
  </w:style>
  <w:style w:type="character" w:styleId="FollowedHyperlink">
    <w:name w:val="FollowedHyperlink"/>
    <w:basedOn w:val="DefaultParagraphFont"/>
    <w:uiPriority w:val="99"/>
    <w:semiHidden/>
    <w:unhideWhenUsed/>
    <w:rsid w:val="003C5D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anva.com/design/DAHVRslG17U/A0UtIeqgzbsCOc9DkL5Y3Q/edit" TargetMode="External"/><Relationship Id="rId13" Type="http://schemas.openxmlformats.org/officeDocument/2006/relationships/hyperlink" Target="https://www.canva.com/design/DAHVRslG17U/A0UtIeqgzbsCOc9DkL5Y3Q/edit" TargetMode="External"/><Relationship Id="rId18" Type="http://schemas.openxmlformats.org/officeDocument/2006/relationships/hyperlink" Target="https://www.canva.com/design/DAHVRslG17U/A0UtIeqgzbsCOc9DkL5Y3Q/edi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areers.vyntyraconsultancyservices.in/" TargetMode="External"/><Relationship Id="rId12" Type="http://schemas.openxmlformats.org/officeDocument/2006/relationships/image" Target="media/image3.png"/><Relationship Id="rId17" Type="http://schemas.openxmlformats.org/officeDocument/2006/relationships/hyperlink" Target="https://www.canva.com/design/DAHVRslG17U/A0UtIeqgzbsCOc9DkL5Y3Q/edit"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ocs.google.com/document/d/1Wiu-i9IvPv1-Bj0hnGaINLkExkv_AU4_/edit?usp=sharing&amp;ouid=116488308740715389157&amp;rtpof=true&amp;sd=true" TargetMode="External"/><Relationship Id="rId1" Type="http://schemas.openxmlformats.org/officeDocument/2006/relationships/numbering" Target="numbering.xml"/><Relationship Id="rId6" Type="http://schemas.openxmlformats.org/officeDocument/2006/relationships/hyperlink" Target="https://www.vyntyraconsultancyservices.in/" TargetMode="External"/><Relationship Id="rId11" Type="http://schemas.openxmlformats.org/officeDocument/2006/relationships/hyperlink" Target="https://www.canva.com/design/DAHVRslG17U/A0UtIeqgzbsCOc9DkL5Y3Q/edit" TargetMode="External"/><Relationship Id="rId5" Type="http://schemas.openxmlformats.org/officeDocument/2006/relationships/image" Target="media/image1.png"/><Relationship Id="rId15" Type="http://schemas.openxmlformats.org/officeDocument/2006/relationships/hyperlink" Target="https://www.canva.com/design/DAHVRslG17U/A0UtIeqgzbsCOc9DkL5Y3Q/edit" TargetMode="External"/><Relationship Id="rId10" Type="http://schemas.openxmlformats.org/officeDocument/2006/relationships/image" Target="media/image2.png"/><Relationship Id="rId19" Type="http://schemas.openxmlformats.org/officeDocument/2006/relationships/hyperlink" Target="https://canva.link/0i0vkjmix21esu5" TargetMode="External"/><Relationship Id="rId4" Type="http://schemas.openxmlformats.org/officeDocument/2006/relationships/webSettings" Target="webSettings.xml"/><Relationship Id="rId9" Type="http://schemas.openxmlformats.org/officeDocument/2006/relationships/hyperlink" Target="https://www.canva.com/design/DAHVRslG17U/A0UtIeqgzbsCOc9DkL5Y3Q/edit"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3400</Words>
  <Characters>19386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samatha varanasi</cp:lastModifiedBy>
  <cp:revision>2</cp:revision>
  <dcterms:created xsi:type="dcterms:W3CDTF">2026-09-16T14:43:00Z</dcterms:created>
  <dcterms:modified xsi:type="dcterms:W3CDTF">2026-09-16T14:43:00Z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d47c1b9a-1b44-4b9f-8efb-b9ed42dc2ae1</vt:lpwstr>
  </property>
</Properties>
</file>