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RAHUL VARANASI</w:t>
      </w:r>
    </w:p>
    <w:p>
      <w:pPr>
        <w:spacing w:before="0" w:after="3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Bengaluru, INDIA | </w:t>
      </w:r>
      <w:hyperlink w:history="1" r:id="rId48x9un6wkod5nemg5wfvl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rahulvaranasi04@gmail.com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|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8"/>
          <w:szCs w:val="18"/>
        </w:rPr>
        <w:t xml:space="preserve">+91 9346304157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| </w:t>
      </w:r>
      <w:hyperlink w:history="1" r:id="rIdee__ljiylg8ba8zskz6sy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linkedin.com/in/VaranasiRahul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| </w:t>
      </w:r>
      <w:hyperlink w:history="1" r:id="rIdt5io0vktmftyo546yjvnn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github.com/VaranasiRahul</w:t>
        </w:r>
      </w:hyperlink>
      <w:r>
        <w:rPr>
          <w:rFonts w:ascii="Calibri" w:cs="Calibri" w:eastAsia="Calibri" w:hAnsi="Calibri"/>
          <w:b w:val="false"/>
          <w:bCs w:val="false"/>
          <w:i w:val="false"/>
          <w:iCs w:val="false"/>
          <w:color w:val="444444"/>
          <w:sz w:val="18"/>
          <w:szCs w:val="18"/>
        </w:rPr>
        <w:t xml:space="preserve"> | </w:t>
      </w:r>
      <w:hyperlink w:history="1" r:id="rIdportfolio001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Portfolio</w:t>
        </w:r>
      </w:hyperlink>
    </w:p>
    <w:p>
      <w:pPr>
        <w:spacing w:before="40" w:after="60"/>
        <w:jc w:val="center"/>
      </w:pPr>
      <w:r>
        <w:rPr>
          <w:rFonts w:ascii="Calibri" w:cs="Calibri" w:eastAsia="Calibri" w:hAnsi="Calibri"/>
          <w:sz w:val="10"/>
          <w:szCs w:val="10"/>
        </w:rPr>
        <w:t xml:space="preserve">  </w:t>
      </w:r>
      <w:hyperlink w:history="1" r:id="rIdlrax7it3wnjpoejpo4jka">
        <w:r>
          <w:drawing>
            <wp:inline distT="0" distB="0" distL="0" distR="0">
              <wp:extent cx="457200" cy="457200"/>
              <wp:effectExtent t="0" r="0" b="0" l="0"/>
              <wp:docPr id="1" name="" descr="" title="">
                <a:hlinkClick xmlns:a="http://schemas.openxmlformats.org/drawingml/2006/main" r:id="rIdlrax7it3wnjpoejpo4jka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lrax7it3wnjpoejpo4jka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6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cs="Calibri" w:eastAsia="Calibri" w:hAnsi="Calibri"/>
          <w:sz w:val="10"/>
          <w:szCs w:val="10"/>
        </w:rPr>
        <w:t xml:space="preserve">   </w:t>
      </w:r>
      <w:hyperlink w:history="1" r:id="rIdxedc7jpmkn7ow3u9_nu0n">
        <w:r>
          <w:drawing>
            <wp:inline distT="0" distB="0" distL="0" distR="0">
              <wp:extent cx="457200" cy="457200"/>
              <wp:effectExtent t="0" r="0" b="0" l="0"/>
              <wp:docPr id="1" name="" descr="" title="">
                <a:hlinkClick xmlns:a="http://schemas.openxmlformats.org/drawingml/2006/main" r:id="rIdxedc7jpmkn7ow3u9_nu0n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xedc7jpmkn7ow3u9_nu0n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cs="Calibri" w:eastAsia="Calibri" w:hAnsi="Calibri"/>
          <w:sz w:val="10"/>
          <w:szCs w:val="10"/>
        </w:rPr>
        <w:t xml:space="preserve">   </w:t>
      </w:r>
      <w:hyperlink w:history="1" r:id="rIdt2ounyn83absjxqv6erss">
        <w:r>
          <w:drawing>
            <wp:inline distT="0" distB="0" distL="0" distR="0">
              <wp:extent cx="457200" cy="457200"/>
              <wp:effectExtent t="0" r="0" b="0" l="0"/>
              <wp:docPr id="1" name="" descr="" title="">
                <a:hlinkClick xmlns:a="http://schemas.openxmlformats.org/drawingml/2006/main" r:id="rIdt2ounyn83absjxqv6erss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">
                        <a:hlinkClick r:id="rIdt2ounyn83absjxqv6erss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8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  <w:r>
        <w:rPr>
          <w:rFonts w:ascii="Calibri" w:cs="Calibri" w:eastAsia="Calibri" w:hAnsi="Calibri"/>
          <w:sz w:val="10"/>
          <w:szCs w:val="10"/>
        </w:rPr>
        <w:t xml:space="preserve">   </w:t>
      </w:r>
      <w:hyperlink w:history="1" r:id="rIdazdev2026">
        <w:r>
          <w:drawing>
            <wp:inline distT="0" distB="0" distL="0" distR="0">
              <wp:extent cx="457200" cy="457200"/>
              <wp:effectExtent t="0" r="0" b="0" l="0"/>
              <wp:docPr id="11" name="" descr="" title="">
                <a:hlinkClick xmlns:a="http://schemas.openxmlformats.org/drawingml/2006/main" r:id="rIdazdev2026"/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1" name="" descr="">
                        <a:hlinkClick r:id="rIdazdev2026"/>
                      </pic:cNvPr>
                      <pic:cNvPicPr>
                        <a:picLocks noChangeAspect="1" noChangeArrowheads="1"/>
                      </pic:cNvPicPr>
                    </pic:nvPicPr>
                    <pic:blipFill>
                      <a:blip r:embed="rId9" cstate="none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57200" cy="45720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PROFESSIONAL SUMMARY</w:t>
      </w:r>
    </w:p>
    <w:p>
      <w:pPr>
        <w:spacing w:before="40" w:after="60" w:line="28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DevOps Engineer with 2+ years of experience at Tata Consultancy Services (TCS) delivering Continuous Integration and Continuous Deployment (CI/CD) automation, Kubernetes-based container orchestration, and cloud infrastructure management for Jaguar Land Rover. AWS Certified Solutions Architect – Associate and Microsoft Azure Developer Associate with expertise in GitOps, DevSecOps, Infrastructure as Code (IaC), SRE practices, and Agile/Scrum delivery across multi-cloud environments.</w:t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TECHNICAL SKILLS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78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Cloud Platforms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AWS (EC2, S3, VPC, RDS, Lambda, IAM, EKS, CloudWatch), GCP (GKE), Microsoft Azure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Containers &amp; Orchestration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Docker, Kubernetes (K8s), Helm, ArgoCD, k3s, Container Security, GitOps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CI/CD &amp; Release Management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GitLab CI/CD, Jenkins, Maven, Release Engineering, Build Automation, Pipeline Orchestration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Terraform, Ansible, Configuration Management, Immutable Infrastructure, Cost Optimisation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DevSecOps &amp; Security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Trivy, Shift-Left Security, Vulnerability Scanning, Security Gates, RBAC, Container Hardening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Monitoring, Observability &amp; SRE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Dynatrace, Prometheus, Grafana, SLO/SLI, Incident Management, Alerting, Dashboards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Scripting &amp; Automation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Python, Bash/Shell Scripting, YAML, JSON, REST API Integration, Automation Scripts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Agile &amp; Collaboration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Agile/Scrum, Sprint Planning, JIRA, Confluence, Cross-functional Collaboration, Runbooks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Databases &amp; Web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MySQL, MongoDB, Nginx, Load Balancing, Linux/Unix (Ubuntu), Shell Administration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9"/>
                <w:szCs w:val="19"/>
              </w:rPr>
              <w:t xml:space="preserve">Version Control &amp; Tools</w:t>
            </w:r>
          </w:p>
        </w:tc>
        <w:tc>
          <w:tcPr>
            <w:tcW w:type="dxa" w:w="7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 w:line="260"/>
            </w:pPr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Git, GitHub, GitLab, GitOps, VS Code, Backstage IDP</w:t>
            </w:r>
          </w:p>
        </w:tc>
      </w:tr>
    </w:tbl>
    <w:p>
      <w:pPr>
        <w:spacing w:before="0" w:after="4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WORK EXPERIENCE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DevOps Engineer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Tata Consultancy Services (TCS), Hyderabad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April 2024 – Present</w:t>
      </w:r>
    </w:p>
    <w:p>
      <w:pPr>
        <w:spacing w:before="0" w:after="4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8"/>
          <w:szCs w:val="18"/>
        </w:rPr>
        <w:t xml:space="preserve">Client: Jaguar Land Rover  |  Platform Engineering Team  |  Agile/Scrum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Designed and maintained 18 GitLab CI/CD pipelines: build automation, DevSecOps scanning (Trivy), Docker containerisation, multi-environment deployments; improved deployment frequency by 40%.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Architected a Backstage-inspired IDP with project scaffolding templates, RBAC, and self-service workflows; slashed team onboarding time by 60% across 10 squads.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Configured Dynatrace AIOps-driven observability dashboards and defined SLOs/SLIs for availability and latency; established incident management runbooks that reduced mean time to detect (MTTD) incidents by 30%.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Engineered multi-cloud infrastructure with Terraform (IaC) and Ansible across AWS and GCP; decreased environment setup time by 50% and eliminated configuration drift across dev, staging, and production.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Delivered DevOps and infrastructure solutions across multiple cloud providers — AWS, Microsoft Azure, and Google Cloud Platform (GCP) — leveraging platform-specific services for compute, storage, networking, and IAM to support scalable, platform-agnostic deployments.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Deployed 28 containerised applications to GCP Kubernetes Engine (GKE) using Helm and ArgoCD GitOps workflows; achieved seamless releases with self-healing rollback capability.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Integrated SonarQube static code analysis into CI/CD pipelines as part of shift-left testing; enhanced release confidence and lowered post-deployment defects by 35%.</w:t>
      </w:r>
    </w:p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CERTIFICATIONS</w:t>
      </w:r>
    </w:p>
    <w:tbl>
      <w:tblPr>
        <w:tblW w:type="dxa" w:w="104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"/>
        <w:gridCol w:w="6940"/>
        <w:gridCol w:w="2800"/>
      </w:tblGrid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azdev2026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Microsoft Azure Developer Associate (AZ-204)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Microsoft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uva6kl4z172gn3zmdvi7s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Microsoft Azure AI Fundamentals (AI-900)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Microsoft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2026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2oy1lf6x_kod2zbre-xvw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AWS Certified Solutions Architect – Associate (SAA-C03)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Amazon Web Services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2025</w:t>
            </w:r>
          </w:p>
        </w:tc>
      </w:tr>
      <w:tr>
        <w:tc>
          <w:tcPr>
            <w:tcW w:type="dxa" w:w="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20"/>
            </w:tcMar>
            <w:vAlign w:val="center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3429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29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spacing w:before="0" w:after="30"/>
            </w:pPr>
            <w:hyperlink w:history="1" r:id="rIdbxxdqskkhpax90yod_tpy">
              <w:r>
                <w:rPr>
                  <w:rFonts w:ascii="Calibri" w:cs="Calibri" w:eastAsia="Calibri" w:hAnsi="Calibri"/>
                  <w:b/>
                  <w:bCs/>
                  <w:color w:val="1155CC"/>
                  <w:sz w:val="20"/>
                  <w:szCs w:val="20"/>
                  <w:u w:val="single"/>
                </w:rPr>
                <w:t xml:space="preserve">AWS Certified Cloud Practitioner (CLF-C02)</w:t>
              </w:r>
            </w:hyperlink>
          </w:p>
        </w:tc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pPr>
              <w:spacing w:before="0" w:after="3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444444"/>
                <w:sz w:val="19"/>
                <w:szCs w:val="19"/>
              </w:rPr>
              <w:t xml:space="preserve">Amazon Web Services</w:t>
            </w: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 | Issued 2025</w:t>
            </w:r>
          </w:p>
        </w:tc>
      </w:tr>
    </w:tbl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PROJECTS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GitOps DevSecOps Cloud-Native Showcase Platform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January 2026 – Present</w:t>
      </w:r>
    </w:p>
    <w:p>
      <w:pPr>
        <w:spacing w:before="0" w:after="30" w:line="276"/>
        <w:jc w:val="left"/>
      </w:pPr>
      <w:hyperlink w:history="1" r:id="rIdufscnsuws4ru3bowzdszq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github.com/VaranasiRahul/MyPortfolio</w:t>
        </w:r>
      </w:hyperlink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a production-grade GitOps pipeline using Jenkins, ArgoCD, Docker, and Kubernetes (k3s) on AWS; enabling hands-off zero-downtime deployments with sub-60-second release cycles and instant rollback.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Built complete AWS infrastructure (VPC, EC2, subnets, security groups, IAM, Route 53) using Terraform — 100% reproducible, version-controlled, immutable.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Integrated Trivy vulnerability scanning and enforced security gates; achieved zero critical/high CVEs in production images, improving security posture by 90%.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Optimised multi-stage Docker builds reducing image size by 85%; adopted k3s clusters for cost optimisation, cutting infrastructure costs by 70%+.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Implemented observability with Prometheus and Grafana; configured 12 dashboards and alerting for SLO/SLI monitoring, application health, and infrastructure performance.</w:t>
      </w:r>
    </w:p>
    <w:p>
      <w:pPr>
        <w:spacing w:before="0" w:after="6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RVX AI NOTES — Edge-AI Personal Knowledge Base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January 2026 – Present</w:t>
      </w:r>
    </w:p>
    <w:p>
      <w:pPr>
        <w:spacing w:before="0" w:after="30" w:line="276"/>
        <w:jc w:val="left"/>
      </w:pPr>
      <w:hyperlink w:history="1" r:id="rIdhzchufnrgtxqpxc0zisjf">
        <w:r>
          <w:rPr>
            <w:rFonts w:ascii="Calibri" w:cs="Calibri" w:eastAsia="Calibri" w:hAnsi="Calibri"/>
            <w:b w:val="false"/>
            <w:bCs w:val="false"/>
            <w:color w:val="1155CC"/>
            <w:sz w:val="18"/>
            <w:szCs w:val="18"/>
            <w:u w:val="single"/>
          </w:rPr>
          <w:t xml:space="preserve">github.com/VaranasiRahul/RVX-AI-NOTES-PUBLIC</w:t>
        </w:r>
      </w:hyperlink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Rebuilt the cross-platform mobile app (React Native, Expo) to run a 100% on-device Large Language Model (LLM) — Llama 3.2 1B via ExecuTorch — powering a 7-stage abstractive summarisation pipeline with smart topic parsing; zero cloud API dependency, absolute data privacy.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Prototyped Retrieval-Augmented Generation (RAG) pipelines using Ollama for local LLM inference during early R&amp;D; engineered a FileSystem-based JSON persistence layer delivering sub-100ms cold-start times.</w:t>
      </w:r>
    </w:p>
    <w:p>
      <w:pPr>
        <w:pStyle w:val="ListParagraph"/>
        <w:numPr>
          <w:ilvl w:val="0"/>
          <w:numId w:val="2"/>
        </w:numPr>
        <w:spacing w:before="0" w:after="30" w:line="26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19"/>
          <w:szCs w:val="19"/>
        </w:rPr>
        <w:t xml:space="preserve">Applied Azure AI-900 certified knowledge to architect the on-device LLM and RAG-based retrieval pipeline, transitioning from server-side prototype to production; formally registered the novel system design as an independent technical innovation.</w:t>
      </w:r>
    </w:p>
    <w:p>
      <w:pPr>
        <w:spacing w:before="0" w:after="8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0"/>
          <w:szCs w:val="20"/>
        </w:rPr>
        <w:t xml:space="preserve"/>
      </w:r>
    </w:p>
    <w:p>
      <w:pPr>
        <w:pBdr>
          <w:bottom w:val="thick" w:color="1F4E79" w:sz="8" w:space="2"/>
        </w:pBdr>
        <w:spacing w:before="160" w:after="60"/>
        <w:jc w:val="left"/>
      </w:pPr>
      <w:r>
        <w:rPr>
          <w:rFonts w:ascii="Calibri" w:cs="Calibri" w:eastAsia="Calibri" w:hAnsi="Calibri"/>
          <w:b/>
          <w:bCs/>
          <w:caps/>
          <w:color w:val="1F4E79"/>
          <w:sz w:val="22"/>
          <w:szCs w:val="22"/>
        </w:rPr>
        <w:t xml:space="preserve">EDUCATION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B.Tech in Computer Science Engineering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2019 – 2023</w:t>
      </w:r>
    </w:p>
    <w:p>
      <w:pPr>
        <w:spacing w:before="0" w:after="4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GITAM University, Visakhapatnam, Andhra Pradesh</w:t>
      </w:r>
    </w:p>
    <w:p>
      <w:pPr>
        <w:tabs>
          <w:tab w:val="right" w:pos="10440"/>
        </w:tabs>
        <w:spacing w:before="100" w:after="20"/>
        <w:jc w:val="left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ICSE — Class X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2017</w:t>
      </w:r>
    </w:p>
    <w:p>
      <w:pPr>
        <w:spacing w:before="0" w:after="2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444444"/>
          <w:sz w:val="19"/>
          <w:szCs w:val="19"/>
        </w:rPr>
        <w:t xml:space="preserve">Timpany School, Visakhapatnam, Andhra Pradesh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before="0" w:after="30"/>
        <w:ind w:left="360" w:hanging="220"/>
      </w:pPr>
      <w:rPr>
        <w:rFonts w:ascii="Calibri" w:cs="Calibri" w:eastAsia="Calibri" w:hAnsi="Calibri"/>
        <w:sz w:val="19"/>
        <w:szCs w:val="19"/>
      </w:rPr>
    </w:lvl>
    <w:lvl w:ilvl="1" w15:tentative="1">
      <w:start w:val="1"/>
      <w:numFmt w:val="bullet"/>
      <w:lvlText w:val="◦"/>
      <w:lvlJc w:val="left"/>
      <w:pPr>
        <w:spacing w:before="0" w:after="20"/>
        <w:ind w:left="720" w:hanging="220"/>
      </w:pPr>
      <w:rPr>
        <w:rFonts w:ascii="Calibri" w:cs="Calibri" w:eastAsia="Calibri" w:hAnsi="Calibri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8x9un6wkod5nemg5wfvl" Type="http://schemas.openxmlformats.org/officeDocument/2006/relationships/hyperlink" Target="mailto:rahulvaranasi04@gmail.com" TargetMode="External"/><Relationship Id="rIdee__ljiylg8ba8zskz6sy" Type="http://schemas.openxmlformats.org/officeDocument/2006/relationships/hyperlink" Target="https://linkedin.com/in/VaranasiRahul" TargetMode="External"/><Relationship Id="rIdt5io0vktmftyo546yjvnn" Type="http://schemas.openxmlformats.org/officeDocument/2006/relationships/hyperlink" Target="https://github.com/VaranasiRahul" TargetMode="External"/><Relationship Id="rIdportfolio001" Type="http://schemas.openxmlformats.org/officeDocument/2006/relationships/hyperlink" Target="https://rahulvaranasi-portfolio.netlify.app/" TargetMode="External"/><Relationship Id="rIdlrax7it3wnjpoejpo4jka" Type="http://schemas.openxmlformats.org/officeDocument/2006/relationships/hyperlink" Target="https://learn.microsoft.com/api/credentials/share/en-gb/RahulVaranasi-3218/1F7372AD421B4DB5?sharingId=E9C3F05C31D251C8" TargetMode="External"/><Relationship Id="rIdxedc7jpmkn7ow3u9_nu0n" Type="http://schemas.openxmlformats.org/officeDocument/2006/relationships/hyperlink" Target="https://www.credly.com/badges/5210018b-e5c4-4508-bc97-256006bb29d3/public_url" TargetMode="External"/><Relationship Id="rIdt2ounyn83absjxqv6erss" Type="http://schemas.openxmlformats.org/officeDocument/2006/relationships/hyperlink" Target="https://www.credly.com/badges/ecc1b451-4159-44c0-9e34-29c33c1e2a4b/public_url" TargetMode="External"/><Relationship Id="rId_e7wz7ecuvvy1-jk-kbd9" Type="http://schemas.openxmlformats.org/officeDocument/2006/relationships/hyperlink" Target="https://drive.google.com/drive/folders/1zI3nOCrFoixYJ8jNndZCn0pqL0HaJsgk?usp=share_link" TargetMode="External"/><Relationship Id="rIduva6kl4z172gn3zmdvi7s" Type="http://schemas.openxmlformats.org/officeDocument/2006/relationships/hyperlink" Target="https://learn.microsoft.com/api/credentials/share/en-gb/RahulVaranasi-3218/1F7372AD421B4DB5?sharingId=E9C3F05C31D251C8" TargetMode="External"/><Relationship Id="rId2oy1lf6x_kod2zbre-xvw" Type="http://schemas.openxmlformats.org/officeDocument/2006/relationships/hyperlink" Target="https://www.credly.com/badges/5210018b-e5c4-4508-bc97-256006bb29d3/public_url" TargetMode="External"/><Relationship Id="rIdbxxdqskkhpax90yod_tpy" Type="http://schemas.openxmlformats.org/officeDocument/2006/relationships/hyperlink" Target="https://www.credly.com/badges/ecc1b451-4159-44c0-9e34-29c33c1e2a4b/public_url" TargetMode="External"/><Relationship Id="rIdufscnsuws4ru3bowzdszq" Type="http://schemas.openxmlformats.org/officeDocument/2006/relationships/hyperlink" Target="https://github.com/VaranasiRahul/MyPortfolio" TargetMode="External"/><Relationship Id="rIdhzchufnrgtxqpxc0zisjf" Type="http://schemas.openxmlformats.org/officeDocument/2006/relationships/hyperlink" Target="https://github.com/VaranasiRahul/RVX-AI-NOTES-PUBLIC" TargetMode="External"/><Relationship Id="rId9" Type="http://schemas.openxmlformats.org/officeDocument/2006/relationships/image" Target="media/ed39ff22f2fbb9fe6788142ac2cce5cb0a526fff.png"/><Relationship Id="rIdazdev2026" Type="http://schemas.openxmlformats.org/officeDocument/2006/relationships/hyperlink" Target="https://learn.microsoft.com/api/credentials/share/en-gb/RahulVaranasi-3218/68064423A75A0E07?sharingId=E9C3F05C31D251C8" TargetMode="External"/><Relationship Id="rId6" Type="http://schemas.openxmlformats.org/officeDocument/2006/relationships/image" Target="media/47b211f2cea152456aa96be295727a4f5aaea9df.png"/><Relationship Id="rId7" Type="http://schemas.openxmlformats.org/officeDocument/2006/relationships/image" Target="media/3be55c04795fa12cd73165c92707cdbe54dd5b19.png"/><Relationship Id="rId8" Type="http://schemas.openxmlformats.org/officeDocument/2006/relationships/image" Target="media/cc87f889788971bd6473c28bcfe078d8e56a89ce.png"/><Relationship Id="rId2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Rahul Varanasi</dc:creator>
  <cp:lastModifiedBy>Rahul Varanasi</cp:lastModifiedBy>
  <cp:revision>1</cp:revision>
  <dcterms:created xsi:type="dcterms:W3CDTF">2026-03-08T21:01:50.766Z</dcterms:created>
  <dcterms:modified xsi:type="dcterms:W3CDTF">2026-03-08T21:01:50.767Z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