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9A6E32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8D58F9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9A6E32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5F6AB1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.A</w:t>
            </w:r>
            <w:r w:rsidR="00FB341C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EDA769C" w:rsidR="00617EA3" w:rsidRPr="005F6AB1" w:rsidRDefault="00F242CE" w:rsidP="00F242C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28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7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14C1E0DF" w:rsidR="009F7346" w:rsidRPr="005F6AB1" w:rsidRDefault="004B44BF" w:rsidP="004443D9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4443D9">
              <w:rPr>
                <w:rFonts w:ascii="Times New Roman" w:hAnsi="Times New Roman"/>
                <w:b/>
                <w:bCs/>
                <w:lang w:bidi="ar-SA"/>
              </w:rPr>
              <w:t xml:space="preserve">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9A6E32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B729B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5DB0709" w:rsidR="009B2C3C" w:rsidRPr="008D58F9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>
        <w:rPr>
          <w:rFonts w:ascii="Times New Roman" w:hAnsi="Times New Roman"/>
          <w:sz w:val="28"/>
          <w:szCs w:val="28"/>
          <w:lang w:bidi="ar-SA"/>
        </w:rPr>
        <w:t>Cloud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F430B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96"/>
        <w:gridCol w:w="4713"/>
        <w:gridCol w:w="3179"/>
      </w:tblGrid>
      <w:tr w:rsidR="009B2C3C" w:rsidRPr="008D58F9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8D58F9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8D58F9" w:rsidRDefault="0070376E" w:rsidP="00684115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10914BD5" w14:textId="370C1E54" w:rsidR="009911DE" w:rsidRPr="0034486F" w:rsidRDefault="009911DE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  <w:bookmarkStart w:id="15" w:name="_GoBack"/>
            <w:bookmarkEnd w:id="15"/>
          </w:p>
        </w:tc>
      </w:tr>
      <w:tr w:rsidR="009B2C3C" w:rsidRPr="008D58F9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CCC5145" w:rsidR="009B2C3C" w:rsidRPr="00B109B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109B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5E5C850" w:rsidR="009B2C3C" w:rsidRPr="008D58F9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proofErr w:type="spellStart"/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GateWay</w:t>
            </w:r>
            <w:proofErr w:type="spellEnd"/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6D055BD4" w:rsidR="009B2C3C" w:rsidRPr="008D58F9" w:rsidRDefault="002C6D2A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و رسیدگی به آنها و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2F75758A" w14:textId="3B0E4F38" w:rsidR="006F6792" w:rsidRPr="006F6792" w:rsidRDefault="006F6792" w:rsidP="006F679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AF4702" w:rsidRPr="008D58F9" w14:paraId="61FD0CEA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3392FAE5" w:rsidR="00AF4702" w:rsidRPr="00B109BC" w:rsidRDefault="00AF4702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92F9286" w14:textId="5B42577D" w:rsidR="00AF4702" w:rsidRPr="008D58F9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5114E38A" w14:textId="34288110" w:rsidR="00AF4702" w:rsidRPr="008D58F9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2969FC34" w14:textId="77777777" w:rsidR="00AF4702" w:rsidRPr="006F6792" w:rsidRDefault="00AF4702" w:rsidP="006F679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AF4702" w:rsidRPr="008D58F9" w14:paraId="1CD8A681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28AFEB93" w:rsidR="00AF4702" w:rsidRPr="00B109BC" w:rsidRDefault="00AF4702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798CF0AC" w14:textId="1B23399E" w:rsidR="00AF4702" w:rsidRPr="008D58F9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2EFA0094" w14:textId="1165C19C" w:rsidR="00AF4702" w:rsidRPr="008D58F9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47F4FE9D" w14:textId="77777777" w:rsidR="00AF4702" w:rsidRPr="006F6792" w:rsidRDefault="00AF4702" w:rsidP="006F679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6" w:name="_Toc395690057"/>
      <w:r w:rsidRPr="009075BA">
        <w:rPr>
          <w:rFonts w:hint="cs"/>
          <w:rtl/>
        </w:rPr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lastRenderedPageBreak/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5298AFDB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76C6FBEA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469F55ED" w:rsidR="009B2C3C" w:rsidRPr="00250315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4ABB400F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69B0381E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0C9569A0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2865BAA1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5B01E15C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61B58342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722F7623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0B7973D7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21D41640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5DB20E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06660B3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7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7"/>
    </w:p>
    <w:p w14:paraId="67B32811" w14:textId="780A2D0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7ED9B131" w14:textId="77777777" w:rsidR="008D0C6F" w:rsidRDefault="008D0C6F" w:rsidP="008D0C6F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>نمودار كنشگر کاربر مشاهده</w:t>
      </w:r>
      <w:r>
        <w:rPr>
          <w:rFonts w:hint="cs"/>
          <w:rtl/>
          <w:lang w:bidi="fa-IR"/>
        </w:rPr>
        <w:softHyphen/>
        <w:t>كننده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31819C6F" w14:textId="20E4E1E7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077646C4" w14:textId="38BDF178" w:rsidR="0042668D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>نمودار كنشگر کاربر عضو و مواردكاربرد مربوط به آن</w:t>
      </w:r>
    </w:p>
    <w:p w14:paraId="5E80E060" w14:textId="77777777" w:rsidR="00D42519" w:rsidRDefault="00D42519" w:rsidP="00D42519">
      <w:pPr>
        <w:bidi/>
        <w:rPr>
          <w:lang w:bidi="fa-IR"/>
        </w:rPr>
      </w:pPr>
    </w:p>
    <w:p w14:paraId="07BB178A" w14:textId="77777777" w:rsidR="006D43BB" w:rsidRPr="00D42519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391"/>
        <w:gridCol w:w="1648"/>
        <w:gridCol w:w="1615"/>
        <w:gridCol w:w="639"/>
      </w:tblGrid>
      <w:tr w:rsidR="003678EB" w:rsidRPr="008D58F9" w14:paraId="05ADD187" w14:textId="77777777" w:rsidTr="001837CA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391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648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8D58F9" w14:paraId="689DE481" w14:textId="77777777" w:rsidTr="00EB65B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02D6C5FF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6E8A6F65" w14:textId="77368D47" w:rsidR="000202F4" w:rsidRPr="008D58F9" w:rsidRDefault="000202F4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4FE05826" w14:textId="5AB1EF4F" w:rsidR="000202F4" w:rsidRPr="008D58F9" w:rsidRDefault="000202F4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CA2775A" w14:textId="072612F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27C5718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8D120B" w:rsidRPr="008D58F9" w14:paraId="4D8ED379" w14:textId="77777777" w:rsidTr="00187F16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3DC3BA1" w14:textId="1AE8B00D" w:rsidR="008D120B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42E86EA6" w14:textId="7C9929E2" w:rsidR="008D120B" w:rsidRPr="00692D8D" w:rsidRDefault="008D120B" w:rsidP="003E4AF7">
            <w:pPr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69E9A401" w14:textId="66AFAD53" w:rsidR="008D120B" w:rsidRPr="008D58F9" w:rsidRDefault="008D120B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345A210" w14:textId="508057A8" w:rsidR="008D120B" w:rsidRPr="008D58F9" w:rsidRDefault="008D120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04767C04" w:rsidR="008D120B" w:rsidRDefault="008D120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5F0DAF19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09C06AD" w14:textId="7ED64DB0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4CB8C482" w14:textId="63884BF1" w:rsidR="00001744" w:rsidRPr="00D42519" w:rsidRDefault="00001744" w:rsidP="00001744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2426A35E" w14:textId="77777777" w:rsidR="00001744" w:rsidRPr="005E4254" w:rsidRDefault="00001744" w:rsidP="00001744">
            <w:p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95610A8" w14:textId="574DECF5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6BB69A64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127D80B4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8421A29" w14:textId="3747DFDC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AF260FF" w14:textId="30FEBA8F" w:rsidR="00001744" w:rsidRPr="00D4251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0DEAFF73" w14:textId="7777777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B5684B2" w14:textId="1253B977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7E6F63C7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570F9232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07C196FB" w14:textId="51C18780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28C9C944" w14:textId="115DACF9" w:rsidR="00001744" w:rsidRPr="00D4251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5323CC70" w14:textId="7777777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F66BE4E" w14:textId="1D062F9F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5B63C194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702F8A30" w14:textId="77777777" w:rsidTr="00CB368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425BA5CE" w14:textId="349BE21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0F4B344" w14:textId="0E0017C0" w:rsidR="00001744" w:rsidRPr="00D4251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237A70B6" w14:textId="7777777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2B42CDEF" w14:textId="024E397D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08781870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43F8C54B" w14:textId="77777777" w:rsidTr="0054356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B4F1D5" w14:textId="18EFB991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65AE384A" w14:textId="5F6AA2AD" w:rsidR="00001744" w:rsidRPr="00D4251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430354AC" w14:textId="7777777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1D43089" w14:textId="5D77FE7B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5B3D65D2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2A8738AE" w14:textId="77777777" w:rsidTr="00C42DF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BB5C65F" w14:textId="3973BCE2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787DDB0" w14:textId="6C349CE4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360EF9F5" w14:textId="006CE25C" w:rsidR="00001744" w:rsidRPr="00F63805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797F8BA" w14:textId="2A3CFAC3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3FAEA6AC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40999A16" w14:textId="77777777" w:rsidTr="0054356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B1E2C5C" w14:textId="3B0DB7AD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0F98918D" w14:textId="68590B27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0FE55D7E" w14:textId="7777777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D405AF3" w14:textId="3A3D9A66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2821F841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147D630D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23E268ED" w14:textId="77E47F2B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3FE0215E" w14:textId="51E922AF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301D4AFB" w14:textId="7777777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ED25CEB" w14:textId="403BD1B7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184C3FE4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7C3BFEE9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4D8F991" w14:textId="6E33592A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32EAFF1A" w14:textId="4D451494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7C495099" w14:textId="57254E98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3A5FAB7" w14:textId="683BBF43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13EF8E88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5F29E6D4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06A8125" w14:textId="005265D9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40E95B88" w14:textId="227F14EC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53694A3F" w14:textId="79F76232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522490" w14:textId="225A36DC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42F09393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22B48BAE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001744" w:rsidRPr="00CB352C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E2DF554" w14:textId="2CA05A20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24297866" w14:textId="173A24BE" w:rsidR="00001744" w:rsidRPr="005922E8" w:rsidRDefault="00001744" w:rsidP="00001744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65FCB592" w14:textId="4A0AB121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ACE9E0C" w14:textId="21BC2601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7419ED93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574CAC9F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9DE98A6" w14:textId="6CB30D94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6B930DA4" w14:textId="33FC2F65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037F37CE" w14:textId="7925A371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28C8A9D" w14:textId="20D727FC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1EAE53F2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742E139F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77777777" w:rsidR="00001744" w:rsidRPr="00EF4CE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655093B9" w14:textId="3A9C2A16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5F401F6F" w14:textId="326DD549" w:rsidR="00001744" w:rsidRPr="003423BC" w:rsidRDefault="00001744" w:rsidP="00001744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3A02CF80" w14:textId="3126A3FC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8DF23BD" w14:textId="6C34657F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6AD304" w14:textId="2C1CE971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74489F4E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77777777" w:rsidR="00001744" w:rsidRPr="00EF4CE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lastRenderedPageBreak/>
              <w:t>16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5EAC091" w14:textId="558817A3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29EA54E4" w14:textId="18176B9D" w:rsidR="00001744" w:rsidRPr="00044526" w:rsidRDefault="00001744" w:rsidP="00001744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1DC77CFB" w14:textId="51DCA0F3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126DF9" w14:textId="796C7BF7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3119332" w14:textId="14075C4C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301F19D0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11471BE" w14:textId="77777777" w:rsidR="00001744" w:rsidRPr="00EF4CE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85C49FC" w14:textId="07253EA0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778F18B8" w14:textId="4ADFCF6C" w:rsidR="00001744" w:rsidRPr="00F80C02" w:rsidRDefault="00001744" w:rsidP="00001744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47B43252" w14:textId="2E493E17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6FB47C8" w14:textId="4B62F476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0FDB53F" w14:textId="60FFAB7E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279D8735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42E17EE" w14:textId="77777777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18</w:t>
            </w:r>
          </w:p>
        </w:tc>
        <w:tc>
          <w:tcPr>
            <w:tcW w:w="1588" w:type="dxa"/>
            <w:shd w:val="clear" w:color="auto" w:fill="DBE5F1" w:themeFill="accent1" w:themeFillTint="33"/>
            <w:vAlign w:val="center"/>
          </w:tcPr>
          <w:p w14:paraId="6758D75B" w14:textId="1871696B" w:rsidR="00001744" w:rsidRPr="00182611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64AAC5A" w14:textId="262299C2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09C2E0ED" w14:textId="68A1E6DD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143B8A9D" w14:textId="45F1CF13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B416A72" w14:textId="3AE0322E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223E7136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158D664" w14:textId="77777777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825A7E0" w14:textId="180BA9B6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47A60548" w14:textId="683A1A31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47256AE1" w14:textId="43171980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01821DC6" w14:textId="7A1CEF59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7BCD4D9" w14:textId="51E5DB5A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3F4F9295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EEFCF64" w14:textId="6AB72F80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10F40A12" w14:textId="7224EF20" w:rsidR="00001744" w:rsidRPr="002C32E0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7D3306BD" w14:textId="3010088E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29967553" w14:textId="0190EE3B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C1FC3F4" w14:textId="7E6B9DC8" w:rsidR="00001744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9AD101A" w14:textId="127A71C7" w:rsidR="00001744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32F59C7C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089E4AE" w14:textId="2E7C6775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516CCAA" w14:textId="4BD59A46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66B66D59" w14:textId="1CA04722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7F8DD621" w14:textId="7AB56994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F5CB848" w14:textId="455F7918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3168B95" w14:textId="0DF6852B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0AFF4AAC" w14:textId="77777777" w:rsidTr="00C42DF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13811438" w14:textId="25064192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9F173A5" w14:textId="47544CF7" w:rsidR="00001744" w:rsidRPr="008D58F9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1EEE6FD6" w14:textId="4ECA70C0" w:rsidR="00001744" w:rsidRPr="0018261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3C4537FD" w14:textId="07A13712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681B72E" w14:textId="0DB5844D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95D4A7B" w14:textId="5C8C4EBD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258A0978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539901A" w14:textId="3CA27EB8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4C59FBF4" w14:textId="5A836212" w:rsidR="00001744" w:rsidRPr="002C32E0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3323968F" w14:textId="4691980F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7753BA65" w14:textId="5306CA74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222BBB6" w14:textId="56D20B42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69881B3E" w14:textId="08198A0F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001744" w:rsidRPr="008D58F9" w14:paraId="3D9A0E66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12EB1B5A" w14:textId="6F2C9B14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60851845" w14:textId="6AB06350" w:rsidR="00001744" w:rsidRPr="002C32E0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6D010154" w14:textId="663DC4B6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5A9CF3CB" w14:textId="0D03CF8B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52418B63" w14:textId="6FC5A97B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78D2A3C" w14:textId="7D563895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001744" w:rsidRPr="008D58F9" w14:paraId="11133536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9D8213C" w14:textId="2D87DFFB" w:rsidR="00001744" w:rsidRPr="00B634C6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37FF84E" w14:textId="5FAB2EA4" w:rsidR="00001744" w:rsidRPr="00D97DE0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7F658553" w14:textId="6BFCE35C" w:rsidR="00001744" w:rsidRPr="009E480F" w:rsidRDefault="00001744" w:rsidP="00001744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74B8BBCF" w14:textId="004180F5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E09DB5F" w14:textId="037024D4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B31D05D" w14:textId="0BDEF52B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001744" w:rsidRPr="008D58F9" w14:paraId="283904D7" w14:textId="77777777" w:rsidTr="00C42DF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D9FE013" w14:textId="66C9131B" w:rsidR="00001744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964204E" w14:textId="5E7FEDCC" w:rsidR="00001744" w:rsidRPr="004600BC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1381D49" w14:textId="4BE2FFE6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70C86843" w14:textId="4E6D22F5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5354BE03" w14:textId="5987EBC7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50A53AD" w14:textId="4529394C" w:rsidR="00001744" w:rsidRPr="008D58F9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01744" w:rsidRPr="008D58F9" w14:paraId="7249E188" w14:textId="77777777" w:rsidTr="00C6288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D773E20" w14:textId="4E1B42FD" w:rsidR="00001744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42972EB0" w14:textId="529C552C" w:rsidR="00001744" w:rsidRDefault="00001744" w:rsidP="000017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3CE6E058" w14:textId="4BB0A44F" w:rsidR="00001744" w:rsidRPr="008D58F9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0039519C" w14:textId="2E9F57CE" w:rsidR="00001744" w:rsidRPr="008D58F9" w:rsidRDefault="00001744" w:rsidP="00001744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31FC85A5" w14:textId="67E09ACB" w:rsidR="00001744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F9FD8B8" w14:textId="6CD2A3BE" w:rsidR="00001744" w:rsidRDefault="0000174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8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8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7BF0AAD6" w:rsidR="009B2C3C" w:rsidRPr="00C075CF" w:rsidRDefault="009B250A" w:rsidP="000B3174">
      <w:pPr>
        <w:pStyle w:val="Heading1"/>
        <w:rPr>
          <w:rtl/>
        </w:rPr>
      </w:pPr>
      <w:bookmarkStart w:id="19" w:name="_Toc395690060"/>
      <w:r w:rsidRPr="00C075CF">
        <w:rPr>
          <w:rFonts w:hint="cs"/>
          <w:rtl/>
        </w:rPr>
        <w:lastRenderedPageBreak/>
        <w:t xml:space="preserve">مشاهده </w:t>
      </w:r>
      <w:bookmarkEnd w:id="19"/>
      <w:r w:rsidR="00EE45C5" w:rsidRPr="00C075CF">
        <w:t>App</w:t>
      </w:r>
    </w:p>
    <w:p w14:paraId="70325DB9" w14:textId="5BAD80A8" w:rsidR="00AC7053" w:rsidRPr="00F64BE0" w:rsidRDefault="007C7197" w:rsidP="00A63CE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>كاربرد، شرح فرآيند مشاهده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ي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E45C5">
        <w:rPr>
          <w:rFonts w:ascii="Times New Roman" w:hAnsi="Times New Roman"/>
          <w:szCs w:val="28"/>
          <w:lang w:bidi="fa-IR"/>
        </w:rPr>
        <w:t>App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A63CE2">
        <w:rPr>
          <w:rFonts w:ascii="Times New Roman" w:hAnsi="Times New Roman"/>
          <w:szCs w:val="28"/>
          <w:lang w:bidi="fa-IR"/>
        </w:rPr>
        <w:t>App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20" w:name="_Toc395690061"/>
      <w:r w:rsidRPr="009075BA">
        <w:rPr>
          <w:rFonts w:hint="cs"/>
          <w:rtl/>
        </w:rPr>
        <w:t>گردش اصلي</w:t>
      </w:r>
      <w:bookmarkEnd w:id="20"/>
    </w:p>
    <w:p w14:paraId="535BEB3B" w14:textId="7D4A594E" w:rsidR="009B250A" w:rsidRPr="00F64BE0" w:rsidRDefault="009B250A" w:rsidP="00F36E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36E02">
        <w:rPr>
          <w:rFonts w:ascii="Times New Roman" w:hAnsi="Times New Roman"/>
          <w:szCs w:val="28"/>
          <w:lang w:bidi="fa-IR"/>
        </w:rPr>
        <w:t>App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F36E02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64BE0">
        <w:rPr>
          <w:rFonts w:ascii="Times New Roman" w:hAnsi="Times New Roman" w:hint="cs"/>
          <w:szCs w:val="28"/>
          <w:rtl/>
          <w:lang w:bidi="fa-IR"/>
        </w:rPr>
        <w:t>را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(که قبلا از </w:t>
      </w:r>
      <w:r w:rsidR="00F36E02">
        <w:rPr>
          <w:rFonts w:ascii="Times New Roman" w:hAnsi="Times New Roman"/>
          <w:szCs w:val="28"/>
          <w:lang w:bidi="fa-IR"/>
        </w:rPr>
        <w:t>App Store</w:t>
      </w:r>
      <w:r w:rsidR="00F36E02">
        <w:rPr>
          <w:rFonts w:ascii="Times New Roman" w:hAnsi="Times New Roman" w:hint="cs"/>
          <w:szCs w:val="28"/>
          <w:rtl/>
          <w:lang w:bidi="fa-IR"/>
        </w:rPr>
        <w:t>ها دانلود و نصب کرده)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باز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85C2601" w14:textId="1DAD5224" w:rsidR="00667731" w:rsidRPr="00F64BE0" w:rsidRDefault="00667731" w:rsidP="0011693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>
        <w:rPr>
          <w:rFonts w:ascii="Times New Roman" w:hAnsi="Times New Roman" w:hint="cs"/>
          <w:szCs w:val="28"/>
          <w:rtl/>
          <w:lang w:bidi="fa-IR"/>
        </w:rPr>
        <w:t>محتوای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93B">
        <w:rPr>
          <w:rFonts w:ascii="Times New Roman" w:hAnsi="Times New Roman"/>
          <w:szCs w:val="28"/>
          <w:lang w:bidi="fa-IR"/>
        </w:rPr>
        <w:t>App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22AB999" w14:textId="485F1AD3" w:rsidR="00453B8C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C662FC">
        <w:rPr>
          <w:rFonts w:ascii="Times New Roman" w:hAnsi="Times New Roman" w:hint="cs"/>
          <w:szCs w:val="28"/>
          <w:rtl/>
          <w:lang w:bidi="fa-IR"/>
        </w:rPr>
        <w:t>صفحه محتوای</w:t>
      </w:r>
      <w:r w:rsidR="00C662FC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453B8C">
        <w:rPr>
          <w:rFonts w:ascii="Times New Roman" w:hAnsi="Times New Roman" w:hint="cs"/>
          <w:szCs w:val="28"/>
          <w:rtl/>
          <w:lang w:bidi="fa-IR"/>
        </w:rPr>
        <w:t xml:space="preserve"> را مشاهده مي</w:t>
      </w:r>
      <w:r w:rsidR="00453B8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4C1EF620" w14:textId="2560A51E" w:rsidR="00EE7A01" w:rsidRPr="00F64BE0" w:rsidRDefault="00453B8C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C662FC">
        <w:rPr>
          <w:rFonts w:ascii="Times New Roman" w:hAnsi="Times New Roman" w:hint="cs"/>
          <w:szCs w:val="28"/>
          <w:rtl/>
          <w:lang w:bidi="fa-IR"/>
        </w:rPr>
        <w:t>خروج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 xml:space="preserve">كند و یا </w:t>
      </w:r>
      <w:r w:rsidR="008538F4">
        <w:rPr>
          <w:rFonts w:ascii="Times New Roman" w:hAnsi="Times New Roman" w:hint="cs"/>
          <w:szCs w:val="28"/>
          <w:rtl/>
          <w:lang w:bidi="fa-IR"/>
        </w:rPr>
        <w:t>ب</w:t>
      </w:r>
      <w:r w:rsidR="00A430D8">
        <w:rPr>
          <w:rFonts w:ascii="Times New Roman" w:hAnsi="Times New Roman" w:hint="cs"/>
          <w:szCs w:val="28"/>
          <w:rtl/>
          <w:lang w:bidi="fa-IR"/>
        </w:rPr>
        <w:t xml:space="preserve">ا استفاده از دکمه ی 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بازگشت به صفحه ی قبلی در تلفن های همراه هوشمند، از محیط </w:t>
      </w:r>
      <w:r w:rsidR="00F237A5">
        <w:rPr>
          <w:rFonts w:ascii="Times New Roman" w:hAnsi="Times New Roman"/>
          <w:szCs w:val="28"/>
          <w:lang w:bidi="fa-IR"/>
        </w:rPr>
        <w:t>App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 خارج میشود.</w:t>
      </w:r>
    </w:p>
    <w:p w14:paraId="5AD517C5" w14:textId="5B30F346" w:rsidR="00EE7A01" w:rsidRPr="00F64BE0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پنجره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 </w:t>
      </w:r>
      <w:r w:rsidRPr="00F64BE0">
        <w:rPr>
          <w:rFonts w:ascii="Times New Roman" w:hAnsi="Times New Roman" w:hint="cs"/>
          <w:szCs w:val="28"/>
          <w:rtl/>
          <w:lang w:bidi="fa-IR"/>
        </w:rPr>
        <w:t>را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بندد.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21" w:name="_Toc395690062"/>
      <w:r w:rsidRPr="008D756F">
        <w:rPr>
          <w:rFonts w:hint="cs"/>
          <w:rtl/>
        </w:rPr>
        <w:t>گردش جايگزين</w:t>
      </w:r>
      <w:bookmarkEnd w:id="21"/>
    </w:p>
    <w:p w14:paraId="11E686FA" w14:textId="3675748D" w:rsidR="00FA4894" w:rsidRPr="00FA4894" w:rsidRDefault="00FA4894" w:rsidP="00A475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712277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انتخاب موارد موجود در صفحه ی </w:t>
      </w:r>
      <w:r w:rsidR="00A47540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اصلی</w:t>
      </w:r>
    </w:p>
    <w:p w14:paraId="534500D9" w14:textId="6D12E404" w:rsidR="00D51BC3" w:rsidRPr="00F64BE0" w:rsidRDefault="00D51BC3" w:rsidP="000973B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 و قبل از انتخاب گزينه «</w:t>
      </w:r>
      <w:r w:rsidR="00AF686D">
        <w:rPr>
          <w:rFonts w:ascii="Times New Roman" w:hAnsi="Times New Roman" w:hint="cs"/>
          <w:szCs w:val="28"/>
          <w:rtl/>
          <w:lang w:bidi="fa-IR"/>
        </w:rPr>
        <w:t>خروج</w:t>
      </w:r>
      <w:r w:rsidRPr="00F64BE0">
        <w:rPr>
          <w:rFonts w:ascii="Times New Roman" w:hAnsi="Times New Roman" w:hint="cs"/>
          <w:szCs w:val="28"/>
          <w:rtl/>
          <w:lang w:bidi="fa-IR"/>
        </w:rPr>
        <w:t>»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تواند با استفاده از 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لمس صفحه نمایش موبایل در طول و عرض </w:t>
      </w:r>
      <w:r w:rsidR="009C46B8">
        <w:rPr>
          <w:rFonts w:ascii="Times New Roman" w:hAnsi="Times New Roman"/>
          <w:szCs w:val="28"/>
          <w:lang w:bidi="fa-IR"/>
        </w:rPr>
        <w:t>App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 حرکت کرده</w:t>
      </w:r>
      <w:r w:rsidR="00463A54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0973B3">
        <w:rPr>
          <w:rFonts w:ascii="Times New Roman" w:hAnsi="Times New Roman" w:hint="cs"/>
          <w:szCs w:val="28"/>
          <w:rtl/>
          <w:lang w:bidi="fa-IR"/>
        </w:rPr>
        <w:t>مواد موجود در صفحه اصلی را ببیند</w:t>
      </w:r>
      <w:r w:rsidR="00463A54" w:rsidRPr="00974455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463A54" w:rsidRPr="00463A54">
        <w:rPr>
          <w:rFonts w:ascii="Times New Roman" w:hAnsi="Times New Roman"/>
          <w:szCs w:val="28"/>
          <w:lang w:bidi="fa-IR"/>
        </w:rPr>
        <w:t>App</w:t>
      </w:r>
      <w:r w:rsidR="00463A54" w:rsidRPr="00463A54">
        <w:rPr>
          <w:rFonts w:ascii="Times New Roman" w:hAnsi="Times New Roman" w:hint="cs"/>
          <w:szCs w:val="28"/>
          <w:rtl/>
          <w:lang w:bidi="fa-IR"/>
        </w:rPr>
        <w:t xml:space="preserve"> آناتولی را ببیند.</w:t>
      </w:r>
    </w:p>
    <w:p w14:paraId="4265670F" w14:textId="0C6D1007" w:rsidR="00321205" w:rsidRDefault="00D51BC3" w:rsidP="00462C1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E6FDE" w:rsidRPr="00F64BE0">
        <w:rPr>
          <w:rFonts w:ascii="Times New Roman" w:hAnsi="Times New Roman" w:hint="cs"/>
          <w:szCs w:val="28"/>
          <w:rtl/>
          <w:lang w:bidi="fa-IR"/>
        </w:rPr>
        <w:t>بر مبناي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انتخاب كاربر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، لیست </w:t>
      </w:r>
      <w:r w:rsidR="00462C1F">
        <w:rPr>
          <w:rFonts w:ascii="Times New Roman" w:hAnsi="Times New Roman" w:hint="cs"/>
          <w:szCs w:val="28"/>
          <w:rtl/>
          <w:lang w:bidi="fa-IR"/>
        </w:rPr>
        <w:t>انتخابی</w:t>
      </w:r>
      <w:r w:rsidR="00CD05FE" w:rsidRPr="00596DCF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CD05FE" w:rsidRPr="00463A54">
        <w:rPr>
          <w:rFonts w:ascii="Times New Roman" w:hAnsi="Times New Roman"/>
          <w:szCs w:val="28"/>
          <w:lang w:bidi="fa-IR"/>
        </w:rPr>
        <w:t>App</w:t>
      </w:r>
      <w:r w:rsidR="00CD05FE" w:rsidRPr="00463A54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t>نمايش مي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softHyphen/>
        <w:t>دهد</w:t>
      </w:r>
      <w:r w:rsidRPr="00F64BE0">
        <w:rPr>
          <w:rFonts w:ascii="Times New Roman" w:hAnsi="Times New Roman" w:hint="cs"/>
          <w:szCs w:val="28"/>
          <w:rtl/>
          <w:lang w:bidi="fa-IR"/>
        </w:rPr>
        <w:t>.</w:t>
      </w:r>
    </w:p>
    <w:p w14:paraId="0016AB7C" w14:textId="77777777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BD6787" w14:textId="406CC225" w:rsidR="00C36F34" w:rsidRPr="00211347" w:rsidRDefault="00C36F34" w:rsidP="00C36F34">
      <w:pPr>
        <w:pStyle w:val="ListParagraph"/>
        <w:bidi/>
        <w:spacing w:after="0" w:line="240" w:lineRule="auto"/>
        <w:rPr>
          <w:rFonts w:ascii="Arial" w:hAnsi="Arial" w:cs="Arial"/>
          <w:i/>
          <w:iCs/>
          <w:color w:val="92D050"/>
          <w:rtl/>
          <w:lang w:bidi="ar-SA"/>
        </w:rPr>
      </w:pP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توجه : موارد موجود در صفحه ی اصلی </w:t>
      </w:r>
      <w:r w:rsidRPr="00211347">
        <w:rPr>
          <w:rFonts w:ascii="Times New Roman" w:hAnsi="Times New Roman"/>
          <w:i/>
          <w:iCs/>
          <w:color w:val="92D050"/>
          <w:szCs w:val="28"/>
          <w:lang w:bidi="fa-IR"/>
        </w:rPr>
        <w:t>App</w:t>
      </w: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قطعی نشده لذا از توضیحات جزیی آنها اجتناب میکنیم.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اما </w:t>
      </w:r>
      <w:r w:rsidR="00773631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بنا به پیش بینی ها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؛ مشاهده پیشنهاد ویژه روز، مشاهده محبوبترین ها، مشاهده پرفروش ترین ها و مشاهده جدید</w:t>
      </w:r>
      <w:r w:rsidR="007E1ECB" w:rsidRPr="00211347">
        <w:rPr>
          <w:rFonts w:ascii="Times New Roman" w:hAnsi="Times New Roman" w:hint="cs"/>
          <w:i/>
          <w:iCs/>
          <w:color w:val="92D050"/>
          <w:sz w:val="28"/>
          <w:szCs w:val="28"/>
          <w:rtl/>
          <w:lang w:bidi="fa-IR"/>
        </w:rPr>
        <w:t>ترین</w:t>
      </w:r>
      <w:r w:rsidR="007E1ECB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ها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 احتمالا موا</w:t>
      </w:r>
      <w:r w:rsidR="008D5540">
        <w:rPr>
          <w:rFonts w:ascii="Arial" w:hAnsi="Arial" w:hint="cs"/>
          <w:i/>
          <w:iCs/>
          <w:color w:val="92D050"/>
          <w:sz w:val="28"/>
          <w:szCs w:val="28"/>
          <w:rtl/>
          <w:lang w:bidi="fa-IR"/>
        </w:rPr>
        <w:t>ر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دی است که </w:t>
      </w:r>
      <w:r w:rsidR="00211347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در این صفحه قرار میگیرد.</w:t>
      </w:r>
    </w:p>
    <w:sectPr w:rsidR="00C36F34" w:rsidRPr="00211347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A88D7" w14:textId="77777777" w:rsidR="009A6E32" w:rsidRDefault="009A6E32" w:rsidP="000F4D1B">
      <w:pPr>
        <w:spacing w:after="0" w:line="240" w:lineRule="auto"/>
      </w:pPr>
      <w:r>
        <w:separator/>
      </w:r>
    </w:p>
  </w:endnote>
  <w:endnote w:type="continuationSeparator" w:id="0">
    <w:p w14:paraId="21649047" w14:textId="77777777" w:rsidR="009A6E32" w:rsidRDefault="009A6E3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E232D7" w:rsidRPr="00617EA3" w:rsidRDefault="00E232D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E232D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E232D7" w:rsidRPr="00C33CBF" w:rsidRDefault="00E232D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E232D7" w:rsidRPr="00D75A7B" w:rsidRDefault="00E232D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84BC6" w:rsidRPr="00684BC6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E232D7" w:rsidRPr="00617EA3" w:rsidRDefault="00E232D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9EEC0" w14:textId="77777777" w:rsidR="009A6E32" w:rsidRDefault="009A6E32" w:rsidP="000F4D1B">
      <w:pPr>
        <w:spacing w:after="0" w:line="240" w:lineRule="auto"/>
      </w:pPr>
      <w:r>
        <w:separator/>
      </w:r>
    </w:p>
  </w:footnote>
  <w:footnote w:type="continuationSeparator" w:id="0">
    <w:p w14:paraId="392C2203" w14:textId="77777777" w:rsidR="009A6E32" w:rsidRDefault="009A6E3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E232D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E232D7" w:rsidRPr="0041289D" w:rsidRDefault="00E232D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E232D7" w:rsidRPr="00A128F5" w:rsidRDefault="00E232D7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E232D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E232D7" w:rsidRPr="0041289D" w:rsidRDefault="005A67D1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E232D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E232D7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E232D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E232D7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E232D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E232D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E232D7" w:rsidRPr="005E65FF" w:rsidRDefault="00E232D7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397F9E">
            <w:rPr>
              <w:rFonts w:ascii="Times New Roman" w:hAnsi="Times New Roman" w:cs="Times New Roman"/>
              <w:color w:val="C0504D"/>
              <w:lang w:bidi="fa-IR"/>
            </w:rPr>
            <w:t>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E232D7" w:rsidRDefault="00E232D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5F9C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730"/>
    <w:rsid w:val="000C3885"/>
    <w:rsid w:val="000C3C64"/>
    <w:rsid w:val="000C4EC0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E4"/>
    <w:rsid w:val="00122A94"/>
    <w:rsid w:val="0012336D"/>
    <w:rsid w:val="00124CED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2045"/>
    <w:rsid w:val="002B2428"/>
    <w:rsid w:val="002B3729"/>
    <w:rsid w:val="002B425D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F9E"/>
    <w:rsid w:val="003A0776"/>
    <w:rsid w:val="003A2195"/>
    <w:rsid w:val="003A287C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939"/>
    <w:rsid w:val="00442892"/>
    <w:rsid w:val="0044377D"/>
    <w:rsid w:val="004443D9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7FBB"/>
    <w:rsid w:val="004708AB"/>
    <w:rsid w:val="00470974"/>
    <w:rsid w:val="004723DF"/>
    <w:rsid w:val="00472815"/>
    <w:rsid w:val="004728B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70"/>
    <w:rsid w:val="004C01EF"/>
    <w:rsid w:val="004C0A2E"/>
    <w:rsid w:val="004C0F35"/>
    <w:rsid w:val="004C29A9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724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C62"/>
    <w:rsid w:val="005716B9"/>
    <w:rsid w:val="00574053"/>
    <w:rsid w:val="00574572"/>
    <w:rsid w:val="00574ADA"/>
    <w:rsid w:val="00575487"/>
    <w:rsid w:val="00575CCF"/>
    <w:rsid w:val="00575F85"/>
    <w:rsid w:val="00577216"/>
    <w:rsid w:val="00577976"/>
    <w:rsid w:val="00580C24"/>
    <w:rsid w:val="005811C6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67D1"/>
    <w:rsid w:val="005A7040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30B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277"/>
    <w:rsid w:val="007126AA"/>
    <w:rsid w:val="00712C04"/>
    <w:rsid w:val="00712C35"/>
    <w:rsid w:val="0071374F"/>
    <w:rsid w:val="00714096"/>
    <w:rsid w:val="007146D1"/>
    <w:rsid w:val="0071790C"/>
    <w:rsid w:val="007204E3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D20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D3E"/>
    <w:rsid w:val="007B6C8E"/>
    <w:rsid w:val="007B700D"/>
    <w:rsid w:val="007B7A4C"/>
    <w:rsid w:val="007B7C57"/>
    <w:rsid w:val="007C0F5F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2231"/>
    <w:rsid w:val="008F39ED"/>
    <w:rsid w:val="008F5474"/>
    <w:rsid w:val="008F617C"/>
    <w:rsid w:val="008F6640"/>
    <w:rsid w:val="008F679C"/>
    <w:rsid w:val="008F7C59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6146"/>
    <w:rsid w:val="009C6186"/>
    <w:rsid w:val="009C6189"/>
    <w:rsid w:val="009C6899"/>
    <w:rsid w:val="009C79D0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DE2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D78"/>
    <w:rsid w:val="00E46023"/>
    <w:rsid w:val="00E479AE"/>
    <w:rsid w:val="00E508B3"/>
    <w:rsid w:val="00E50BE3"/>
    <w:rsid w:val="00E51560"/>
    <w:rsid w:val="00E517F2"/>
    <w:rsid w:val="00E527B4"/>
    <w:rsid w:val="00E52CD8"/>
    <w:rsid w:val="00E54E21"/>
    <w:rsid w:val="00E5519F"/>
    <w:rsid w:val="00E55CB1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5B15F1D-48C7-4D08-9A93-3788F251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10751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توسعه فناوري و اطلاعات چيستا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1597</cp:revision>
  <cp:lastPrinted>2015-09-05T05:58:00Z</cp:lastPrinted>
  <dcterms:created xsi:type="dcterms:W3CDTF">2008-03-16T11:22:00Z</dcterms:created>
  <dcterms:modified xsi:type="dcterms:W3CDTF">2015-10-21T13:22:00Z</dcterms:modified>
  <cp:category>مورد كاربرد</cp:category>
</cp:coreProperties>
</file>