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0C39A8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2BC99273" w:rsidR="00A52E9C" w:rsidRPr="008D58F9" w:rsidRDefault="009B2C3C" w:rsidP="009C55BF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9C55BF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Dynamic Ac</w:t>
      </w:r>
      <w:r w:rsidR="00C8019A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counting Templates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0C39A8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9CD3D10" w:rsidR="00617EA3" w:rsidRPr="005F6AB1" w:rsidRDefault="00254174" w:rsidP="00634E5A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634E5A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DAT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6D13F400" w:rsidR="00617EA3" w:rsidRPr="005F6AB1" w:rsidRDefault="00D805BC" w:rsidP="00B97856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</w:t>
            </w:r>
            <w:r w:rsidR="0032717C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</w:t>
            </w:r>
            <w:r w:rsidR="0032717C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02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B97856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19C05D99" w:rsidR="009F7346" w:rsidRPr="005F6AB1" w:rsidRDefault="004B44BF" w:rsidP="00165C57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D543B">
              <w:rPr>
                <w:rFonts w:ascii="Times New Roman" w:hAnsi="Times New Roman" w:hint="cs"/>
                <w:b/>
                <w:bCs/>
                <w:rtl/>
                <w:lang w:bidi="fa-IR"/>
              </w:rPr>
              <w:t>شابلون</w:t>
            </w:r>
            <w:r w:rsidR="00165C57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 حسابداری </w:t>
            </w:r>
            <w:r w:rsidR="004D543B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داینامیک (</w:t>
            </w:r>
            <w:r w:rsidR="004D543B">
              <w:rPr>
                <w:rFonts w:ascii="Times New Roman" w:hAnsi="Times New Roman"/>
                <w:b/>
                <w:bCs/>
                <w:lang w:bidi="fa-IR"/>
              </w:rPr>
              <w:t>Dynamic Accounting Templates</w:t>
            </w:r>
            <w:r w:rsidR="004D543B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)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9D0D08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0C39A8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66E6D6C4" w:rsidR="006B729B" w:rsidRPr="006B729B" w:rsidRDefault="00C265CC" w:rsidP="00C265CC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0DDDB132" w:rsidR="009B2C3C" w:rsidRPr="008D58F9" w:rsidRDefault="009B2C3C" w:rsidP="0029548C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29548C">
        <w:rPr>
          <w:rFonts w:ascii="Times New Roman" w:hAnsi="Times New Roman" w:hint="cs"/>
          <w:sz w:val="28"/>
          <w:szCs w:val="28"/>
          <w:rtl/>
          <w:lang w:bidi="ar-SA"/>
        </w:rPr>
        <w:t xml:space="preserve"> شابلون حسابداری داینامیک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77777777" w:rsidR="008D0C6F" w:rsidRDefault="00B36F1A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>
        <w:rPr>
          <w:rFonts w:ascii="Times New Roman" w:hAnsi="Times New Roman"/>
          <w:b/>
          <w:bCs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  <w:drawing>
          <wp:inline distT="0" distB="0" distL="0" distR="0" wp14:anchorId="3D3ABC51" wp14:editId="46B28FDD">
            <wp:extent cx="20574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or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B67DB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8D58F9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633FC965" w:rsidR="009B2C3C" w:rsidRPr="008D58F9" w:rsidRDefault="0068411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کاربر </w:t>
            </w:r>
            <w:r w:rsidR="009B2C3C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="009B2C3C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softHyphen/>
              <w:t>كننده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702A3791" w:rsidR="009B2C3C" w:rsidRPr="008D58F9" w:rsidRDefault="00206509" w:rsidP="00D5341E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كليه </w:t>
            </w:r>
            <w:r w:rsidR="00D5341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كاربرانی </w:t>
            </w:r>
            <w:r w:rsidR="005A13F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که امکان مشاهده شابلون حسابداری داینامیک را </w:t>
            </w:r>
            <w:r w:rsidR="00702F7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در نرم افزار </w:t>
            </w:r>
            <w:r w:rsidR="00702F74"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POS</w:t>
            </w:r>
            <w:r w:rsidR="00702F7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فروشگاهی </w:t>
            </w:r>
            <w:r w:rsidR="005A13F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دارند.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5A1CC04C" w14:textId="108F12C0" w:rsidR="009B2C3C" w:rsidRDefault="009B2C3C" w:rsidP="00702F7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Pr="008D58F9"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  <w:softHyphen/>
            </w:r>
            <w:r w:rsidR="009519A3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ي </w:t>
            </w:r>
            <w:r w:rsidR="00702F7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شابلون داینامیک</w:t>
            </w:r>
          </w:p>
          <w:p w14:paraId="10914BD5" w14:textId="4CD4856A" w:rsidR="009911DE" w:rsidRPr="0034486F" w:rsidRDefault="009911DE" w:rsidP="00702F74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color w:val="76923C" w:themeColor="accent3" w:themeShade="BF"/>
                <w:spacing w:val="5"/>
                <w:sz w:val="26"/>
                <w:szCs w:val="26"/>
                <w:rtl/>
                <w:lang w:bidi="fa-IR"/>
              </w:rPr>
            </w:pPr>
          </w:p>
        </w:tc>
      </w:tr>
      <w:tr w:rsidR="009B2C3C" w:rsidRPr="008D58F9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4CCC5145" w:rsidR="009B2C3C" w:rsidRPr="00B109B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109B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63BEE9D4" w:rsidR="009B2C3C" w:rsidRPr="008D58F9" w:rsidRDefault="0068411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کاربر عضو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3B63BB7F" w:rsidR="009B2C3C" w:rsidRPr="008D58F9" w:rsidRDefault="009B2C3C" w:rsidP="005A13F4">
            <w:pPr>
              <w:pStyle w:val="ListParagraph"/>
              <w:bidi/>
              <w:ind w:left="2" w:hanging="2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كاربران </w:t>
            </w:r>
            <w:r w:rsidR="005A13F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که علاوه بر امکان مشاهده شابلون حسابداری، امکان تنظیم</w:t>
            </w:r>
            <w:r w:rsidR="00702F7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فیلدهای شابلون را در نرم افزار </w:t>
            </w:r>
            <w:r w:rsidR="00702F74"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  <w:t>POS</w:t>
            </w:r>
            <w:r w:rsidR="00702F7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فروشگاهی خواهند داشت.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2F75758A" w14:textId="79222D50" w:rsidR="006F6792" w:rsidRPr="006F6792" w:rsidRDefault="00247B76" w:rsidP="00702F7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تنظیم شابلون داینامیک</w:t>
            </w:r>
          </w:p>
        </w:tc>
      </w:tr>
    </w:tbl>
    <w:p w14:paraId="310D30BE" w14:textId="2BD2CCDF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5" w:name="_Toc395690057"/>
      <w:r w:rsidRPr="009075BA">
        <w:rPr>
          <w:rFonts w:hint="cs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464"/>
        <w:gridCol w:w="540"/>
        <w:gridCol w:w="4312"/>
      </w:tblGrid>
      <w:tr w:rsidR="009B2C3C" w:rsidRPr="008D58F9" w14:paraId="6F8D3BE3" w14:textId="77777777" w:rsidTr="00BD6BE0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464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40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312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BD6BE0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464" w:type="dxa"/>
            <w:shd w:val="clear" w:color="auto" w:fill="B8CCE4" w:themeFill="accent1" w:themeFillTint="66"/>
          </w:tcPr>
          <w:p w14:paraId="52F7F374" w14:textId="31E5067B" w:rsidR="009B2C3C" w:rsidRPr="008D58F9" w:rsidRDefault="009B2C3C" w:rsidP="00BD6BE0">
            <w:pPr>
              <w:pStyle w:val="ListParagraph"/>
              <w:bidi/>
              <w:ind w:left="0"/>
              <w:jc w:val="lef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365F91" w:themeFill="accent1" w:themeFillShade="BF"/>
          </w:tcPr>
          <w:p w14:paraId="0D43914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4312" w:type="dxa"/>
            <w:shd w:val="clear" w:color="auto" w:fill="DBE5F1" w:themeFill="accent1" w:themeFillTint="33"/>
          </w:tcPr>
          <w:p w14:paraId="7429B027" w14:textId="330D3F76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7A697553" w14:textId="77777777" w:rsidTr="00BD6BE0">
        <w:tc>
          <w:tcPr>
            <w:tcW w:w="540" w:type="dxa"/>
            <w:shd w:val="clear" w:color="auto" w:fill="365F91" w:themeFill="accent1" w:themeFillShade="BF"/>
          </w:tcPr>
          <w:p w14:paraId="05A3B93C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3464" w:type="dxa"/>
            <w:shd w:val="clear" w:color="auto" w:fill="DBE5F1" w:themeFill="accent1" w:themeFillTint="33"/>
          </w:tcPr>
          <w:p w14:paraId="7505EA2A" w14:textId="3A3677B9" w:rsidR="009B2C3C" w:rsidRPr="008D58F9" w:rsidRDefault="009B2C3C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365F91" w:themeFill="accent1" w:themeFillShade="BF"/>
          </w:tcPr>
          <w:p w14:paraId="7EF5566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4312" w:type="dxa"/>
            <w:shd w:val="clear" w:color="auto" w:fill="B8CCE4" w:themeFill="accent1" w:themeFillTint="66"/>
          </w:tcPr>
          <w:p w14:paraId="24FF8A4D" w14:textId="1E487201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416E774C" w14:textId="77777777" w:rsidTr="00BD6BE0">
        <w:tc>
          <w:tcPr>
            <w:tcW w:w="540" w:type="dxa"/>
            <w:shd w:val="clear" w:color="auto" w:fill="365F91" w:themeFill="accent1" w:themeFillShade="BF"/>
          </w:tcPr>
          <w:p w14:paraId="3AC6EAB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464" w:type="dxa"/>
            <w:shd w:val="clear" w:color="auto" w:fill="B8CCE4" w:themeFill="accent1" w:themeFillTint="66"/>
          </w:tcPr>
          <w:p w14:paraId="7C262D63" w14:textId="569BC248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shd w:val="clear" w:color="auto" w:fill="365F91" w:themeFill="accent1" w:themeFillShade="BF"/>
          </w:tcPr>
          <w:p w14:paraId="5FA82BC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4312" w:type="dxa"/>
            <w:shd w:val="clear" w:color="auto" w:fill="DBE5F1" w:themeFill="accent1" w:themeFillTint="33"/>
          </w:tcPr>
          <w:p w14:paraId="51A4FC43" w14:textId="5C4A4590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</w:tr>
      <w:tr w:rsidR="009B2C3C" w:rsidRPr="008D58F9" w14:paraId="56326BB4" w14:textId="77777777" w:rsidTr="00BD6BE0">
        <w:tc>
          <w:tcPr>
            <w:tcW w:w="540" w:type="dxa"/>
            <w:shd w:val="clear" w:color="auto" w:fill="365F91" w:themeFill="accent1" w:themeFillShade="BF"/>
          </w:tcPr>
          <w:p w14:paraId="45E37A1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3464" w:type="dxa"/>
            <w:shd w:val="clear" w:color="auto" w:fill="DBE5F1" w:themeFill="accent1" w:themeFillTint="33"/>
          </w:tcPr>
          <w:p w14:paraId="42CFE29B" w14:textId="30792856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540" w:type="dxa"/>
            <w:shd w:val="clear" w:color="auto" w:fill="365F91" w:themeFill="accent1" w:themeFillShade="BF"/>
          </w:tcPr>
          <w:p w14:paraId="3C351FC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4312" w:type="dxa"/>
            <w:shd w:val="clear" w:color="auto" w:fill="B8CCE4" w:themeFill="accent1" w:themeFillTint="66"/>
          </w:tcPr>
          <w:p w14:paraId="5D10524E" w14:textId="285B7DCE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</w:tbl>
    <w:p w14:paraId="49D69168" w14:textId="77777777" w:rsidR="009B2C3C" w:rsidRPr="009075BA" w:rsidRDefault="009B2C3C" w:rsidP="000B3174">
      <w:pPr>
        <w:pStyle w:val="Heading1"/>
      </w:pPr>
      <w:bookmarkStart w:id="16" w:name="_Toc395690058"/>
      <w:r w:rsidRPr="009075BA">
        <w:rPr>
          <w:rFonts w:hint="cs"/>
          <w:rtl/>
        </w:rPr>
        <w:lastRenderedPageBreak/>
        <w:t>موارد كاربرد</w:t>
      </w:r>
      <w:bookmarkEnd w:id="16"/>
    </w:p>
    <w:p w14:paraId="67B32811" w14:textId="6B905032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7ED9B131" w14:textId="77777777" w:rsidR="008D0C6F" w:rsidRDefault="008D0C6F" w:rsidP="008D0C6F">
      <w:pPr>
        <w:pStyle w:val="Caption"/>
        <w:bidi/>
        <w:spacing w:after="0"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B67DB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>نمودار كنشگر کاربر مشاهده</w:t>
      </w:r>
      <w:r>
        <w:rPr>
          <w:rFonts w:hint="cs"/>
          <w:rtl/>
          <w:lang w:bidi="fa-IR"/>
        </w:rPr>
        <w:softHyphen/>
        <w:t>كننده و مواردكاربرد مربوط به آن</w:t>
      </w:r>
    </w:p>
    <w:p w14:paraId="332AAE87" w14:textId="77777777" w:rsidR="00D42519" w:rsidRPr="00D42519" w:rsidRDefault="00D42519" w:rsidP="00D42519">
      <w:pPr>
        <w:bidi/>
        <w:rPr>
          <w:rtl/>
          <w:lang w:bidi="fa-IR"/>
        </w:rPr>
      </w:pPr>
    </w:p>
    <w:p w14:paraId="31819C6F" w14:textId="1A616D8D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077646C4" w14:textId="74346E70" w:rsidR="0042668D" w:rsidRDefault="008D0C6F" w:rsidP="009A4432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B67DB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 xml:space="preserve">نمودار كنشگر کاربر </w:t>
      </w:r>
      <w:r w:rsidR="009A4432">
        <w:rPr>
          <w:rFonts w:hint="cs"/>
          <w:rtl/>
          <w:lang w:bidi="fa-IR"/>
        </w:rPr>
        <w:t>مدیر</w:t>
      </w:r>
      <w:r>
        <w:rPr>
          <w:rFonts w:hint="cs"/>
          <w:rtl/>
          <w:lang w:bidi="fa-IR"/>
        </w:rPr>
        <w:t xml:space="preserve"> و مواردكاربرد مربوط به آن</w:t>
      </w:r>
    </w:p>
    <w:p w14:paraId="5E80E060" w14:textId="77777777" w:rsidR="00D42519" w:rsidRPr="00D42519" w:rsidRDefault="00D42519" w:rsidP="00D4251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88"/>
        <w:gridCol w:w="3391"/>
        <w:gridCol w:w="1648"/>
        <w:gridCol w:w="1615"/>
        <w:gridCol w:w="639"/>
      </w:tblGrid>
      <w:tr w:rsidR="003678EB" w:rsidRPr="008D58F9" w14:paraId="05ADD187" w14:textId="77777777" w:rsidTr="001837CA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391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1648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5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8D58F9" w14:paraId="689DE481" w14:textId="77777777" w:rsidTr="00EB65B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CC8802" w14:textId="37CB083F" w:rsidR="000202F4" w:rsidRPr="008D58F9" w:rsidRDefault="009A443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شابلون داینامیک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6E8A6F65" w14:textId="5586100D" w:rsidR="000202F4" w:rsidRPr="008D58F9" w:rsidRDefault="000202F4" w:rsidP="00C746F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B8CCE4" w:themeFill="accent1" w:themeFillTint="66"/>
          </w:tcPr>
          <w:p w14:paraId="5A4CBCDB" w14:textId="77777777" w:rsidR="000202F4" w:rsidRDefault="00B35DCE" w:rsidP="00D42519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A94E2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کاربر </w:t>
            </w:r>
            <w:r w:rsidR="000202F4" w:rsidRPr="008D58F9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مشاهده كننده</w:t>
            </w:r>
          </w:p>
          <w:p w14:paraId="4FE05826" w14:textId="17D53F8B" w:rsidR="00A94E2C" w:rsidRPr="008D58F9" w:rsidRDefault="00A94E2C" w:rsidP="00A94E2C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کاربر 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CA2775A" w14:textId="6AF36A25" w:rsidR="000202F4" w:rsidRPr="008D58F9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77777777" w:rsidR="000202F4" w:rsidRPr="008D58F9" w:rsidRDefault="0053492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8D58F9" w14:paraId="4D8ED379" w14:textId="77777777" w:rsidTr="00187F16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8D120B" w:rsidRPr="00CB352C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3DC3BA1" w14:textId="58F1F663" w:rsidR="008D120B" w:rsidRDefault="009A443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تنظیم شابلون داینامیک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42E86EA6" w14:textId="1322A5A2" w:rsidR="008D120B" w:rsidRPr="00692D8D" w:rsidRDefault="008D120B" w:rsidP="003E4AF7">
            <w:pPr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48" w:type="dxa"/>
            <w:shd w:val="clear" w:color="auto" w:fill="DBE5F1" w:themeFill="accent1" w:themeFillTint="33"/>
          </w:tcPr>
          <w:p w14:paraId="69E9A401" w14:textId="0823A3BA" w:rsidR="008D120B" w:rsidRPr="008D58F9" w:rsidRDefault="00692D8D" w:rsidP="00A94E2C">
            <w:pPr>
              <w:pStyle w:val="ListParagraph"/>
              <w:numPr>
                <w:ilvl w:val="0"/>
                <w:numId w:val="6"/>
              </w:numPr>
              <w:bidi/>
              <w:ind w:left="0" w:firstLine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A94E2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کاربر 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345A210" w14:textId="173C058E" w:rsidR="008D120B" w:rsidRPr="008D58F9" w:rsidRDefault="008D120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46013A14" w:rsidR="008D120B" w:rsidRDefault="00DF6E6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0B3174">
      <w:pPr>
        <w:pStyle w:val="Heading1"/>
      </w:pPr>
      <w:bookmarkStart w:id="17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7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7E4D2286" w14:textId="732E33A1" w:rsidR="009B2C3C" w:rsidRPr="00C075CF" w:rsidRDefault="009B250A" w:rsidP="007254F8">
      <w:pPr>
        <w:pStyle w:val="Heading1"/>
        <w:rPr>
          <w:rtl/>
        </w:rPr>
      </w:pPr>
      <w:bookmarkStart w:id="18" w:name="_Toc395690060"/>
      <w:r w:rsidRPr="00C075CF">
        <w:rPr>
          <w:rFonts w:hint="cs"/>
          <w:rtl/>
        </w:rPr>
        <w:lastRenderedPageBreak/>
        <w:t xml:space="preserve">مشاهده </w:t>
      </w:r>
      <w:bookmarkEnd w:id="18"/>
      <w:r w:rsidR="007254F8">
        <w:rPr>
          <w:rFonts w:hint="cs"/>
          <w:rtl/>
        </w:rPr>
        <w:t>شابلون حسابداری داینامیک</w:t>
      </w:r>
    </w:p>
    <w:p w14:paraId="70325DB9" w14:textId="20E6F2E6" w:rsidR="00AC7053" w:rsidRPr="002D357C" w:rsidRDefault="007C7197" w:rsidP="00327590">
      <w:pPr>
        <w:pStyle w:val="Maryam2"/>
        <w:rPr>
          <w:b w:val="0"/>
          <w:bCs w:val="0"/>
          <w:sz w:val="28"/>
          <w:szCs w:val="28"/>
          <w:rtl/>
        </w:rPr>
      </w:pPr>
      <w:r w:rsidRPr="002D357C">
        <w:rPr>
          <w:rFonts w:hint="cs"/>
          <w:b w:val="0"/>
          <w:bCs w:val="0"/>
          <w:sz w:val="28"/>
          <w:szCs w:val="28"/>
          <w:rtl/>
        </w:rPr>
        <w:t>هدف از ارائه</w:t>
      </w:r>
      <w:r w:rsidRPr="002D357C">
        <w:rPr>
          <w:rFonts w:hint="cs"/>
          <w:b w:val="0"/>
          <w:bCs w:val="0"/>
          <w:sz w:val="28"/>
          <w:szCs w:val="28"/>
          <w:rtl/>
        </w:rPr>
        <w:softHyphen/>
        <w:t>ي اين مورد</w:t>
      </w:r>
      <w:r w:rsidR="009B250A" w:rsidRPr="002D357C">
        <w:rPr>
          <w:rFonts w:hint="cs"/>
          <w:b w:val="0"/>
          <w:bCs w:val="0"/>
          <w:sz w:val="28"/>
          <w:szCs w:val="28"/>
          <w:rtl/>
        </w:rPr>
        <w:t>كاربرد، شرح فرآيند مشاهده</w:t>
      </w:r>
      <w:r w:rsidR="009B250A" w:rsidRPr="002D357C">
        <w:rPr>
          <w:rFonts w:hint="cs"/>
          <w:b w:val="0"/>
          <w:bCs w:val="0"/>
          <w:sz w:val="28"/>
          <w:szCs w:val="28"/>
          <w:rtl/>
        </w:rPr>
        <w:softHyphen/>
        <w:t>ي</w:t>
      </w:r>
      <w:r w:rsidR="00EE45C5" w:rsidRPr="002D357C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2A2E1E" w:rsidRPr="002D357C">
        <w:rPr>
          <w:rFonts w:hint="cs"/>
          <w:b w:val="0"/>
          <w:bCs w:val="0"/>
          <w:sz w:val="28"/>
          <w:szCs w:val="28"/>
          <w:rtl/>
        </w:rPr>
        <w:t>شابلون حسابداری داینامیک</w:t>
      </w:r>
      <w:r w:rsidR="00EE45C5" w:rsidRPr="002D357C">
        <w:rPr>
          <w:rFonts w:hint="cs"/>
          <w:b w:val="0"/>
          <w:bCs w:val="0"/>
          <w:sz w:val="28"/>
          <w:szCs w:val="28"/>
          <w:rtl/>
        </w:rPr>
        <w:t xml:space="preserve"> ورانگر</w:t>
      </w:r>
      <w:r w:rsidR="009B250A" w:rsidRPr="002D357C">
        <w:rPr>
          <w:rFonts w:hint="cs"/>
          <w:b w:val="0"/>
          <w:bCs w:val="0"/>
          <w:sz w:val="28"/>
          <w:szCs w:val="28"/>
          <w:rtl/>
        </w:rPr>
        <w:t xml:space="preserve">، هنگام استفاده از </w:t>
      </w:r>
      <w:r w:rsidR="002A2E1E" w:rsidRPr="002D357C">
        <w:rPr>
          <w:rFonts w:hint="cs"/>
          <w:b w:val="0"/>
          <w:bCs w:val="0"/>
          <w:sz w:val="28"/>
          <w:szCs w:val="28"/>
          <w:rtl/>
        </w:rPr>
        <w:t xml:space="preserve">نرم افزار فروشگاهی </w:t>
      </w:r>
      <w:r w:rsidR="00A63CE2" w:rsidRPr="002D357C">
        <w:rPr>
          <w:rFonts w:hint="cs"/>
          <w:b w:val="0"/>
          <w:bCs w:val="0"/>
          <w:sz w:val="28"/>
          <w:szCs w:val="28"/>
          <w:rtl/>
        </w:rPr>
        <w:t>ورانگر</w:t>
      </w:r>
      <w:r w:rsidR="009B250A" w:rsidRPr="002D357C">
        <w:rPr>
          <w:rFonts w:hint="cs"/>
          <w:b w:val="0"/>
          <w:bCs w:val="0"/>
          <w:sz w:val="28"/>
          <w:szCs w:val="28"/>
          <w:rtl/>
        </w:rPr>
        <w:t xml:space="preserve"> مي</w:t>
      </w:r>
      <w:r w:rsidR="009B250A" w:rsidRPr="002D357C">
        <w:rPr>
          <w:rFonts w:hint="cs"/>
          <w:b w:val="0"/>
          <w:bCs w:val="0"/>
          <w:sz w:val="28"/>
          <w:szCs w:val="28"/>
          <w:rtl/>
        </w:rPr>
        <w:softHyphen/>
        <w:t>باشد.</w:t>
      </w:r>
      <w:r w:rsidR="00DA497A" w:rsidRPr="002D357C">
        <w:rPr>
          <w:rFonts w:hint="cs"/>
          <w:b w:val="0"/>
          <w:bCs w:val="0"/>
          <w:sz w:val="28"/>
          <w:szCs w:val="28"/>
          <w:rtl/>
        </w:rPr>
        <w:t xml:space="preserve"> </w:t>
      </w:r>
    </w:p>
    <w:p w14:paraId="5742638A" w14:textId="77777777" w:rsidR="009B250A" w:rsidRPr="00F64BE0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8D756F" w:rsidRDefault="009B250A" w:rsidP="000B3174">
      <w:pPr>
        <w:pStyle w:val="Heading1"/>
        <w:rPr>
          <w:rtl/>
        </w:rPr>
      </w:pPr>
      <w:bookmarkStart w:id="19" w:name="_Toc395690061"/>
      <w:r w:rsidRPr="009075BA">
        <w:rPr>
          <w:rFonts w:hint="cs"/>
          <w:rtl/>
        </w:rPr>
        <w:t>گردش اصلي</w:t>
      </w:r>
      <w:bookmarkEnd w:id="19"/>
    </w:p>
    <w:p w14:paraId="535BEB3B" w14:textId="65AE1247" w:rsidR="009B250A" w:rsidRPr="00F64BE0" w:rsidRDefault="009B250A" w:rsidP="00D076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076A2">
        <w:rPr>
          <w:rFonts w:ascii="Times New Roman" w:hAnsi="Times New Roman" w:hint="cs"/>
          <w:szCs w:val="28"/>
          <w:rtl/>
          <w:lang w:bidi="fa-IR"/>
        </w:rPr>
        <w:t>عضو، نرم افزار فروشگاهی را باز میکند.</w:t>
      </w:r>
    </w:p>
    <w:p w14:paraId="085C2601" w14:textId="1BB4EC52" w:rsidR="00667731" w:rsidRPr="00F64BE0" w:rsidRDefault="00667731" w:rsidP="00D076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صفحه </w:t>
      </w:r>
      <w:r w:rsidR="0011693B">
        <w:rPr>
          <w:rFonts w:ascii="Times New Roman" w:hAnsi="Times New Roman" w:hint="cs"/>
          <w:szCs w:val="28"/>
          <w:rtl/>
          <w:lang w:bidi="fa-IR"/>
        </w:rPr>
        <w:t>محتوای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076A2">
        <w:rPr>
          <w:rFonts w:ascii="Times New Roman" w:hAnsi="Times New Roman" w:hint="cs"/>
          <w:szCs w:val="28"/>
          <w:rtl/>
          <w:lang w:bidi="fa-IR"/>
        </w:rPr>
        <w:t>نرم افزار فروشگاهی</w:t>
      </w:r>
      <w:r w:rsidR="00ED1444" w:rsidRPr="00F64BE0">
        <w:rPr>
          <w:rFonts w:ascii="Times New Roman" w:hAnsi="Times New Roman" w:hint="cs"/>
          <w:szCs w:val="28"/>
          <w:rtl/>
          <w:lang w:bidi="fa-IR"/>
        </w:rPr>
        <w:t xml:space="preserve"> را نماي</w:t>
      </w:r>
      <w:r w:rsidR="0011693B">
        <w:rPr>
          <w:rFonts w:ascii="Times New Roman" w:hAnsi="Times New Roman" w:hint="cs"/>
          <w:szCs w:val="28"/>
          <w:rtl/>
          <w:lang w:bidi="fa-IR"/>
        </w:rPr>
        <w:t>ش مي</w:t>
      </w:r>
      <w:r w:rsidR="0011693B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522AB999" w14:textId="45CDB1D3" w:rsidR="00453B8C" w:rsidRDefault="00EE7A01" w:rsidP="008237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823733">
        <w:rPr>
          <w:rFonts w:ascii="Times New Roman" w:hAnsi="Times New Roman" w:hint="cs"/>
          <w:szCs w:val="28"/>
          <w:rtl/>
          <w:lang w:bidi="fa-IR"/>
        </w:rPr>
        <w:t>از منوی اصلی برنامه، گزینه "</w:t>
      </w:r>
      <w:r w:rsidR="003852A5">
        <w:rPr>
          <w:rFonts w:ascii="Times New Roman" w:hAnsi="Times New Roman" w:hint="cs"/>
          <w:szCs w:val="28"/>
          <w:rtl/>
          <w:lang w:bidi="fa-IR"/>
        </w:rPr>
        <w:t>حسابداری</w:t>
      </w:r>
      <w:r w:rsidR="00823733"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2D7F6BD2" w14:textId="6391A4D2" w:rsidR="00823733" w:rsidRDefault="00823733" w:rsidP="008237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این </w:t>
      </w:r>
      <w:r w:rsidR="005B59DE">
        <w:rPr>
          <w:rFonts w:ascii="Times New Roman" w:hAnsi="Times New Roman" w:hint="cs"/>
          <w:szCs w:val="28"/>
          <w:rtl/>
          <w:lang w:bidi="fa-IR"/>
        </w:rPr>
        <w:t>این منو را نمایش میدهد.</w:t>
      </w:r>
    </w:p>
    <w:p w14:paraId="4C1EF620" w14:textId="30AE2F28" w:rsidR="00EE7A01" w:rsidRPr="00F64BE0" w:rsidRDefault="00453B8C" w:rsidP="009C762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E7A01" w:rsidRPr="00F64BE0">
        <w:rPr>
          <w:rFonts w:ascii="Times New Roman" w:hAnsi="Times New Roman" w:hint="cs"/>
          <w:szCs w:val="28"/>
          <w:rtl/>
          <w:lang w:bidi="fa-IR"/>
        </w:rPr>
        <w:t>گزينه «</w:t>
      </w:r>
      <w:r w:rsidR="009C762E">
        <w:rPr>
          <w:rFonts w:ascii="Times New Roman" w:hAnsi="Times New Roman" w:hint="cs"/>
          <w:szCs w:val="28"/>
          <w:rtl/>
          <w:lang w:bidi="fa-IR"/>
        </w:rPr>
        <w:t>شابلون اسناد حسابداری</w:t>
      </w:r>
      <w:r w:rsidR="00A430D8">
        <w:rPr>
          <w:rFonts w:ascii="Times New Roman" w:hAnsi="Times New Roman" w:hint="cs"/>
          <w:szCs w:val="28"/>
          <w:rtl/>
          <w:lang w:bidi="fa-IR"/>
        </w:rPr>
        <w:t>» را انتخاب مي</w:t>
      </w:r>
      <w:r w:rsidR="00A430D8">
        <w:rPr>
          <w:rFonts w:ascii="Times New Roman" w:hAnsi="Times New Roman" w:hint="cs"/>
          <w:szCs w:val="28"/>
          <w:rtl/>
          <w:lang w:bidi="fa-IR"/>
        </w:rPr>
        <w:softHyphen/>
        <w:t>كند</w:t>
      </w:r>
      <w:r w:rsidR="005B59DE">
        <w:rPr>
          <w:rFonts w:ascii="Times New Roman" w:hAnsi="Times New Roman" w:hint="cs"/>
          <w:szCs w:val="28"/>
          <w:rtl/>
          <w:lang w:bidi="fa-IR"/>
        </w:rPr>
        <w:t>.</w:t>
      </w:r>
    </w:p>
    <w:p w14:paraId="5AD517C5" w14:textId="3839D851" w:rsidR="00EE7A01" w:rsidRDefault="00EE7A01" w:rsidP="009C762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9C762E">
        <w:rPr>
          <w:rFonts w:ascii="Times New Roman" w:hAnsi="Times New Roman" w:hint="cs"/>
          <w:szCs w:val="28"/>
          <w:rtl/>
          <w:lang w:bidi="fa-IR"/>
        </w:rPr>
        <w:t xml:space="preserve">لیست </w:t>
      </w:r>
      <w:r w:rsidR="00D84F5C">
        <w:rPr>
          <w:rFonts w:ascii="Times New Roman" w:hAnsi="Times New Roman" w:hint="cs"/>
          <w:szCs w:val="28"/>
          <w:rtl/>
          <w:lang w:bidi="fa-IR"/>
        </w:rPr>
        <w:t>شابلونهای</w:t>
      </w:r>
      <w:r w:rsidR="00F71F4C">
        <w:rPr>
          <w:rFonts w:ascii="Times New Roman" w:hAnsi="Times New Roman" w:hint="cs"/>
          <w:szCs w:val="28"/>
          <w:rtl/>
          <w:lang w:bidi="fa-IR"/>
        </w:rPr>
        <w:t xml:space="preserve"> اسناد</w:t>
      </w:r>
      <w:r w:rsidR="00D84F5C">
        <w:rPr>
          <w:rFonts w:ascii="Times New Roman" w:hAnsi="Times New Roman" w:hint="cs"/>
          <w:szCs w:val="28"/>
          <w:rtl/>
          <w:lang w:bidi="fa-IR"/>
        </w:rPr>
        <w:t xml:space="preserve"> حسابدا</w:t>
      </w:r>
      <w:r w:rsidR="00CC213E">
        <w:rPr>
          <w:rFonts w:ascii="Times New Roman" w:hAnsi="Times New Roman" w:hint="cs"/>
          <w:szCs w:val="28"/>
          <w:rtl/>
          <w:lang w:bidi="fa-IR"/>
        </w:rPr>
        <w:t>ری را نمایش میدهد، این لیست شامل موارد؛</w:t>
      </w:r>
    </w:p>
    <w:p w14:paraId="45A3CE9B" w14:textId="38AC9CD3" w:rsidR="00CC213E" w:rsidRDefault="00CC213E" w:rsidP="00F20FAB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 w:hint="cs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شابلون فروش و برگشت فروش</w:t>
      </w:r>
    </w:p>
    <w:p w14:paraId="280F00BC" w14:textId="2B510B5A" w:rsidR="00CC213E" w:rsidRDefault="00255653" w:rsidP="00F20FAB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شابلون انبار- اسناد ورودی</w:t>
      </w:r>
    </w:p>
    <w:p w14:paraId="39A66A69" w14:textId="67AC7B14" w:rsidR="00255653" w:rsidRDefault="00255653" w:rsidP="00F20FAB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شابلون انبار- اسناد </w:t>
      </w:r>
      <w:r>
        <w:rPr>
          <w:rFonts w:ascii="Times New Roman" w:hAnsi="Times New Roman" w:hint="cs"/>
          <w:szCs w:val="28"/>
          <w:rtl/>
          <w:lang w:bidi="fa-IR"/>
        </w:rPr>
        <w:t>خروج</w:t>
      </w:r>
      <w:r>
        <w:rPr>
          <w:rFonts w:ascii="Times New Roman" w:hAnsi="Times New Roman" w:hint="cs"/>
          <w:szCs w:val="28"/>
          <w:rtl/>
          <w:lang w:bidi="fa-IR"/>
        </w:rPr>
        <w:t>ی</w:t>
      </w:r>
    </w:p>
    <w:p w14:paraId="08B816D5" w14:textId="4736515B" w:rsidR="00471D98" w:rsidRDefault="00471D98" w:rsidP="00F20FAB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شابلون خرید و برگشت خرید</w:t>
      </w:r>
    </w:p>
    <w:p w14:paraId="51091488" w14:textId="4D38A6DF" w:rsidR="00F20FAB" w:rsidRDefault="00F20FAB" w:rsidP="00F20FAB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 w:hint="cs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شابلون خزانه داری- اسناد دریافتی</w:t>
      </w:r>
    </w:p>
    <w:p w14:paraId="302FED11" w14:textId="6534A7CE" w:rsidR="00255653" w:rsidRDefault="00F20FAB" w:rsidP="00000F8F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شابلون خزانه داری- اسناد </w:t>
      </w:r>
      <w:r>
        <w:rPr>
          <w:rFonts w:ascii="Times New Roman" w:hAnsi="Times New Roman" w:hint="cs"/>
          <w:szCs w:val="28"/>
          <w:rtl/>
          <w:lang w:bidi="fa-IR"/>
        </w:rPr>
        <w:t>پرداختی</w:t>
      </w:r>
    </w:p>
    <w:p w14:paraId="43FFBEB0" w14:textId="16826927" w:rsidR="00F664E0" w:rsidRDefault="00F664E0" w:rsidP="00F664E0">
      <w:pPr>
        <w:pStyle w:val="ListParagraph"/>
        <w:bidi/>
        <w:spacing w:after="0" w:line="240" w:lineRule="auto"/>
        <w:ind w:left="1440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(توجه: تمامی اسناد مذکور دارای </w:t>
      </w:r>
      <w:r w:rsidR="004D4AB1">
        <w:rPr>
          <w:rFonts w:ascii="Times New Roman" w:hAnsi="Times New Roman" w:hint="cs"/>
          <w:szCs w:val="28"/>
          <w:rtl/>
          <w:lang w:bidi="fa-IR"/>
        </w:rPr>
        <w:t>فیلدهای یکسان و فرمهای یک شکل میباشند.</w:t>
      </w:r>
      <w:r>
        <w:rPr>
          <w:rFonts w:ascii="Times New Roman" w:hAnsi="Times New Roman" w:hint="cs"/>
          <w:szCs w:val="28"/>
          <w:rtl/>
          <w:lang w:bidi="fa-IR"/>
        </w:rPr>
        <w:t xml:space="preserve"> )</w:t>
      </w:r>
    </w:p>
    <w:p w14:paraId="7758D6CD" w14:textId="20594D19" w:rsidR="00AA3E04" w:rsidRDefault="00AA3E04" w:rsidP="00AA3E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"شابلون فروش و برگشت فروش" (یکی از گزینه</w:t>
      </w:r>
      <w:bookmarkStart w:id="20" w:name="_GoBack"/>
      <w:bookmarkEnd w:id="20"/>
      <w:r>
        <w:rPr>
          <w:rFonts w:ascii="Times New Roman" w:hAnsi="Times New Roman" w:hint="cs"/>
          <w:szCs w:val="28"/>
          <w:rtl/>
          <w:lang w:bidi="fa-IR"/>
        </w:rPr>
        <w:t xml:space="preserve"> ها) را انتخاب میکند.</w:t>
      </w:r>
    </w:p>
    <w:p w14:paraId="27EB74D8" w14:textId="77777777" w:rsidR="00132FDB" w:rsidRPr="00132FDB" w:rsidRDefault="00132FDB" w:rsidP="00132FDB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0F94444A" w14:textId="56227642" w:rsidR="005B59DE" w:rsidRDefault="005B59DE" w:rsidP="00B320DB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 w:rsidRPr="00671141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چنانچه کاربر نرم افزار </w:t>
      </w:r>
      <w:r w:rsidR="006E3B45" w:rsidRPr="00671141">
        <w:rPr>
          <w:rFonts w:ascii="Times New Roman" w:hAnsi="Times New Roman" w:hint="cs"/>
          <w:i/>
          <w:iCs/>
          <w:szCs w:val="28"/>
          <w:rtl/>
          <w:lang w:bidi="fa-IR"/>
        </w:rPr>
        <w:t xml:space="preserve">ستاد فروشگاهی، تاکنون اقدام به تغییر و تنظیم </w:t>
      </w:r>
      <w:r w:rsidR="005857E6" w:rsidRPr="00671141">
        <w:rPr>
          <w:rFonts w:ascii="Times New Roman" w:hAnsi="Times New Roman" w:hint="cs"/>
          <w:i/>
          <w:iCs/>
          <w:szCs w:val="28"/>
          <w:rtl/>
          <w:lang w:bidi="fa-IR"/>
        </w:rPr>
        <w:t>مقادیر فیلدها</w:t>
      </w:r>
      <w:r w:rsidR="006E3B45" w:rsidRPr="00671141">
        <w:rPr>
          <w:rFonts w:ascii="Times New Roman" w:hAnsi="Times New Roman" w:hint="cs"/>
          <w:i/>
          <w:iCs/>
          <w:szCs w:val="28"/>
          <w:rtl/>
          <w:lang w:bidi="fa-IR"/>
        </w:rPr>
        <w:t xml:space="preserve"> در این فرم نکرده باشد، </w:t>
      </w:r>
      <w:r w:rsidR="005857E6" w:rsidRPr="00671141">
        <w:rPr>
          <w:rFonts w:ascii="Times New Roman" w:hAnsi="Times New Roman" w:hint="cs"/>
          <w:i/>
          <w:iCs/>
          <w:szCs w:val="28"/>
          <w:rtl/>
          <w:lang w:bidi="fa-IR"/>
        </w:rPr>
        <w:t>فرم مقادیر پیش فرض را نمایش داده و در محاسبات نیز از قوانین همین فرم تبعیت میکند.</w:t>
      </w:r>
      <w:r w:rsidR="00B320DB" w:rsidRPr="00671141">
        <w:rPr>
          <w:rFonts w:ascii="Times New Roman" w:hAnsi="Times New Roman" w:hint="cs"/>
          <w:i/>
          <w:iCs/>
          <w:szCs w:val="28"/>
          <w:rtl/>
          <w:lang w:bidi="fa-IR"/>
        </w:rPr>
        <w:t xml:space="preserve"> اما اگر در مراجعات قبلی اقدام به تغییر مقادیر کرده باشد، فرم مقادیری که در آخرین مراجعه تنظیم شده اند را نمایش خواهد داد.</w:t>
      </w:r>
      <w:r w:rsidRPr="00671141">
        <w:rPr>
          <w:rFonts w:ascii="Times New Roman" w:hAnsi="Times New Roman" w:hint="cs"/>
          <w:i/>
          <w:iCs/>
          <w:szCs w:val="28"/>
          <w:rtl/>
          <w:lang w:bidi="fa-IR"/>
        </w:rPr>
        <w:t>)</w:t>
      </w:r>
    </w:p>
    <w:p w14:paraId="7C48262E" w14:textId="77777777" w:rsidR="00CB67DB" w:rsidRDefault="00CB67DB" w:rsidP="00CB67DB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</w:p>
    <w:p w14:paraId="05276F57" w14:textId="77777777" w:rsidR="00CB67DB" w:rsidRDefault="00CB67DB" w:rsidP="00CB67DB">
      <w:pPr>
        <w:pStyle w:val="ListParagraph"/>
        <w:keepNext/>
        <w:bidi/>
        <w:spacing w:after="0" w:line="240" w:lineRule="auto"/>
        <w:ind w:hanging="1612"/>
        <w:jc w:val="left"/>
      </w:pPr>
      <w:r w:rsidRPr="00CB67DB">
        <w:rPr>
          <w:rFonts w:ascii="Times New Roman" w:hAnsi="Times New Roman"/>
          <w:i/>
          <w:iCs/>
          <w:noProof/>
          <w:szCs w:val="28"/>
          <w:rtl/>
          <w:lang w:bidi="ar-SA"/>
        </w:rPr>
        <w:lastRenderedPageBreak/>
        <w:drawing>
          <wp:inline distT="0" distB="0" distL="0" distR="0" wp14:anchorId="42939825" wp14:editId="4B04116A">
            <wp:extent cx="6886575" cy="2276475"/>
            <wp:effectExtent l="0" t="0" r="0" b="0"/>
            <wp:docPr id="1" name="Picture 1" descr="C:\Users\M.Shakeri\Desktop\شابلون حسابداری داینامی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شابلون حسابداری داینامیک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058" cy="22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30D8" w14:textId="2A79B643" w:rsidR="00CB67DB" w:rsidRPr="00671141" w:rsidRDefault="00CB67DB" w:rsidP="003C6774">
      <w:pPr>
        <w:pStyle w:val="Caption"/>
        <w:bidi/>
        <w:jc w:val="center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 w:rsidR="003C6774">
        <w:rPr>
          <w:rFonts w:hint="cs"/>
          <w:rtl/>
          <w:lang w:bidi="ar-SA"/>
        </w:rPr>
        <w:t>- فرم شابلون حسابداری (داینامیک)</w:t>
      </w:r>
    </w:p>
    <w:p w14:paraId="3BFDBADB" w14:textId="77777777" w:rsidR="00B5769C" w:rsidRPr="00F64BE0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Default="00EE7A01" w:rsidP="000B3174">
      <w:pPr>
        <w:pStyle w:val="Heading1"/>
        <w:rPr>
          <w:rtl/>
        </w:rPr>
      </w:pPr>
      <w:bookmarkStart w:id="21" w:name="_Toc395690062"/>
      <w:r w:rsidRPr="008D756F">
        <w:rPr>
          <w:rFonts w:hint="cs"/>
          <w:rtl/>
        </w:rPr>
        <w:t>گردش جايگزين</w:t>
      </w:r>
      <w:bookmarkEnd w:id="21"/>
    </w:p>
    <w:p w14:paraId="11E686FA" w14:textId="6AA00D68" w:rsidR="00FA4894" w:rsidRPr="00FA4894" w:rsidRDefault="00FA4894" w:rsidP="004051A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4051A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بستن فرم</w:t>
      </w:r>
    </w:p>
    <w:p w14:paraId="534500D9" w14:textId="1A8C5123" w:rsidR="00D51BC3" w:rsidRPr="00F64BE0" w:rsidRDefault="00D51BC3" w:rsidP="004051A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</w:t>
      </w:r>
      <w:r w:rsidR="004051AC">
        <w:rPr>
          <w:rFonts w:ascii="Times New Roman" w:hAnsi="Times New Roman" w:hint="cs"/>
          <w:szCs w:val="28"/>
          <w:rtl/>
          <w:lang w:bidi="fa-IR"/>
        </w:rPr>
        <w:t>پس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از انتخاب گزينه «</w:t>
      </w:r>
      <w:r w:rsidR="00AF686D">
        <w:rPr>
          <w:rFonts w:ascii="Times New Roman" w:hAnsi="Times New Roman" w:hint="cs"/>
          <w:szCs w:val="28"/>
          <w:rtl/>
          <w:lang w:bidi="fa-IR"/>
        </w:rPr>
        <w:t>خروج</w:t>
      </w:r>
      <w:r w:rsidRPr="00F64BE0">
        <w:rPr>
          <w:rFonts w:ascii="Times New Roman" w:hAnsi="Times New Roman" w:hint="cs"/>
          <w:szCs w:val="28"/>
          <w:rtl/>
          <w:lang w:bidi="fa-IR"/>
        </w:rPr>
        <w:t>»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تواند با استفاده از 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لمس صفحه نمایش موبایل در طول و عرض </w:t>
      </w:r>
      <w:r w:rsidR="009C46B8">
        <w:rPr>
          <w:rFonts w:ascii="Times New Roman" w:hAnsi="Times New Roman"/>
          <w:szCs w:val="28"/>
          <w:lang w:bidi="fa-IR"/>
        </w:rPr>
        <w:t>App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 حرکت کرده</w:t>
      </w:r>
      <w:r w:rsidR="00463A54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0973B3">
        <w:rPr>
          <w:rFonts w:ascii="Times New Roman" w:hAnsi="Times New Roman" w:hint="cs"/>
          <w:szCs w:val="28"/>
          <w:rtl/>
          <w:lang w:bidi="fa-IR"/>
        </w:rPr>
        <w:t>مواد موجود در صفحه اصلی را ببیند</w:t>
      </w:r>
      <w:r w:rsidR="00463A54" w:rsidRPr="00974455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463A54" w:rsidRPr="00463A54">
        <w:rPr>
          <w:rFonts w:ascii="Times New Roman" w:hAnsi="Times New Roman"/>
          <w:szCs w:val="28"/>
          <w:lang w:bidi="fa-IR"/>
        </w:rPr>
        <w:t>App</w:t>
      </w:r>
      <w:r w:rsidR="00463A54" w:rsidRPr="00463A54">
        <w:rPr>
          <w:rFonts w:ascii="Times New Roman" w:hAnsi="Times New Roman" w:hint="cs"/>
          <w:szCs w:val="28"/>
          <w:rtl/>
          <w:lang w:bidi="fa-IR"/>
        </w:rPr>
        <w:t xml:space="preserve"> آناتولی را ببیند.</w:t>
      </w:r>
    </w:p>
    <w:p w14:paraId="4265670F" w14:textId="0C6D1007" w:rsidR="00321205" w:rsidRDefault="00D51BC3" w:rsidP="00462C1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2E6FDE" w:rsidRPr="00F64BE0">
        <w:rPr>
          <w:rFonts w:ascii="Times New Roman" w:hAnsi="Times New Roman" w:hint="cs"/>
          <w:szCs w:val="28"/>
          <w:rtl/>
          <w:lang w:bidi="fa-IR"/>
        </w:rPr>
        <w:t>بر مبناي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انتخاب كاربر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، لیست </w:t>
      </w:r>
      <w:r w:rsidR="00462C1F">
        <w:rPr>
          <w:rFonts w:ascii="Times New Roman" w:hAnsi="Times New Roman" w:hint="cs"/>
          <w:szCs w:val="28"/>
          <w:rtl/>
          <w:lang w:bidi="fa-IR"/>
        </w:rPr>
        <w:t>انتخابی</w:t>
      </w:r>
      <w:r w:rsidR="00CD05FE" w:rsidRPr="00596DCF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CD05FE" w:rsidRPr="00463A54">
        <w:rPr>
          <w:rFonts w:ascii="Times New Roman" w:hAnsi="Times New Roman"/>
          <w:szCs w:val="28"/>
          <w:lang w:bidi="fa-IR"/>
        </w:rPr>
        <w:t>App</w:t>
      </w:r>
      <w:r w:rsidR="00CD05FE" w:rsidRPr="00463A54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t>نمايش مي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softHyphen/>
        <w:t>دهد</w:t>
      </w:r>
      <w:r w:rsidRPr="00F64BE0">
        <w:rPr>
          <w:rFonts w:ascii="Times New Roman" w:hAnsi="Times New Roman" w:hint="cs"/>
          <w:szCs w:val="28"/>
          <w:rtl/>
          <w:lang w:bidi="fa-IR"/>
        </w:rPr>
        <w:t>.</w:t>
      </w:r>
    </w:p>
    <w:p w14:paraId="0016AB7C" w14:textId="77777777" w:rsidR="00C36F34" w:rsidRDefault="00C36F34" w:rsidP="00C36F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CA0201B" w14:textId="3FF0DF8E" w:rsidR="00600562" w:rsidRDefault="007013FB" w:rsidP="00600562">
      <w:pPr>
        <w:pStyle w:val="ListParagraph"/>
        <w:bidi/>
        <w:spacing w:after="0" w:line="240" w:lineRule="auto"/>
        <w:ind w:left="432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 xml:space="preserve">                </w:t>
      </w:r>
    </w:p>
    <w:p w14:paraId="70E4337B" w14:textId="52640D95" w:rsidR="00600562" w:rsidRPr="00415D20" w:rsidRDefault="00600562" w:rsidP="00600562">
      <w:pPr>
        <w:bidi/>
        <w:rPr>
          <w:rtl/>
          <w:lang w:bidi="ar-SA"/>
        </w:rPr>
      </w:pPr>
    </w:p>
    <w:sectPr w:rsidR="00600562" w:rsidRPr="00415D20" w:rsidSect="00B5769C">
      <w:headerReference w:type="default" r:id="rId14"/>
      <w:footerReference w:type="default" r:id="rId15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1F7C8" w14:textId="77777777" w:rsidR="000C39A8" w:rsidRDefault="000C39A8" w:rsidP="000F4D1B">
      <w:pPr>
        <w:spacing w:after="0" w:line="240" w:lineRule="auto"/>
      </w:pPr>
      <w:r>
        <w:separator/>
      </w:r>
    </w:p>
  </w:endnote>
  <w:endnote w:type="continuationSeparator" w:id="0">
    <w:p w14:paraId="21E10751" w14:textId="77777777" w:rsidR="000C39A8" w:rsidRDefault="000C39A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4D543B" w:rsidRPr="00617EA3" w:rsidRDefault="004D543B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4D543B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4D543B" w:rsidRPr="00C33CBF" w:rsidRDefault="004D543B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4D543B" w:rsidRPr="00D75A7B" w:rsidRDefault="004D543B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AA3E04" w:rsidRPr="00AA3E04">
            <w:rPr>
              <w:bCs/>
              <w:noProof/>
              <w:color w:val="FF0000"/>
              <w:sz w:val="24"/>
              <w:szCs w:val="24"/>
              <w:rtl/>
            </w:rPr>
            <w:t>7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4D543B" w:rsidRPr="00617EA3" w:rsidRDefault="004D543B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C137A" w14:textId="77777777" w:rsidR="000C39A8" w:rsidRDefault="000C39A8" w:rsidP="000F4D1B">
      <w:pPr>
        <w:spacing w:after="0" w:line="240" w:lineRule="auto"/>
      </w:pPr>
      <w:r>
        <w:separator/>
      </w:r>
    </w:p>
  </w:footnote>
  <w:footnote w:type="continuationSeparator" w:id="0">
    <w:p w14:paraId="0CA9B4BB" w14:textId="77777777" w:rsidR="000C39A8" w:rsidRDefault="000C39A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4D543B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4D543B" w:rsidRPr="0041289D" w:rsidRDefault="004D543B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70369E2D" w:rsidR="004D543B" w:rsidRPr="00A128F5" w:rsidRDefault="00C265CC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lang w:bidi="ar-SA"/>
            </w:rPr>
          </w:pPr>
          <w:r>
            <w:rPr>
              <w:lang w:bidi="fa-IR"/>
            </w:rPr>
            <w:t xml:space="preserve">Dynamic </w:t>
          </w:r>
          <w:proofErr w:type="spellStart"/>
          <w:r>
            <w:rPr>
              <w:lang w:bidi="fa-IR"/>
            </w:rPr>
            <w:t>Accountng</w:t>
          </w:r>
          <w:proofErr w:type="spellEnd"/>
          <w:r>
            <w:rPr>
              <w:lang w:bidi="fa-IR"/>
            </w:rPr>
            <w:t xml:space="preserve"> Templates</w:t>
          </w:r>
        </w:p>
      </w:tc>
    </w:tr>
    <w:tr w:rsidR="004D543B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77777777" w:rsidR="004D543B" w:rsidRPr="0041289D" w:rsidRDefault="000C39A8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4D543B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مدل</w:t>
          </w:r>
          <w:r w:rsidR="004D543B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4D543B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مورد</w:t>
          </w:r>
          <w:r w:rsidR="004D543B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4D543B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كاربرد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4D543B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2A781B88" w:rsidR="004D543B" w:rsidRPr="005E65FF" w:rsidRDefault="004D543B" w:rsidP="00C265CC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C265CC">
            <w:rPr>
              <w:rFonts w:ascii="Times New Roman" w:hAnsi="Times New Roman" w:cs="Times New Roman"/>
              <w:color w:val="C0504D"/>
              <w:lang w:bidi="fa-IR"/>
            </w:rPr>
            <w:t>DAT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4D543B" w:rsidRDefault="004D543B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5B5042"/>
    <w:multiLevelType w:val="hybridMultilevel"/>
    <w:tmpl w:val="834ED0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0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9"/>
  </w:num>
  <w:num w:numId="5">
    <w:abstractNumId w:val="10"/>
  </w:num>
  <w:num w:numId="6">
    <w:abstractNumId w:val="3"/>
  </w:num>
  <w:num w:numId="7">
    <w:abstractNumId w:val="14"/>
  </w:num>
  <w:num w:numId="8">
    <w:abstractNumId w:val="35"/>
  </w:num>
  <w:num w:numId="9">
    <w:abstractNumId w:val="20"/>
  </w:num>
  <w:num w:numId="10">
    <w:abstractNumId w:val="25"/>
  </w:num>
  <w:num w:numId="11">
    <w:abstractNumId w:val="27"/>
  </w:num>
  <w:num w:numId="12">
    <w:abstractNumId w:val="19"/>
  </w:num>
  <w:num w:numId="13">
    <w:abstractNumId w:val="15"/>
  </w:num>
  <w:num w:numId="14">
    <w:abstractNumId w:val="23"/>
  </w:num>
  <w:num w:numId="15">
    <w:abstractNumId w:val="21"/>
  </w:num>
  <w:num w:numId="16">
    <w:abstractNumId w:val="6"/>
  </w:num>
  <w:num w:numId="17">
    <w:abstractNumId w:val="36"/>
  </w:num>
  <w:num w:numId="18">
    <w:abstractNumId w:val="33"/>
  </w:num>
  <w:num w:numId="1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8"/>
  </w:num>
  <w:num w:numId="29">
    <w:abstractNumId w:val="34"/>
  </w:num>
  <w:num w:numId="30">
    <w:abstractNumId w:val="13"/>
  </w:num>
  <w:num w:numId="31">
    <w:abstractNumId w:val="26"/>
  </w:num>
  <w:num w:numId="32">
    <w:abstractNumId w:val="2"/>
  </w:num>
  <w:num w:numId="33">
    <w:abstractNumId w:val="24"/>
  </w:num>
  <w:num w:numId="34">
    <w:abstractNumId w:val="18"/>
  </w:num>
  <w:num w:numId="35">
    <w:abstractNumId w:val="32"/>
  </w:num>
  <w:num w:numId="36">
    <w:abstractNumId w:val="11"/>
  </w:num>
  <w:num w:numId="37">
    <w:abstractNumId w:val="9"/>
  </w:num>
  <w:num w:numId="38">
    <w:abstractNumId w:val="30"/>
  </w:num>
  <w:num w:numId="39">
    <w:abstractNumId w:val="12"/>
  </w:num>
  <w:num w:numId="40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0F8F"/>
    <w:rsid w:val="00001186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7C8"/>
    <w:rsid w:val="00014824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CFC"/>
    <w:rsid w:val="00046FEB"/>
    <w:rsid w:val="00047888"/>
    <w:rsid w:val="00050A31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DFD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71BB"/>
    <w:rsid w:val="000778CA"/>
    <w:rsid w:val="00077AF5"/>
    <w:rsid w:val="00080228"/>
    <w:rsid w:val="00080C12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B05A8"/>
    <w:rsid w:val="000B1445"/>
    <w:rsid w:val="000B1800"/>
    <w:rsid w:val="000B1DF2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730"/>
    <w:rsid w:val="000C3885"/>
    <w:rsid w:val="000C39A8"/>
    <w:rsid w:val="000C3C64"/>
    <w:rsid w:val="000C4EC0"/>
    <w:rsid w:val="000C69E7"/>
    <w:rsid w:val="000C6C32"/>
    <w:rsid w:val="000D03AF"/>
    <w:rsid w:val="000D112F"/>
    <w:rsid w:val="000D1F0C"/>
    <w:rsid w:val="000D2603"/>
    <w:rsid w:val="000D411C"/>
    <w:rsid w:val="000D4943"/>
    <w:rsid w:val="000D4B9A"/>
    <w:rsid w:val="000D5A4B"/>
    <w:rsid w:val="000D5F15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28E4"/>
    <w:rsid w:val="00122A94"/>
    <w:rsid w:val="0012336D"/>
    <w:rsid w:val="00124CED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2FDB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79F4"/>
    <w:rsid w:val="00147DB9"/>
    <w:rsid w:val="00150C71"/>
    <w:rsid w:val="00151107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C57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10DC"/>
    <w:rsid w:val="001A1D46"/>
    <w:rsid w:val="001A1DCC"/>
    <w:rsid w:val="001A1EAF"/>
    <w:rsid w:val="001A1FF4"/>
    <w:rsid w:val="001A2D21"/>
    <w:rsid w:val="001A34A1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6DE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47B76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653"/>
    <w:rsid w:val="002558A0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B0B"/>
    <w:rsid w:val="00281C1E"/>
    <w:rsid w:val="002830A2"/>
    <w:rsid w:val="002834B1"/>
    <w:rsid w:val="0028367D"/>
    <w:rsid w:val="00283849"/>
    <w:rsid w:val="00284688"/>
    <w:rsid w:val="0028509A"/>
    <w:rsid w:val="00285701"/>
    <w:rsid w:val="00285DC0"/>
    <w:rsid w:val="00286669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8C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2E1E"/>
    <w:rsid w:val="002A30F6"/>
    <w:rsid w:val="002A421B"/>
    <w:rsid w:val="002A6BAA"/>
    <w:rsid w:val="002A7332"/>
    <w:rsid w:val="002A7AF0"/>
    <w:rsid w:val="002B00EE"/>
    <w:rsid w:val="002B0B86"/>
    <w:rsid w:val="002B11B0"/>
    <w:rsid w:val="002B2045"/>
    <w:rsid w:val="002B2428"/>
    <w:rsid w:val="002B3729"/>
    <w:rsid w:val="002B425D"/>
    <w:rsid w:val="002B5C67"/>
    <w:rsid w:val="002B5D7C"/>
    <w:rsid w:val="002B655F"/>
    <w:rsid w:val="002B69AA"/>
    <w:rsid w:val="002B69F8"/>
    <w:rsid w:val="002B761A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7526"/>
    <w:rsid w:val="002C7D81"/>
    <w:rsid w:val="002D0299"/>
    <w:rsid w:val="002D172D"/>
    <w:rsid w:val="002D357C"/>
    <w:rsid w:val="002D3EA3"/>
    <w:rsid w:val="002D4362"/>
    <w:rsid w:val="002D71A7"/>
    <w:rsid w:val="002D7ADB"/>
    <w:rsid w:val="002E0100"/>
    <w:rsid w:val="002E06FF"/>
    <w:rsid w:val="002E0840"/>
    <w:rsid w:val="002E1320"/>
    <w:rsid w:val="002E30DC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B55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17C"/>
    <w:rsid w:val="0032743C"/>
    <w:rsid w:val="00327590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2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2FE0"/>
    <w:rsid w:val="00393130"/>
    <w:rsid w:val="00393201"/>
    <w:rsid w:val="00393D9D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A0776"/>
    <w:rsid w:val="003A2195"/>
    <w:rsid w:val="003A287C"/>
    <w:rsid w:val="003A2DF4"/>
    <w:rsid w:val="003A3278"/>
    <w:rsid w:val="003A7122"/>
    <w:rsid w:val="003A75F5"/>
    <w:rsid w:val="003A760E"/>
    <w:rsid w:val="003A7E7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774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C69"/>
    <w:rsid w:val="003F01EE"/>
    <w:rsid w:val="003F029F"/>
    <w:rsid w:val="003F0D63"/>
    <w:rsid w:val="003F0E0B"/>
    <w:rsid w:val="003F13C7"/>
    <w:rsid w:val="003F2421"/>
    <w:rsid w:val="003F2A12"/>
    <w:rsid w:val="003F312E"/>
    <w:rsid w:val="003F3343"/>
    <w:rsid w:val="003F3F70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51AC"/>
    <w:rsid w:val="00406065"/>
    <w:rsid w:val="004067BF"/>
    <w:rsid w:val="00406B14"/>
    <w:rsid w:val="00407AA8"/>
    <w:rsid w:val="0041093B"/>
    <w:rsid w:val="00410A68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939"/>
    <w:rsid w:val="00442892"/>
    <w:rsid w:val="0044377D"/>
    <w:rsid w:val="00444827"/>
    <w:rsid w:val="0044627F"/>
    <w:rsid w:val="00446D56"/>
    <w:rsid w:val="0044748E"/>
    <w:rsid w:val="0045075C"/>
    <w:rsid w:val="00450B85"/>
    <w:rsid w:val="0045114A"/>
    <w:rsid w:val="004512F6"/>
    <w:rsid w:val="00451A08"/>
    <w:rsid w:val="00452874"/>
    <w:rsid w:val="00453B8C"/>
    <w:rsid w:val="00453CA8"/>
    <w:rsid w:val="004544AB"/>
    <w:rsid w:val="004556FC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7FBB"/>
    <w:rsid w:val="004708AB"/>
    <w:rsid w:val="00470974"/>
    <w:rsid w:val="00471D98"/>
    <w:rsid w:val="004723DF"/>
    <w:rsid w:val="00472815"/>
    <w:rsid w:val="004728B7"/>
    <w:rsid w:val="00473CDF"/>
    <w:rsid w:val="00474013"/>
    <w:rsid w:val="00474298"/>
    <w:rsid w:val="00474A74"/>
    <w:rsid w:val="00474D00"/>
    <w:rsid w:val="00474FF4"/>
    <w:rsid w:val="00475122"/>
    <w:rsid w:val="004760A7"/>
    <w:rsid w:val="00476416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11F8"/>
    <w:rsid w:val="004918EE"/>
    <w:rsid w:val="00492632"/>
    <w:rsid w:val="00492B2A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F62"/>
    <w:rsid w:val="004971BC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5368"/>
    <w:rsid w:val="004B5905"/>
    <w:rsid w:val="004B59DC"/>
    <w:rsid w:val="004B5F09"/>
    <w:rsid w:val="004B6C4D"/>
    <w:rsid w:val="004B6F75"/>
    <w:rsid w:val="004B7A2D"/>
    <w:rsid w:val="004B7B70"/>
    <w:rsid w:val="004C01EF"/>
    <w:rsid w:val="004C0A2E"/>
    <w:rsid w:val="004C0F35"/>
    <w:rsid w:val="004C29A9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4AB1"/>
    <w:rsid w:val="004D50D0"/>
    <w:rsid w:val="004D52F3"/>
    <w:rsid w:val="004D539D"/>
    <w:rsid w:val="004D543B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34A8"/>
    <w:rsid w:val="0053456E"/>
    <w:rsid w:val="00534927"/>
    <w:rsid w:val="00534C0E"/>
    <w:rsid w:val="0053570D"/>
    <w:rsid w:val="00535A33"/>
    <w:rsid w:val="00535CA0"/>
    <w:rsid w:val="00537166"/>
    <w:rsid w:val="00537E37"/>
    <w:rsid w:val="0054076D"/>
    <w:rsid w:val="005409C1"/>
    <w:rsid w:val="00541087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FB"/>
    <w:rsid w:val="0055034E"/>
    <w:rsid w:val="005516A5"/>
    <w:rsid w:val="005521AB"/>
    <w:rsid w:val="00552A52"/>
    <w:rsid w:val="005531E1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53F"/>
    <w:rsid w:val="005705E8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E48"/>
    <w:rsid w:val="00577216"/>
    <w:rsid w:val="00577976"/>
    <w:rsid w:val="00580C24"/>
    <w:rsid w:val="005811C6"/>
    <w:rsid w:val="0058344D"/>
    <w:rsid w:val="005848D3"/>
    <w:rsid w:val="00584CB1"/>
    <w:rsid w:val="005857E6"/>
    <w:rsid w:val="0058580A"/>
    <w:rsid w:val="00586372"/>
    <w:rsid w:val="00587DC4"/>
    <w:rsid w:val="0059071B"/>
    <w:rsid w:val="0059129C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13F4"/>
    <w:rsid w:val="005A2D2F"/>
    <w:rsid w:val="005A2F5C"/>
    <w:rsid w:val="005A3700"/>
    <w:rsid w:val="005A3DAC"/>
    <w:rsid w:val="005A4D9B"/>
    <w:rsid w:val="005A502F"/>
    <w:rsid w:val="005A51D4"/>
    <w:rsid w:val="005A5276"/>
    <w:rsid w:val="005A604D"/>
    <w:rsid w:val="005A7040"/>
    <w:rsid w:val="005A759B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9DE"/>
    <w:rsid w:val="005B5D58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964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9C9"/>
    <w:rsid w:val="005E1CDE"/>
    <w:rsid w:val="005E1D35"/>
    <w:rsid w:val="005E2D46"/>
    <w:rsid w:val="005E3103"/>
    <w:rsid w:val="005E315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600562"/>
    <w:rsid w:val="006010D4"/>
    <w:rsid w:val="00602830"/>
    <w:rsid w:val="00603121"/>
    <w:rsid w:val="00603645"/>
    <w:rsid w:val="00604608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A3F"/>
    <w:rsid w:val="00615ECC"/>
    <w:rsid w:val="006164C6"/>
    <w:rsid w:val="00617EA3"/>
    <w:rsid w:val="00620061"/>
    <w:rsid w:val="00621785"/>
    <w:rsid w:val="00622C39"/>
    <w:rsid w:val="00624BA5"/>
    <w:rsid w:val="00624FB8"/>
    <w:rsid w:val="0062504E"/>
    <w:rsid w:val="00625766"/>
    <w:rsid w:val="00625CDD"/>
    <w:rsid w:val="0062676B"/>
    <w:rsid w:val="006268D6"/>
    <w:rsid w:val="00630152"/>
    <w:rsid w:val="00630A16"/>
    <w:rsid w:val="00632B7B"/>
    <w:rsid w:val="00634149"/>
    <w:rsid w:val="00634C41"/>
    <w:rsid w:val="00634E5A"/>
    <w:rsid w:val="00635264"/>
    <w:rsid w:val="00635952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1416"/>
    <w:rsid w:val="0065230B"/>
    <w:rsid w:val="00652631"/>
    <w:rsid w:val="00652BDA"/>
    <w:rsid w:val="006535F4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141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F3C"/>
    <w:rsid w:val="00696F41"/>
    <w:rsid w:val="006972DD"/>
    <w:rsid w:val="006A0987"/>
    <w:rsid w:val="006A14EA"/>
    <w:rsid w:val="006A19D4"/>
    <w:rsid w:val="006A1BAF"/>
    <w:rsid w:val="006A361F"/>
    <w:rsid w:val="006A3E59"/>
    <w:rsid w:val="006A410B"/>
    <w:rsid w:val="006A43B4"/>
    <w:rsid w:val="006A4CC1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D139B"/>
    <w:rsid w:val="006D1E7D"/>
    <w:rsid w:val="006D28D5"/>
    <w:rsid w:val="006D3B7B"/>
    <w:rsid w:val="006D3C22"/>
    <w:rsid w:val="006D413B"/>
    <w:rsid w:val="006D597C"/>
    <w:rsid w:val="006D71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B45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869"/>
    <w:rsid w:val="006F5BF0"/>
    <w:rsid w:val="006F5C6C"/>
    <w:rsid w:val="006F6792"/>
    <w:rsid w:val="006F757C"/>
    <w:rsid w:val="006F78CB"/>
    <w:rsid w:val="00700340"/>
    <w:rsid w:val="0070094F"/>
    <w:rsid w:val="007013FB"/>
    <w:rsid w:val="00702974"/>
    <w:rsid w:val="00702BAD"/>
    <w:rsid w:val="00702F74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2277"/>
    <w:rsid w:val="007126AA"/>
    <w:rsid w:val="00712C04"/>
    <w:rsid w:val="00712C35"/>
    <w:rsid w:val="0071374F"/>
    <w:rsid w:val="00714096"/>
    <w:rsid w:val="007146D1"/>
    <w:rsid w:val="0071790C"/>
    <w:rsid w:val="007204E3"/>
    <w:rsid w:val="0072105F"/>
    <w:rsid w:val="00721158"/>
    <w:rsid w:val="00721F38"/>
    <w:rsid w:val="0072228A"/>
    <w:rsid w:val="00722CDA"/>
    <w:rsid w:val="007231BB"/>
    <w:rsid w:val="00725153"/>
    <w:rsid w:val="007254F8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40130"/>
    <w:rsid w:val="00741573"/>
    <w:rsid w:val="00741B7F"/>
    <w:rsid w:val="00742F75"/>
    <w:rsid w:val="007433E7"/>
    <w:rsid w:val="00743E1F"/>
    <w:rsid w:val="00745C28"/>
    <w:rsid w:val="00746EC9"/>
    <w:rsid w:val="007474EF"/>
    <w:rsid w:val="00747D08"/>
    <w:rsid w:val="00750AB8"/>
    <w:rsid w:val="00750B9F"/>
    <w:rsid w:val="00751683"/>
    <w:rsid w:val="00752BFF"/>
    <w:rsid w:val="00752D60"/>
    <w:rsid w:val="00753292"/>
    <w:rsid w:val="00753A9D"/>
    <w:rsid w:val="00753B65"/>
    <w:rsid w:val="00754D20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D06"/>
    <w:rsid w:val="007B1D2E"/>
    <w:rsid w:val="007B2CA6"/>
    <w:rsid w:val="007B32F3"/>
    <w:rsid w:val="007B3C66"/>
    <w:rsid w:val="007B5D3E"/>
    <w:rsid w:val="007B6C8E"/>
    <w:rsid w:val="007B700D"/>
    <w:rsid w:val="007B7A4C"/>
    <w:rsid w:val="007B7C57"/>
    <w:rsid w:val="007C0756"/>
    <w:rsid w:val="007C0F5F"/>
    <w:rsid w:val="007C0FA9"/>
    <w:rsid w:val="007C1CD4"/>
    <w:rsid w:val="007C2346"/>
    <w:rsid w:val="007C2965"/>
    <w:rsid w:val="007C2B67"/>
    <w:rsid w:val="007C2C3E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3BE2"/>
    <w:rsid w:val="00814265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5D2"/>
    <w:rsid w:val="00823733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37EB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21D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B6D73"/>
    <w:rsid w:val="008C03F3"/>
    <w:rsid w:val="008C237A"/>
    <w:rsid w:val="008C259B"/>
    <w:rsid w:val="008C39AD"/>
    <w:rsid w:val="008C3ADB"/>
    <w:rsid w:val="008C4152"/>
    <w:rsid w:val="008C4EB5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F0DD8"/>
    <w:rsid w:val="008F1347"/>
    <w:rsid w:val="008F1BB4"/>
    <w:rsid w:val="008F2231"/>
    <w:rsid w:val="008F39ED"/>
    <w:rsid w:val="008F5474"/>
    <w:rsid w:val="008F617C"/>
    <w:rsid w:val="008F6640"/>
    <w:rsid w:val="008F679C"/>
    <w:rsid w:val="008F7C59"/>
    <w:rsid w:val="008F7D05"/>
    <w:rsid w:val="00900E4A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29E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67F3"/>
    <w:rsid w:val="00967E83"/>
    <w:rsid w:val="009701F1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690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432"/>
    <w:rsid w:val="009A450C"/>
    <w:rsid w:val="009A4914"/>
    <w:rsid w:val="009A4986"/>
    <w:rsid w:val="009A4BF0"/>
    <w:rsid w:val="009A66F5"/>
    <w:rsid w:val="009A68C0"/>
    <w:rsid w:val="009A6EDF"/>
    <w:rsid w:val="009A7C7C"/>
    <w:rsid w:val="009A7C8A"/>
    <w:rsid w:val="009A7CB5"/>
    <w:rsid w:val="009A7E44"/>
    <w:rsid w:val="009A7EB0"/>
    <w:rsid w:val="009B250A"/>
    <w:rsid w:val="009B2B66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5BF"/>
    <w:rsid w:val="009C560D"/>
    <w:rsid w:val="009C5612"/>
    <w:rsid w:val="009C593E"/>
    <w:rsid w:val="009C6146"/>
    <w:rsid w:val="009C6186"/>
    <w:rsid w:val="009C6189"/>
    <w:rsid w:val="009C6899"/>
    <w:rsid w:val="009C762E"/>
    <w:rsid w:val="009C79D0"/>
    <w:rsid w:val="009D0D08"/>
    <w:rsid w:val="009D1795"/>
    <w:rsid w:val="009D1CEE"/>
    <w:rsid w:val="009D3129"/>
    <w:rsid w:val="009D3356"/>
    <w:rsid w:val="009D37ED"/>
    <w:rsid w:val="009D5702"/>
    <w:rsid w:val="009D5BE5"/>
    <w:rsid w:val="009D614E"/>
    <w:rsid w:val="009D6597"/>
    <w:rsid w:val="009D700B"/>
    <w:rsid w:val="009D70F0"/>
    <w:rsid w:val="009D7D3D"/>
    <w:rsid w:val="009E01D2"/>
    <w:rsid w:val="009E08C8"/>
    <w:rsid w:val="009E0DE2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4F8E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619"/>
    <w:rsid w:val="00A73F3A"/>
    <w:rsid w:val="00A74234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231F"/>
    <w:rsid w:val="00A92AAC"/>
    <w:rsid w:val="00A92B15"/>
    <w:rsid w:val="00A92CB6"/>
    <w:rsid w:val="00A931EF"/>
    <w:rsid w:val="00A94274"/>
    <w:rsid w:val="00A94869"/>
    <w:rsid w:val="00A94C29"/>
    <w:rsid w:val="00A94E2C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C87"/>
    <w:rsid w:val="00AA3E04"/>
    <w:rsid w:val="00AA437F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D5A"/>
    <w:rsid w:val="00B033EF"/>
    <w:rsid w:val="00B03BF8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B4"/>
    <w:rsid w:val="00B30D7F"/>
    <w:rsid w:val="00B312ED"/>
    <w:rsid w:val="00B320DB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505"/>
    <w:rsid w:val="00B368A5"/>
    <w:rsid w:val="00B36BC5"/>
    <w:rsid w:val="00B36F1A"/>
    <w:rsid w:val="00B3761C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49F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9FA"/>
    <w:rsid w:val="00B93CC8"/>
    <w:rsid w:val="00B93F50"/>
    <w:rsid w:val="00B93F9E"/>
    <w:rsid w:val="00B94967"/>
    <w:rsid w:val="00B94FBF"/>
    <w:rsid w:val="00B9506C"/>
    <w:rsid w:val="00B95086"/>
    <w:rsid w:val="00B96D6C"/>
    <w:rsid w:val="00B97856"/>
    <w:rsid w:val="00BA1636"/>
    <w:rsid w:val="00BA18E1"/>
    <w:rsid w:val="00BA2457"/>
    <w:rsid w:val="00BA2E03"/>
    <w:rsid w:val="00BA2F4C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4E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DB5"/>
    <w:rsid w:val="00BC65AC"/>
    <w:rsid w:val="00BC6B0D"/>
    <w:rsid w:val="00BC710E"/>
    <w:rsid w:val="00BC7762"/>
    <w:rsid w:val="00BC7C04"/>
    <w:rsid w:val="00BD1459"/>
    <w:rsid w:val="00BD23B5"/>
    <w:rsid w:val="00BD2477"/>
    <w:rsid w:val="00BD2C39"/>
    <w:rsid w:val="00BD3772"/>
    <w:rsid w:val="00BD390E"/>
    <w:rsid w:val="00BD4F42"/>
    <w:rsid w:val="00BD5C79"/>
    <w:rsid w:val="00BD604D"/>
    <w:rsid w:val="00BD6184"/>
    <w:rsid w:val="00BD6188"/>
    <w:rsid w:val="00BD6BE0"/>
    <w:rsid w:val="00BD6E88"/>
    <w:rsid w:val="00BD7DE2"/>
    <w:rsid w:val="00BE00F4"/>
    <w:rsid w:val="00BE0B5E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7B59"/>
    <w:rsid w:val="00BF2259"/>
    <w:rsid w:val="00BF267D"/>
    <w:rsid w:val="00BF2759"/>
    <w:rsid w:val="00BF286E"/>
    <w:rsid w:val="00BF33D4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B4C"/>
    <w:rsid w:val="00C25E5B"/>
    <w:rsid w:val="00C265CC"/>
    <w:rsid w:val="00C267A7"/>
    <w:rsid w:val="00C26C60"/>
    <w:rsid w:val="00C272B9"/>
    <w:rsid w:val="00C275FB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D44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9A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78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67DB"/>
    <w:rsid w:val="00CB70C1"/>
    <w:rsid w:val="00CB7A81"/>
    <w:rsid w:val="00CC02D3"/>
    <w:rsid w:val="00CC10B6"/>
    <w:rsid w:val="00CC1535"/>
    <w:rsid w:val="00CC1D99"/>
    <w:rsid w:val="00CC213E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AF1"/>
    <w:rsid w:val="00D06E20"/>
    <w:rsid w:val="00D07226"/>
    <w:rsid w:val="00D07522"/>
    <w:rsid w:val="00D075C3"/>
    <w:rsid w:val="00D076A2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11F"/>
    <w:rsid w:val="00D41CEF"/>
    <w:rsid w:val="00D42519"/>
    <w:rsid w:val="00D42CF6"/>
    <w:rsid w:val="00D4333F"/>
    <w:rsid w:val="00D444AD"/>
    <w:rsid w:val="00D445C2"/>
    <w:rsid w:val="00D45301"/>
    <w:rsid w:val="00D45579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319D"/>
    <w:rsid w:val="00D5341E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4F5C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186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3BAC"/>
    <w:rsid w:val="00DF4857"/>
    <w:rsid w:val="00DF52B6"/>
    <w:rsid w:val="00DF5601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306"/>
    <w:rsid w:val="00E21B77"/>
    <w:rsid w:val="00E21BEF"/>
    <w:rsid w:val="00E22689"/>
    <w:rsid w:val="00E22A47"/>
    <w:rsid w:val="00E22BD6"/>
    <w:rsid w:val="00E22E7B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5D78"/>
    <w:rsid w:val="00E46023"/>
    <w:rsid w:val="00E468E8"/>
    <w:rsid w:val="00E479AE"/>
    <w:rsid w:val="00E508B3"/>
    <w:rsid w:val="00E50BE3"/>
    <w:rsid w:val="00E51560"/>
    <w:rsid w:val="00E517F2"/>
    <w:rsid w:val="00E527B4"/>
    <w:rsid w:val="00E52CD8"/>
    <w:rsid w:val="00E53074"/>
    <w:rsid w:val="00E54C85"/>
    <w:rsid w:val="00E54E21"/>
    <w:rsid w:val="00E5519F"/>
    <w:rsid w:val="00E55CB1"/>
    <w:rsid w:val="00E56ADD"/>
    <w:rsid w:val="00E601CA"/>
    <w:rsid w:val="00E606DE"/>
    <w:rsid w:val="00E60EA1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E7B"/>
    <w:rsid w:val="00E819F5"/>
    <w:rsid w:val="00E81E18"/>
    <w:rsid w:val="00E8268B"/>
    <w:rsid w:val="00E849A9"/>
    <w:rsid w:val="00E84ECB"/>
    <w:rsid w:val="00E85A7C"/>
    <w:rsid w:val="00E870D0"/>
    <w:rsid w:val="00E870DC"/>
    <w:rsid w:val="00E877CE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1F2"/>
    <w:rsid w:val="00EA780D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444"/>
    <w:rsid w:val="00ED1F9C"/>
    <w:rsid w:val="00ED2AE3"/>
    <w:rsid w:val="00ED3A05"/>
    <w:rsid w:val="00ED4E16"/>
    <w:rsid w:val="00ED5212"/>
    <w:rsid w:val="00ED5790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3C"/>
    <w:rsid w:val="00EF2455"/>
    <w:rsid w:val="00EF2669"/>
    <w:rsid w:val="00EF2E54"/>
    <w:rsid w:val="00EF2F08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143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0FAB"/>
    <w:rsid w:val="00F2149C"/>
    <w:rsid w:val="00F21945"/>
    <w:rsid w:val="00F21E7E"/>
    <w:rsid w:val="00F23625"/>
    <w:rsid w:val="00F237A5"/>
    <w:rsid w:val="00F23930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4E0"/>
    <w:rsid w:val="00F66DFC"/>
    <w:rsid w:val="00F6725B"/>
    <w:rsid w:val="00F67C8F"/>
    <w:rsid w:val="00F704E7"/>
    <w:rsid w:val="00F70F7E"/>
    <w:rsid w:val="00F71779"/>
    <w:rsid w:val="00F71F4C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4595"/>
    <w:rsid w:val="00F94610"/>
    <w:rsid w:val="00F9475C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E7F"/>
    <w:rsid w:val="00FC41B1"/>
    <w:rsid w:val="00FC424E"/>
    <w:rsid w:val="00FC4287"/>
    <w:rsid w:val="00FC6829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E33F23-5B7A-42D7-89E4-FFE7455B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11310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Dynamic Accounting Templates</dc:subject>
  <dc:creator>مريم شاكري</dc:creator>
  <cp:keywords>1.0</cp:keywords>
  <cp:lastModifiedBy>Maryam Shakeri</cp:lastModifiedBy>
  <cp:revision>1641</cp:revision>
  <cp:lastPrinted>2015-09-05T05:58:00Z</cp:lastPrinted>
  <dcterms:created xsi:type="dcterms:W3CDTF">2008-03-16T11:22:00Z</dcterms:created>
  <dcterms:modified xsi:type="dcterms:W3CDTF">2016-04-25T13:20:00Z</dcterms:modified>
  <cp:category>مورد كاربرد</cp:category>
</cp:coreProperties>
</file>