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60CD" w14:textId="77777777" w:rsidR="00042B1E" w:rsidRPr="005709B8" w:rsidRDefault="00000000">
      <w:pPr>
        <w:pStyle w:val="Heading1"/>
        <w:rPr>
          <w:color w:val="000000" w:themeColor="text1"/>
        </w:rPr>
      </w:pPr>
      <w:r w:rsidRPr="005709B8">
        <w:rPr>
          <w:color w:val="000000" w:themeColor="text1"/>
        </w:rPr>
        <w:t>Business Continuity Plan (BCP)</w:t>
      </w:r>
      <w:r w:rsidRPr="005709B8">
        <w:rPr>
          <w:color w:val="000000" w:themeColor="text1"/>
        </w:rPr>
        <w:br/>
        <w:t>Cloud-Based Loan Origination System (LOS)</w:t>
      </w:r>
    </w:p>
    <w:p w14:paraId="3F614A3A" w14:textId="77777777" w:rsidR="00042B1E" w:rsidRPr="005709B8" w:rsidRDefault="00000000">
      <w:pPr>
        <w:pStyle w:val="Heading2"/>
        <w:rPr>
          <w:color w:val="000000" w:themeColor="text1"/>
        </w:rPr>
      </w:pPr>
      <w:r w:rsidRPr="005709B8">
        <w:rPr>
          <w:color w:val="000000" w:themeColor="text1"/>
        </w:rPr>
        <w:t>1. Purpose &amp; Scope</w:t>
      </w:r>
    </w:p>
    <w:p w14:paraId="12695DED" w14:textId="77777777" w:rsidR="00042B1E" w:rsidRDefault="00000000">
      <w:r>
        <w:t>This Business Continuity Plan (BCP) outlines the framework and operational approach adopted by the Vendor to ensure uninterrupted delivery of the Cloud-Based Loan Origination System (LOS) services to Sudarshan Bank Limited. The plan addresses preparedness, response, continuity, and recovery strategies to mitigate business disruptions arising from operational, technical, cyber, or environmental incidents.</w:t>
      </w:r>
    </w:p>
    <w:p w14:paraId="6F45122E" w14:textId="77777777" w:rsidR="00042B1E" w:rsidRPr="005709B8" w:rsidRDefault="00000000">
      <w:pPr>
        <w:pStyle w:val="Heading2"/>
        <w:rPr>
          <w:color w:val="000000" w:themeColor="text1"/>
        </w:rPr>
      </w:pPr>
      <w:r w:rsidRPr="005709B8">
        <w:rPr>
          <w:color w:val="000000" w:themeColor="text1"/>
        </w:rPr>
        <w:t>2. Regulatory &amp; Compliance Alignment</w:t>
      </w:r>
    </w:p>
    <w:p w14:paraId="47D75AAF" w14:textId="77777777" w:rsidR="00042B1E" w:rsidRDefault="00000000">
      <w:r>
        <w:t>The BCP is designed in accordance with RBI Master Direction on Outsourcing of IT Services, RBI Cyber Security Framework, CERT-In Guidelines, Digital Personal Data Protection Act (DPDP) 2023, ISO 27001, and SOC 2 standards.</w:t>
      </w:r>
    </w:p>
    <w:p w14:paraId="2BBEBBAD" w14:textId="77777777" w:rsidR="00042B1E" w:rsidRPr="005709B8" w:rsidRDefault="00000000">
      <w:pPr>
        <w:pStyle w:val="Heading2"/>
        <w:rPr>
          <w:color w:val="000000" w:themeColor="text1"/>
        </w:rPr>
      </w:pPr>
      <w:r w:rsidRPr="005709B8">
        <w:rPr>
          <w:color w:val="000000" w:themeColor="text1"/>
        </w:rPr>
        <w:t>3. Business Continuity Objectives</w:t>
      </w:r>
    </w:p>
    <w:p w14:paraId="4F3295FE" w14:textId="77777777" w:rsidR="00042B1E" w:rsidRDefault="00000000">
      <w:r>
        <w:t>The primary objective is to ensure continuous availability of critical loan origination services, minimize operational disruption, protect customer data, and maintain regulatory compliance during incidents.</w:t>
      </w:r>
    </w:p>
    <w:p w14:paraId="62B10950" w14:textId="77777777" w:rsidR="00042B1E" w:rsidRPr="005709B8" w:rsidRDefault="00000000">
      <w:pPr>
        <w:pStyle w:val="Heading2"/>
        <w:rPr>
          <w:color w:val="000000" w:themeColor="text1"/>
        </w:rPr>
      </w:pPr>
      <w:r w:rsidRPr="005709B8">
        <w:rPr>
          <w:color w:val="000000" w:themeColor="text1"/>
        </w:rPr>
        <w:t>4. Critical Business Services</w:t>
      </w:r>
    </w:p>
    <w:p w14:paraId="3CBF2C50" w14:textId="77777777" w:rsidR="00042B1E" w:rsidRDefault="00000000">
      <w:r>
        <w:t>• Loan application intake across branch, web, mobile, and APIs</w:t>
      </w:r>
      <w:r>
        <w:br/>
        <w:t>• Credit evaluation and approval workflows</w:t>
      </w:r>
      <w:r>
        <w:br/>
        <w:t>• Regulatory and MIS reporting</w:t>
      </w:r>
      <w:r>
        <w:br/>
        <w:t>• Secure document management</w:t>
      </w:r>
      <w:r>
        <w:br/>
        <w:t>• Customer and operational communications</w:t>
      </w:r>
    </w:p>
    <w:p w14:paraId="0D13C245" w14:textId="77777777" w:rsidR="00042B1E" w:rsidRPr="005709B8" w:rsidRDefault="00000000">
      <w:pPr>
        <w:pStyle w:val="Heading2"/>
        <w:rPr>
          <w:color w:val="000000" w:themeColor="text1"/>
        </w:rPr>
      </w:pPr>
      <w:r w:rsidRPr="005709B8">
        <w:rPr>
          <w:color w:val="000000" w:themeColor="text1"/>
        </w:rPr>
        <w:t>5. Dependency Analysis</w:t>
      </w:r>
    </w:p>
    <w:p w14:paraId="4A10964D" w14:textId="77777777" w:rsidR="00042B1E" w:rsidRDefault="00000000">
      <w:r>
        <w:t>Internal dependencies include cloud operations, engineering, security operations, and vendor management teams. External dependencies include cloud service providers, identity verification services, credit bureaus, and communication gateways.</w:t>
      </w:r>
    </w:p>
    <w:p w14:paraId="7962DB84" w14:textId="77777777" w:rsidR="00042B1E" w:rsidRPr="005709B8" w:rsidRDefault="00000000">
      <w:pPr>
        <w:pStyle w:val="Heading2"/>
        <w:rPr>
          <w:color w:val="000000" w:themeColor="text1"/>
        </w:rPr>
      </w:pPr>
      <w:r w:rsidRPr="005709B8">
        <w:rPr>
          <w:color w:val="000000" w:themeColor="text1"/>
        </w:rPr>
        <w:t>6. Risk Assessment Overview</w:t>
      </w:r>
    </w:p>
    <w:p w14:paraId="608C4519" w14:textId="77777777" w:rsidR="00042B1E" w:rsidRDefault="00000000">
      <w:r>
        <w:t>Identified risks include infrastructure outages, cyber incidents, third-party failures, human resource unavailability, and natural disasters. Risk mitigation is achieved through redundancy, automation, security controls, and alternate workforce arrangements.</w:t>
      </w:r>
    </w:p>
    <w:p w14:paraId="0043AA86" w14:textId="77777777" w:rsidR="00042B1E" w:rsidRPr="005709B8" w:rsidRDefault="00000000">
      <w:pPr>
        <w:pStyle w:val="Heading2"/>
        <w:rPr>
          <w:color w:val="000000" w:themeColor="text1"/>
        </w:rPr>
      </w:pPr>
      <w:r w:rsidRPr="005709B8">
        <w:rPr>
          <w:color w:val="000000" w:themeColor="text1"/>
        </w:rPr>
        <w:t>7.</w:t>
      </w:r>
      <w:r>
        <w:t xml:space="preserve"> </w:t>
      </w:r>
      <w:r w:rsidRPr="005709B8">
        <w:rPr>
          <w:color w:val="000000" w:themeColor="text1"/>
        </w:rPr>
        <w:t>Business Impact Analysis (BIA)</w:t>
      </w:r>
    </w:p>
    <w:p w14:paraId="3EF1935F" w14:textId="77777777" w:rsidR="00042B1E" w:rsidRDefault="00000000">
      <w:r>
        <w:t>The LOS is classified as a critical banking system. Disruptions beyond tolerance levels may result in regulatory non-compliance, financial loss, and reputational impact. Hence high availability and continuity readiness are mandated.</w:t>
      </w:r>
    </w:p>
    <w:p w14:paraId="54AF824C" w14:textId="77777777" w:rsidR="00042B1E" w:rsidRPr="005709B8" w:rsidRDefault="00000000">
      <w:pPr>
        <w:pStyle w:val="Heading2"/>
        <w:rPr>
          <w:color w:val="000000" w:themeColor="text1"/>
        </w:rPr>
      </w:pPr>
      <w:r w:rsidRPr="005709B8">
        <w:rPr>
          <w:color w:val="000000" w:themeColor="text1"/>
        </w:rPr>
        <w:lastRenderedPageBreak/>
        <w:t>8. Continuity Strategies</w:t>
      </w:r>
    </w:p>
    <w:p w14:paraId="6C267D37" w14:textId="77777777" w:rsidR="00042B1E" w:rsidRDefault="00000000">
      <w:r>
        <w:t>• Multi-AZ cloud deployment</w:t>
      </w:r>
      <w:r>
        <w:br/>
        <w:t>• Remote workforce enablement</w:t>
      </w:r>
      <w:r>
        <w:br/>
        <w:t>• Redundant communication channels</w:t>
      </w:r>
      <w:r>
        <w:br/>
        <w:t>• Alternate operational locations</w:t>
      </w:r>
      <w:r>
        <w:br/>
        <w:t>• Vendor escalation and management framework</w:t>
      </w:r>
    </w:p>
    <w:p w14:paraId="1B9E9E7E" w14:textId="77777777" w:rsidR="00042B1E" w:rsidRPr="005709B8" w:rsidRDefault="00000000">
      <w:pPr>
        <w:pStyle w:val="Heading2"/>
        <w:rPr>
          <w:color w:val="000000" w:themeColor="text1"/>
        </w:rPr>
      </w:pPr>
      <w:r w:rsidRPr="005709B8">
        <w:rPr>
          <w:color w:val="000000" w:themeColor="text1"/>
        </w:rPr>
        <w:t>9. Incident Response &amp; Communication</w:t>
      </w:r>
    </w:p>
    <w:p w14:paraId="2F3316D3" w14:textId="77777777" w:rsidR="00042B1E" w:rsidRDefault="00000000">
      <w:r>
        <w:t>Defined communication protocols ensure timely notification to internal stakeholders and Sudarshan Bank. Severity-based escalation matrices ensure leadership involvement for critical incidents.</w:t>
      </w:r>
    </w:p>
    <w:p w14:paraId="55FF6854" w14:textId="77777777" w:rsidR="00042B1E" w:rsidRPr="005709B8" w:rsidRDefault="00000000">
      <w:pPr>
        <w:pStyle w:val="Heading2"/>
        <w:rPr>
          <w:color w:val="000000" w:themeColor="text1"/>
        </w:rPr>
      </w:pPr>
      <w:r w:rsidRPr="005709B8">
        <w:rPr>
          <w:color w:val="000000" w:themeColor="text1"/>
        </w:rPr>
        <w:t>10. Roles &amp; Responsibilities</w:t>
      </w:r>
    </w:p>
    <w:p w14:paraId="425249E3" w14:textId="77777777" w:rsidR="00042B1E" w:rsidRDefault="00000000">
      <w:r>
        <w:t>BCM Lead oversees continuity activation. SOC manages cyber incidents. Engineering restores application services. Account Manager coordinates with the Bank.</w:t>
      </w:r>
    </w:p>
    <w:p w14:paraId="69E96E77" w14:textId="77777777" w:rsidR="00042B1E" w:rsidRPr="005709B8" w:rsidRDefault="00000000">
      <w:pPr>
        <w:pStyle w:val="Heading2"/>
        <w:rPr>
          <w:color w:val="000000" w:themeColor="text1"/>
        </w:rPr>
      </w:pPr>
      <w:r w:rsidRPr="005709B8">
        <w:rPr>
          <w:color w:val="000000" w:themeColor="text1"/>
        </w:rPr>
        <w:t>11. Training &amp; Awareness</w:t>
      </w:r>
    </w:p>
    <w:p w14:paraId="3B3FC5BD" w14:textId="77777777" w:rsidR="00042B1E" w:rsidRDefault="00000000">
      <w:r>
        <w:t>All employees involved in LOS delivery undergo annual BCP training. Simulated exercises are conducted periodically.</w:t>
      </w:r>
    </w:p>
    <w:p w14:paraId="1891BCD4" w14:textId="77777777" w:rsidR="00042B1E" w:rsidRPr="005709B8" w:rsidRDefault="00000000">
      <w:pPr>
        <w:pStyle w:val="Heading2"/>
        <w:rPr>
          <w:color w:val="000000" w:themeColor="text1"/>
        </w:rPr>
      </w:pPr>
      <w:r w:rsidRPr="005709B8">
        <w:rPr>
          <w:color w:val="000000" w:themeColor="text1"/>
        </w:rPr>
        <w:t>12. Review &amp; Maintenance</w:t>
      </w:r>
    </w:p>
    <w:p w14:paraId="2A05CA56" w14:textId="77777777" w:rsidR="00042B1E" w:rsidRDefault="00000000">
      <w:r>
        <w:t>The BCP is reviewed annually or after major incidents to incorporate lessons learned and regulatory changes.</w:t>
      </w:r>
    </w:p>
    <w:p w14:paraId="73D8A8E7" w14:textId="77777777" w:rsidR="005709B8" w:rsidRDefault="005709B8"/>
    <w:p w14:paraId="59362246" w14:textId="77777777" w:rsidR="005709B8" w:rsidRPr="005709B8" w:rsidRDefault="005709B8" w:rsidP="005709B8">
      <w:pPr>
        <w:rPr>
          <w:b/>
          <w:bCs/>
        </w:rPr>
      </w:pPr>
      <w:r w:rsidRPr="005709B8">
        <w:rPr>
          <w:b/>
          <w:bCs/>
        </w:rPr>
        <w:t>Disaster Recovery Plan (DRP)</w:t>
      </w:r>
      <w:r w:rsidRPr="005709B8">
        <w:rPr>
          <w:b/>
          <w:bCs/>
        </w:rPr>
        <w:br/>
        <w:t>Cloud-Based Loan Origination System (LOS)</w:t>
      </w:r>
    </w:p>
    <w:p w14:paraId="0CCDC5A7" w14:textId="77777777" w:rsidR="005709B8" w:rsidRPr="005709B8" w:rsidRDefault="005709B8" w:rsidP="005709B8">
      <w:pPr>
        <w:rPr>
          <w:b/>
          <w:bCs/>
        </w:rPr>
      </w:pPr>
      <w:r w:rsidRPr="005709B8">
        <w:rPr>
          <w:b/>
          <w:bCs/>
        </w:rPr>
        <w:t>1. Purpose</w:t>
      </w:r>
    </w:p>
    <w:p w14:paraId="4D245290" w14:textId="77777777" w:rsidR="005709B8" w:rsidRPr="005709B8" w:rsidRDefault="005709B8" w:rsidP="005709B8">
      <w:r w:rsidRPr="005709B8">
        <w:t>This Disaster Recovery Plan (DRP) defines the structured approach to restore LOS services in the event of a major disaster affecting primary systems.</w:t>
      </w:r>
    </w:p>
    <w:p w14:paraId="05802F50" w14:textId="77777777" w:rsidR="005709B8" w:rsidRPr="005709B8" w:rsidRDefault="005709B8" w:rsidP="005709B8">
      <w:pPr>
        <w:rPr>
          <w:b/>
          <w:bCs/>
        </w:rPr>
      </w:pPr>
      <w:r w:rsidRPr="005709B8">
        <w:rPr>
          <w:b/>
          <w:bCs/>
        </w:rPr>
        <w:t>2. Disaster Scenarios Covered</w:t>
      </w:r>
    </w:p>
    <w:p w14:paraId="21A3D11A" w14:textId="77777777" w:rsidR="005709B8" w:rsidRPr="005709B8" w:rsidRDefault="005709B8" w:rsidP="005709B8">
      <w:r w:rsidRPr="005709B8">
        <w:t>• Cloud data center outage</w:t>
      </w:r>
      <w:r w:rsidRPr="005709B8">
        <w:br/>
        <w:t>• Cyber-attacks including ransomware</w:t>
      </w:r>
      <w:r w:rsidRPr="005709B8">
        <w:br/>
        <w:t>• Natural disasters</w:t>
      </w:r>
      <w:r w:rsidRPr="005709B8">
        <w:br/>
        <w:t>• Network or storage failures</w:t>
      </w:r>
      <w:r w:rsidRPr="005709B8">
        <w:br/>
        <w:t>• Large-scale data corruption</w:t>
      </w:r>
    </w:p>
    <w:p w14:paraId="24999F66" w14:textId="77777777" w:rsidR="005709B8" w:rsidRPr="005709B8" w:rsidRDefault="005709B8" w:rsidP="005709B8">
      <w:pPr>
        <w:rPr>
          <w:b/>
          <w:bCs/>
        </w:rPr>
      </w:pPr>
      <w:r w:rsidRPr="005709B8">
        <w:rPr>
          <w:b/>
          <w:bCs/>
        </w:rPr>
        <w:t>3. Recovery Objectives</w:t>
      </w:r>
    </w:p>
    <w:p w14:paraId="3484D470" w14:textId="77777777" w:rsidR="005709B8" w:rsidRPr="005709B8" w:rsidRDefault="005709B8" w:rsidP="005709B8">
      <w:r w:rsidRPr="005709B8">
        <w:t>RTO: ≤ 4 hours</w:t>
      </w:r>
      <w:r w:rsidRPr="005709B8">
        <w:br/>
        <w:t>RPO: ≤ 15 minutes, in line with RFP requirements.</w:t>
      </w:r>
    </w:p>
    <w:p w14:paraId="66D691FE" w14:textId="77777777" w:rsidR="005709B8" w:rsidRPr="005709B8" w:rsidRDefault="005709B8" w:rsidP="005709B8">
      <w:pPr>
        <w:rPr>
          <w:b/>
          <w:bCs/>
        </w:rPr>
      </w:pPr>
      <w:r w:rsidRPr="005709B8">
        <w:rPr>
          <w:b/>
          <w:bCs/>
        </w:rPr>
        <w:lastRenderedPageBreak/>
        <w:t>4. DR Architecture</w:t>
      </w:r>
    </w:p>
    <w:p w14:paraId="50ABBE26" w14:textId="77777777" w:rsidR="005709B8" w:rsidRPr="005709B8" w:rsidRDefault="005709B8" w:rsidP="005709B8">
      <w:r w:rsidRPr="005709B8">
        <w:t>The LOS is hosted on geographically separated data centers within India with real-time asynchronous replication and automated failover mechanisms.</w:t>
      </w:r>
    </w:p>
    <w:p w14:paraId="67AAA1D3" w14:textId="77777777" w:rsidR="005709B8" w:rsidRPr="005709B8" w:rsidRDefault="005709B8" w:rsidP="005709B8">
      <w:pPr>
        <w:rPr>
          <w:b/>
          <w:bCs/>
        </w:rPr>
      </w:pPr>
      <w:r w:rsidRPr="005709B8">
        <w:rPr>
          <w:b/>
          <w:bCs/>
        </w:rPr>
        <w:t>5. Backup Strategy</w:t>
      </w:r>
    </w:p>
    <w:p w14:paraId="180F1CAE" w14:textId="77777777" w:rsidR="005709B8" w:rsidRPr="005709B8" w:rsidRDefault="005709B8" w:rsidP="005709B8">
      <w:r w:rsidRPr="005709B8">
        <w:t>• Incremental backups every 6 hours</w:t>
      </w:r>
      <w:r w:rsidRPr="005709B8">
        <w:br/>
        <w:t>• Weekly full backups</w:t>
      </w:r>
      <w:r w:rsidRPr="005709B8">
        <w:br/>
        <w:t>• Encrypted off-site storage</w:t>
      </w:r>
      <w:r w:rsidRPr="005709B8">
        <w:br/>
        <w:t>• Routine restoration testing</w:t>
      </w:r>
    </w:p>
    <w:p w14:paraId="16CC10D0" w14:textId="77777777" w:rsidR="005709B8" w:rsidRPr="005709B8" w:rsidRDefault="005709B8" w:rsidP="005709B8">
      <w:pPr>
        <w:rPr>
          <w:b/>
          <w:bCs/>
        </w:rPr>
      </w:pPr>
      <w:r w:rsidRPr="005709B8">
        <w:rPr>
          <w:b/>
          <w:bCs/>
        </w:rPr>
        <w:t>6. Disaster Declaration Process</w:t>
      </w:r>
    </w:p>
    <w:p w14:paraId="2DADA79F" w14:textId="77777777" w:rsidR="005709B8" w:rsidRPr="005709B8" w:rsidRDefault="005709B8" w:rsidP="005709B8">
      <w:r w:rsidRPr="005709B8">
        <w:t>The BCM Lead declares a disaster after impact validation. Formal notification is issued to Sudarshan Bank and DR execution is initiated.</w:t>
      </w:r>
    </w:p>
    <w:p w14:paraId="7A04511B" w14:textId="77777777" w:rsidR="005709B8" w:rsidRPr="005709B8" w:rsidRDefault="005709B8" w:rsidP="005709B8">
      <w:pPr>
        <w:rPr>
          <w:b/>
          <w:bCs/>
        </w:rPr>
      </w:pPr>
      <w:r w:rsidRPr="005709B8">
        <w:rPr>
          <w:b/>
          <w:bCs/>
        </w:rPr>
        <w:t>7. Failover Procedures</w:t>
      </w:r>
    </w:p>
    <w:p w14:paraId="12A86A8E" w14:textId="77777777" w:rsidR="005709B8" w:rsidRPr="005709B8" w:rsidRDefault="005709B8" w:rsidP="005709B8">
      <w:r w:rsidRPr="005709B8">
        <w:t>Automated failover redirects traffic to the DR environment. Databases are switched to replicated instances ensuring minimal data loss.</w:t>
      </w:r>
    </w:p>
    <w:p w14:paraId="620C72DF" w14:textId="77777777" w:rsidR="005709B8" w:rsidRPr="005709B8" w:rsidRDefault="005709B8" w:rsidP="005709B8">
      <w:pPr>
        <w:rPr>
          <w:b/>
          <w:bCs/>
        </w:rPr>
      </w:pPr>
      <w:r w:rsidRPr="005709B8">
        <w:rPr>
          <w:b/>
          <w:bCs/>
        </w:rPr>
        <w:t>8. Application Restoration Order</w:t>
      </w:r>
    </w:p>
    <w:p w14:paraId="129FB213" w14:textId="77777777" w:rsidR="005709B8" w:rsidRPr="005709B8" w:rsidRDefault="005709B8" w:rsidP="005709B8">
      <w:r w:rsidRPr="005709B8">
        <w:t>1. Network &amp; Security</w:t>
      </w:r>
      <w:r w:rsidRPr="005709B8">
        <w:br/>
        <w:t>2. Database Services</w:t>
      </w:r>
      <w:r w:rsidRPr="005709B8">
        <w:br/>
        <w:t>3. Core LOS Application</w:t>
      </w:r>
      <w:r w:rsidRPr="005709B8">
        <w:br/>
        <w:t>4. Integrations &amp; APIs</w:t>
      </w:r>
      <w:r w:rsidRPr="005709B8">
        <w:br/>
        <w:t>5. Reporting &amp; User Interfaces</w:t>
      </w:r>
    </w:p>
    <w:p w14:paraId="137F4D4F" w14:textId="77777777" w:rsidR="005709B8" w:rsidRPr="005709B8" w:rsidRDefault="005709B8" w:rsidP="005709B8">
      <w:pPr>
        <w:rPr>
          <w:b/>
          <w:bCs/>
        </w:rPr>
      </w:pPr>
      <w:r w:rsidRPr="005709B8">
        <w:rPr>
          <w:b/>
          <w:bCs/>
        </w:rPr>
        <w:t>9. Failback Procedures</w:t>
      </w:r>
    </w:p>
    <w:p w14:paraId="15C59157" w14:textId="77777777" w:rsidR="005709B8" w:rsidRPr="005709B8" w:rsidRDefault="005709B8" w:rsidP="005709B8">
      <w:r w:rsidRPr="005709B8">
        <w:t>Once the primary environment stabilizes, data synchronization is completed and controlled failback is executed during low-traffic windows.</w:t>
      </w:r>
    </w:p>
    <w:p w14:paraId="57656E93" w14:textId="77777777" w:rsidR="005709B8" w:rsidRPr="005709B8" w:rsidRDefault="005709B8" w:rsidP="005709B8">
      <w:pPr>
        <w:rPr>
          <w:b/>
          <w:bCs/>
        </w:rPr>
      </w:pPr>
      <w:r w:rsidRPr="005709B8">
        <w:rPr>
          <w:b/>
          <w:bCs/>
        </w:rPr>
        <w:t>10. Network Recovery</w:t>
      </w:r>
    </w:p>
    <w:p w14:paraId="694FF18A" w14:textId="77777777" w:rsidR="005709B8" w:rsidRPr="005709B8" w:rsidRDefault="005709B8" w:rsidP="005709B8">
      <w:r w:rsidRPr="005709B8">
        <w:t>Redundant ISPs, firewall validation, and VPN re-establishment ensure secure connectivity before application access is restored.</w:t>
      </w:r>
    </w:p>
    <w:p w14:paraId="3AF229CD" w14:textId="77777777" w:rsidR="005709B8" w:rsidRPr="005709B8" w:rsidRDefault="005709B8" w:rsidP="005709B8">
      <w:pPr>
        <w:rPr>
          <w:b/>
          <w:bCs/>
        </w:rPr>
      </w:pPr>
      <w:r w:rsidRPr="005709B8">
        <w:rPr>
          <w:b/>
          <w:bCs/>
        </w:rPr>
        <w:t>11. Testing &amp; Validation</w:t>
      </w:r>
    </w:p>
    <w:p w14:paraId="773A822C" w14:textId="77777777" w:rsidR="005709B8" w:rsidRPr="005709B8" w:rsidRDefault="005709B8" w:rsidP="005709B8">
      <w:r w:rsidRPr="005709B8">
        <w:t>Annual joint DR drills are conducted with the Bank. Post-test reports capture RTO/RPO achieved and improvement actions.</w:t>
      </w:r>
    </w:p>
    <w:p w14:paraId="1AA0D6FC" w14:textId="77777777" w:rsidR="005709B8" w:rsidRPr="005709B8" w:rsidRDefault="005709B8" w:rsidP="005709B8">
      <w:pPr>
        <w:rPr>
          <w:b/>
          <w:bCs/>
        </w:rPr>
      </w:pPr>
      <w:r w:rsidRPr="005709B8">
        <w:rPr>
          <w:b/>
          <w:bCs/>
        </w:rPr>
        <w:t>12. Documentation &amp; Audit</w:t>
      </w:r>
    </w:p>
    <w:p w14:paraId="276444E9" w14:textId="77777777" w:rsidR="005709B8" w:rsidRPr="005709B8" w:rsidRDefault="005709B8" w:rsidP="005709B8">
      <w:r w:rsidRPr="005709B8">
        <w:t>All DR activities, tests, and incidents are documented and retained for audit and regulatory review.</w:t>
      </w:r>
    </w:p>
    <w:p w14:paraId="4CB45D6F" w14:textId="77777777" w:rsidR="005709B8" w:rsidRPr="005709B8" w:rsidRDefault="005709B8" w:rsidP="005709B8">
      <w:pPr>
        <w:rPr>
          <w:b/>
          <w:bCs/>
        </w:rPr>
      </w:pPr>
      <w:r w:rsidRPr="005709B8">
        <w:rPr>
          <w:b/>
          <w:bCs/>
        </w:rPr>
        <w:lastRenderedPageBreak/>
        <w:t>13. Continuous Improvement</w:t>
      </w:r>
    </w:p>
    <w:p w14:paraId="3E714D68" w14:textId="77777777" w:rsidR="005709B8" w:rsidRPr="005709B8" w:rsidRDefault="005709B8" w:rsidP="005709B8">
      <w:r w:rsidRPr="005709B8">
        <w:t>DRP enhancements are implemented based on test outcomes, audit findings, and evolving threat landscapes.</w:t>
      </w:r>
    </w:p>
    <w:p w14:paraId="4E96BDC4" w14:textId="77777777" w:rsidR="005709B8" w:rsidRDefault="005709B8"/>
    <w:p w14:paraId="5923E23E" w14:textId="77777777" w:rsidR="004F2868" w:rsidRDefault="004F2868"/>
    <w:p w14:paraId="53EBEE4F" w14:textId="77777777" w:rsidR="004F2868" w:rsidRDefault="004F2868"/>
    <w:p w14:paraId="461880AB" w14:textId="77777777" w:rsidR="004F2868" w:rsidRDefault="004F2868"/>
    <w:p w14:paraId="50BB230F" w14:textId="77777777" w:rsidR="004F2868" w:rsidRDefault="004F2868"/>
    <w:p w14:paraId="597C311C" w14:textId="77777777" w:rsidR="004F2868" w:rsidRDefault="004F2868"/>
    <w:p w14:paraId="499A843F" w14:textId="2466102C" w:rsidR="000E14D4" w:rsidRPr="004F2868" w:rsidRDefault="000E14D4" w:rsidP="00222DE9">
      <w:pPr>
        <w:rPr>
          <w:b/>
          <w:bCs/>
          <w:lang w:val="en-IN"/>
        </w:rPr>
      </w:pPr>
      <w:r>
        <w:rPr>
          <w:lang w:val="en-IN"/>
        </w:rPr>
        <w:br/>
      </w:r>
      <w:r>
        <w:rPr>
          <w:lang w:val="en-IN"/>
        </w:rPr>
        <w:br/>
      </w:r>
    </w:p>
    <w:p w14:paraId="354A3426" w14:textId="0ED3500C" w:rsidR="004F2868" w:rsidRPr="004F2868" w:rsidRDefault="004F2868" w:rsidP="004F2868">
      <w:pPr>
        <w:rPr>
          <w:lang w:val="en-IN"/>
        </w:rPr>
      </w:pPr>
    </w:p>
    <w:p w14:paraId="7B00AAE3" w14:textId="77777777" w:rsidR="004F2868" w:rsidRDefault="004F2868"/>
    <w:sectPr w:rsidR="004F28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8554294">
    <w:abstractNumId w:val="8"/>
  </w:num>
  <w:num w:numId="2" w16cid:durableId="1963075377">
    <w:abstractNumId w:val="6"/>
  </w:num>
  <w:num w:numId="3" w16cid:durableId="949972245">
    <w:abstractNumId w:val="5"/>
  </w:num>
  <w:num w:numId="4" w16cid:durableId="2017225656">
    <w:abstractNumId w:val="4"/>
  </w:num>
  <w:num w:numId="5" w16cid:durableId="1824354167">
    <w:abstractNumId w:val="7"/>
  </w:num>
  <w:num w:numId="6" w16cid:durableId="1592512">
    <w:abstractNumId w:val="3"/>
  </w:num>
  <w:num w:numId="7" w16cid:durableId="1153718853">
    <w:abstractNumId w:val="2"/>
  </w:num>
  <w:num w:numId="8" w16cid:durableId="1988198119">
    <w:abstractNumId w:val="1"/>
  </w:num>
  <w:num w:numId="9" w16cid:durableId="645084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1E"/>
    <w:rsid w:val="0006063C"/>
    <w:rsid w:val="000E14D4"/>
    <w:rsid w:val="0015074B"/>
    <w:rsid w:val="00222DE9"/>
    <w:rsid w:val="002715EB"/>
    <w:rsid w:val="0029639D"/>
    <w:rsid w:val="00326F90"/>
    <w:rsid w:val="004F2868"/>
    <w:rsid w:val="005709B8"/>
    <w:rsid w:val="00AA1D8D"/>
    <w:rsid w:val="00B47730"/>
    <w:rsid w:val="00CB0664"/>
    <w:rsid w:val="00DF13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A0A58"/>
  <w14:defaultImageDpi w14:val="300"/>
  <w15:docId w15:val="{D721D4AB-223E-4D05-8F0E-C6186B1D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Katakam Krushini</cp:lastModifiedBy>
  <cp:revision>14</cp:revision>
  <dcterms:created xsi:type="dcterms:W3CDTF">2013-12-23T23:15:00Z</dcterms:created>
  <dcterms:modified xsi:type="dcterms:W3CDTF">2025-12-30T05:17:00Z</dcterms:modified>
  <cp:category/>
</cp:coreProperties>
</file>