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BB04" w14:textId="77777777" w:rsidR="0033531D" w:rsidRDefault="00000000">
      <w:pPr>
        <w:jc w:val="center"/>
      </w:pPr>
      <w:r>
        <w:rPr>
          <w:b/>
          <w:sz w:val="36"/>
        </w:rPr>
        <w:t>KYC and Customer Due Diligence (CDD) Policy</w:t>
      </w:r>
    </w:p>
    <w:p w14:paraId="6A626C7B" w14:textId="77777777" w:rsidR="0033531D" w:rsidRDefault="00000000">
      <w:pPr>
        <w:jc w:val="center"/>
      </w:pPr>
      <w:r>
        <w:t>Document ID: VFPL-COMP-KYC-001  |  Version: 1.0</w:t>
      </w:r>
    </w:p>
    <w:p w14:paraId="5CE89754" w14:textId="77777777" w:rsidR="0033531D" w:rsidRDefault="00000000">
      <w:pPr>
        <w:jc w:val="center"/>
      </w:pPr>
      <w:r>
        <w:t>Effective Date: 01-Feb-2026  |  Next Review Due: 01-Feb-2027</w:t>
      </w:r>
    </w:p>
    <w:p w14:paraId="620259E4" w14:textId="77777777" w:rsidR="0033531D" w:rsidRDefault="0033531D"/>
    <w:p w14:paraId="0F3F5AA5" w14:textId="77777777" w:rsidR="0033531D" w:rsidRDefault="00000000">
      <w:pPr>
        <w:jc w:val="center"/>
      </w:pPr>
      <w:r>
        <w:rPr>
          <w:b/>
        </w:rPr>
        <w:t>Classification: Internal</w:t>
      </w:r>
    </w:p>
    <w:p w14:paraId="0C85251D" w14:textId="77777777" w:rsidR="0033531D" w:rsidRDefault="00000000">
      <w:pPr>
        <w:jc w:val="center"/>
      </w:pPr>
      <w:r>
        <w:t>Issued under the NBFC Governance &amp; Compliance Framework</w:t>
      </w:r>
    </w:p>
    <w:p w14:paraId="6AED93B6" w14:textId="77777777" w:rsidR="0033531D" w:rsidRDefault="0033531D"/>
    <w:p w14:paraId="3748A694" w14:textId="77777777" w:rsidR="0033531D" w:rsidRDefault="0033531D"/>
    <w:p w14:paraId="792B402C" w14:textId="77777777" w:rsidR="0033531D" w:rsidRDefault="00000000">
      <w:pPr>
        <w:jc w:val="center"/>
      </w:pPr>
      <w:r>
        <w:rPr>
          <w:sz w:val="20"/>
        </w:rPr>
        <w:t>Registered Office: 4th Floor, SBR Towers, Hitech City, Hyderabad, Telangana 500081, India</w:t>
      </w:r>
      <w:r>
        <w:rPr>
          <w:sz w:val="20"/>
        </w:rPr>
        <w:br/>
        <w:t>Phone: +91 40 7123 4567  |  Email: compliance@vriddhifinserve.in  |  Website: www.vriddhifinserve.in</w:t>
      </w:r>
      <w:r>
        <w:rPr>
          <w:sz w:val="20"/>
        </w:rPr>
        <w:br/>
        <w:t>CIN: U65990TG2016PTC102938  |  RBI CoR (Fictional): RBI/NBFC/2020-21/ND/98765</w:t>
      </w:r>
    </w:p>
    <w:p w14:paraId="0B49D1F9" w14:textId="77777777" w:rsidR="0033531D" w:rsidRDefault="0033531D"/>
    <w:p w14:paraId="2A08E5D8" w14:textId="77777777" w:rsidR="0033531D" w:rsidRDefault="0033531D"/>
    <w:p w14:paraId="326665A3" w14:textId="77777777" w:rsidR="0033531D" w:rsidRDefault="00000000">
      <w:pPr>
        <w:spacing w:before="200" w:after="0"/>
      </w:pPr>
      <w:r>
        <w:rPr>
          <w:i/>
          <w:sz w:val="18"/>
        </w:rPr>
        <w:t>Note: This document represents the internal KYC &amp; CDD policy of a fictional NBFC created for benchmarking and compliance-comparison testing. It intentionally contains a mix of strong controls and weaker controls to help measure compliance coverage. It must not be adopted as-is for live regulatory use.</w:t>
      </w:r>
    </w:p>
    <w:p w14:paraId="1D55F3B6" w14:textId="77777777" w:rsidR="0033531D" w:rsidRDefault="00000000">
      <w:r>
        <w:br w:type="page"/>
      </w:r>
    </w:p>
    <w:p w14:paraId="05734A43" w14:textId="77777777" w:rsidR="0033531D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3531D" w14:paraId="02A0A8BB" w14:textId="77777777">
        <w:tc>
          <w:tcPr>
            <w:tcW w:w="4703" w:type="dxa"/>
            <w:vAlign w:val="center"/>
          </w:tcPr>
          <w:p w14:paraId="32F4A835" w14:textId="77777777" w:rsidR="0033531D" w:rsidRDefault="00000000">
            <w:r>
              <w:t>Document Title</w:t>
            </w:r>
          </w:p>
        </w:tc>
        <w:tc>
          <w:tcPr>
            <w:tcW w:w="4703" w:type="dxa"/>
            <w:vAlign w:val="center"/>
          </w:tcPr>
          <w:p w14:paraId="6EE5D81C" w14:textId="77777777" w:rsidR="0033531D" w:rsidRDefault="00000000">
            <w:r>
              <w:t>KYC and Customer Due Diligence (CDD) Policy</w:t>
            </w:r>
          </w:p>
        </w:tc>
      </w:tr>
      <w:tr w:rsidR="0033531D" w14:paraId="7B432BE8" w14:textId="77777777">
        <w:tc>
          <w:tcPr>
            <w:tcW w:w="4703" w:type="dxa"/>
            <w:vAlign w:val="center"/>
          </w:tcPr>
          <w:p w14:paraId="6875B977" w14:textId="77777777" w:rsidR="0033531D" w:rsidRDefault="00000000">
            <w:r>
              <w:t>Document ID</w:t>
            </w:r>
          </w:p>
        </w:tc>
        <w:tc>
          <w:tcPr>
            <w:tcW w:w="4703" w:type="dxa"/>
            <w:vAlign w:val="center"/>
          </w:tcPr>
          <w:p w14:paraId="0758F888" w14:textId="77777777" w:rsidR="0033531D" w:rsidRDefault="00000000">
            <w:r>
              <w:t>VFPL-COMP-KYC-001</w:t>
            </w:r>
          </w:p>
        </w:tc>
      </w:tr>
      <w:tr w:rsidR="0033531D" w14:paraId="24F67940" w14:textId="77777777">
        <w:tc>
          <w:tcPr>
            <w:tcW w:w="4703" w:type="dxa"/>
            <w:vAlign w:val="center"/>
          </w:tcPr>
          <w:p w14:paraId="5AF84D74" w14:textId="77777777" w:rsidR="0033531D" w:rsidRDefault="00000000">
            <w:r>
              <w:t>Version</w:t>
            </w:r>
          </w:p>
        </w:tc>
        <w:tc>
          <w:tcPr>
            <w:tcW w:w="4703" w:type="dxa"/>
            <w:vAlign w:val="center"/>
          </w:tcPr>
          <w:p w14:paraId="02C043D2" w14:textId="77777777" w:rsidR="0033531D" w:rsidRDefault="00000000">
            <w:r>
              <w:t>1.0</w:t>
            </w:r>
          </w:p>
        </w:tc>
      </w:tr>
      <w:tr w:rsidR="0033531D" w14:paraId="7D4997F8" w14:textId="77777777">
        <w:tc>
          <w:tcPr>
            <w:tcW w:w="4703" w:type="dxa"/>
            <w:vAlign w:val="center"/>
          </w:tcPr>
          <w:p w14:paraId="1E965B4E" w14:textId="77777777" w:rsidR="0033531D" w:rsidRDefault="00000000">
            <w:r>
              <w:t>Effective Date</w:t>
            </w:r>
          </w:p>
        </w:tc>
        <w:tc>
          <w:tcPr>
            <w:tcW w:w="4703" w:type="dxa"/>
            <w:vAlign w:val="center"/>
          </w:tcPr>
          <w:p w14:paraId="09397BA8" w14:textId="77777777" w:rsidR="0033531D" w:rsidRDefault="00000000">
            <w:r>
              <w:t>01-Feb-2026</w:t>
            </w:r>
          </w:p>
        </w:tc>
      </w:tr>
      <w:tr w:rsidR="0033531D" w14:paraId="1592DFED" w14:textId="77777777">
        <w:tc>
          <w:tcPr>
            <w:tcW w:w="4703" w:type="dxa"/>
            <w:vAlign w:val="center"/>
          </w:tcPr>
          <w:p w14:paraId="0B58114A" w14:textId="77777777" w:rsidR="0033531D" w:rsidRDefault="00000000">
            <w:r>
              <w:t>Document Owner</w:t>
            </w:r>
          </w:p>
        </w:tc>
        <w:tc>
          <w:tcPr>
            <w:tcW w:w="4703" w:type="dxa"/>
            <w:vAlign w:val="center"/>
          </w:tcPr>
          <w:p w14:paraId="4C9BF1AA" w14:textId="77777777" w:rsidR="0033531D" w:rsidRDefault="00000000">
            <w:r>
              <w:t>Compliance Department</w:t>
            </w:r>
          </w:p>
        </w:tc>
      </w:tr>
      <w:tr w:rsidR="0033531D" w14:paraId="2DEF54C4" w14:textId="77777777">
        <w:tc>
          <w:tcPr>
            <w:tcW w:w="4703" w:type="dxa"/>
            <w:vAlign w:val="center"/>
          </w:tcPr>
          <w:p w14:paraId="3EA5406B" w14:textId="77777777" w:rsidR="0033531D" w:rsidRDefault="00000000">
            <w:r>
              <w:t>Approved By</w:t>
            </w:r>
          </w:p>
        </w:tc>
        <w:tc>
          <w:tcPr>
            <w:tcW w:w="4703" w:type="dxa"/>
            <w:vAlign w:val="center"/>
          </w:tcPr>
          <w:p w14:paraId="64A520FC" w14:textId="77777777" w:rsidR="0033531D" w:rsidRDefault="00000000">
            <w:r>
              <w:t>Board of Directors</w:t>
            </w:r>
          </w:p>
        </w:tc>
      </w:tr>
      <w:tr w:rsidR="0033531D" w14:paraId="656985CB" w14:textId="77777777">
        <w:tc>
          <w:tcPr>
            <w:tcW w:w="4703" w:type="dxa"/>
            <w:vAlign w:val="center"/>
          </w:tcPr>
          <w:p w14:paraId="5193A849" w14:textId="77777777" w:rsidR="0033531D" w:rsidRDefault="00000000">
            <w:r>
              <w:t>Confidentiality</w:t>
            </w:r>
          </w:p>
        </w:tc>
        <w:tc>
          <w:tcPr>
            <w:tcW w:w="4703" w:type="dxa"/>
            <w:vAlign w:val="center"/>
          </w:tcPr>
          <w:p w14:paraId="28ABE47E" w14:textId="77777777" w:rsidR="0033531D" w:rsidRDefault="00000000">
            <w:r>
              <w:t>Internal</w:t>
            </w:r>
          </w:p>
        </w:tc>
      </w:tr>
    </w:tbl>
    <w:p w14:paraId="1C3EBCA7" w14:textId="77777777" w:rsidR="0033531D" w:rsidRDefault="0033531D"/>
    <w:p w14:paraId="2DD80878" w14:textId="77777777" w:rsidR="0033531D" w:rsidRDefault="00000000">
      <w:pPr>
        <w:pStyle w:val="Heading2"/>
      </w:pPr>
      <w: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3531D" w14:paraId="2DEC608A" w14:textId="77777777">
        <w:tc>
          <w:tcPr>
            <w:tcW w:w="1881" w:type="dxa"/>
          </w:tcPr>
          <w:p w14:paraId="53C9A71A" w14:textId="77777777" w:rsidR="0033531D" w:rsidRDefault="00000000">
            <w:r>
              <w:t>Version</w:t>
            </w:r>
          </w:p>
        </w:tc>
        <w:tc>
          <w:tcPr>
            <w:tcW w:w="1881" w:type="dxa"/>
          </w:tcPr>
          <w:p w14:paraId="7A1C8388" w14:textId="77777777" w:rsidR="0033531D" w:rsidRDefault="00000000">
            <w:r>
              <w:t>Date</w:t>
            </w:r>
          </w:p>
        </w:tc>
        <w:tc>
          <w:tcPr>
            <w:tcW w:w="1881" w:type="dxa"/>
          </w:tcPr>
          <w:p w14:paraId="32EEF89C" w14:textId="77777777" w:rsidR="0033531D" w:rsidRDefault="00000000">
            <w:r>
              <w:t>Author</w:t>
            </w:r>
          </w:p>
        </w:tc>
        <w:tc>
          <w:tcPr>
            <w:tcW w:w="1881" w:type="dxa"/>
          </w:tcPr>
          <w:p w14:paraId="14C44A6C" w14:textId="77777777" w:rsidR="0033531D" w:rsidRDefault="00000000">
            <w:r>
              <w:t>Summary of Changes</w:t>
            </w:r>
          </w:p>
        </w:tc>
        <w:tc>
          <w:tcPr>
            <w:tcW w:w="1881" w:type="dxa"/>
          </w:tcPr>
          <w:p w14:paraId="4967CB3B" w14:textId="77777777" w:rsidR="0033531D" w:rsidRDefault="00000000">
            <w:r>
              <w:t>Approval</w:t>
            </w:r>
          </w:p>
        </w:tc>
      </w:tr>
      <w:tr w:rsidR="0033531D" w14:paraId="687B3EA5" w14:textId="77777777">
        <w:tc>
          <w:tcPr>
            <w:tcW w:w="1881" w:type="dxa"/>
          </w:tcPr>
          <w:p w14:paraId="60405A42" w14:textId="77777777" w:rsidR="0033531D" w:rsidRDefault="00000000">
            <w:r>
              <w:t>1.0</w:t>
            </w:r>
          </w:p>
        </w:tc>
        <w:tc>
          <w:tcPr>
            <w:tcW w:w="1881" w:type="dxa"/>
          </w:tcPr>
          <w:p w14:paraId="1FD384CC" w14:textId="77777777" w:rsidR="0033531D" w:rsidRDefault="00000000">
            <w:r>
              <w:t>01-Feb-2026</w:t>
            </w:r>
          </w:p>
        </w:tc>
        <w:tc>
          <w:tcPr>
            <w:tcW w:w="1881" w:type="dxa"/>
          </w:tcPr>
          <w:p w14:paraId="109A5264" w14:textId="77777777" w:rsidR="0033531D" w:rsidRDefault="00000000">
            <w:r>
              <w:t>Compliance Team</w:t>
            </w:r>
          </w:p>
        </w:tc>
        <w:tc>
          <w:tcPr>
            <w:tcW w:w="1881" w:type="dxa"/>
          </w:tcPr>
          <w:p w14:paraId="0B57765C" w14:textId="77777777" w:rsidR="0033531D" w:rsidRDefault="00000000">
            <w:r>
              <w:t>First issue of policy for internal benchmarking simulation.</w:t>
            </w:r>
          </w:p>
        </w:tc>
        <w:tc>
          <w:tcPr>
            <w:tcW w:w="1881" w:type="dxa"/>
          </w:tcPr>
          <w:p w14:paraId="35646B75" w14:textId="77777777" w:rsidR="0033531D" w:rsidRDefault="00000000">
            <w:r>
              <w:t>Board Resolution No. BOD/2026/02/07</w:t>
            </w:r>
          </w:p>
        </w:tc>
      </w:tr>
    </w:tbl>
    <w:p w14:paraId="5B1F234C" w14:textId="77777777" w:rsidR="0033531D" w:rsidRDefault="0033531D"/>
    <w:p w14:paraId="5499EEE7" w14:textId="77777777" w:rsidR="0033531D" w:rsidRDefault="00000000">
      <w:pPr>
        <w:pStyle w:val="Heading2"/>
      </w:pPr>
      <w:r>
        <w:t>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3531D" w14:paraId="48C0E447" w14:textId="77777777">
        <w:tc>
          <w:tcPr>
            <w:tcW w:w="3135" w:type="dxa"/>
          </w:tcPr>
          <w:p w14:paraId="306EFB05" w14:textId="77777777" w:rsidR="0033531D" w:rsidRDefault="00000000">
            <w:r>
              <w:t>Recipient</w:t>
            </w:r>
          </w:p>
        </w:tc>
        <w:tc>
          <w:tcPr>
            <w:tcW w:w="3135" w:type="dxa"/>
          </w:tcPr>
          <w:p w14:paraId="2CA0C642" w14:textId="77777777" w:rsidR="0033531D" w:rsidRDefault="00000000">
            <w:r>
              <w:t>Function</w:t>
            </w:r>
          </w:p>
        </w:tc>
        <w:tc>
          <w:tcPr>
            <w:tcW w:w="3135" w:type="dxa"/>
          </w:tcPr>
          <w:p w14:paraId="2EE2AAD8" w14:textId="77777777" w:rsidR="0033531D" w:rsidRDefault="00000000">
            <w:r>
              <w:t>Mode</w:t>
            </w:r>
          </w:p>
        </w:tc>
      </w:tr>
      <w:tr w:rsidR="0033531D" w14:paraId="673F1BB5" w14:textId="77777777">
        <w:tc>
          <w:tcPr>
            <w:tcW w:w="3135" w:type="dxa"/>
          </w:tcPr>
          <w:p w14:paraId="2B026065" w14:textId="77777777" w:rsidR="0033531D" w:rsidRDefault="00000000">
            <w:r>
              <w:t>Board of Directors</w:t>
            </w:r>
          </w:p>
        </w:tc>
        <w:tc>
          <w:tcPr>
            <w:tcW w:w="3135" w:type="dxa"/>
          </w:tcPr>
          <w:p w14:paraId="1538CC0D" w14:textId="77777777" w:rsidR="0033531D" w:rsidRDefault="00000000">
            <w:r>
              <w:t>Governance</w:t>
            </w:r>
          </w:p>
        </w:tc>
        <w:tc>
          <w:tcPr>
            <w:tcW w:w="3135" w:type="dxa"/>
          </w:tcPr>
          <w:p w14:paraId="3EF8BB88" w14:textId="77777777" w:rsidR="0033531D" w:rsidRDefault="00000000">
            <w:r>
              <w:t>Controlled copy</w:t>
            </w:r>
          </w:p>
        </w:tc>
      </w:tr>
      <w:tr w:rsidR="0033531D" w14:paraId="1E64CF6B" w14:textId="77777777">
        <w:tc>
          <w:tcPr>
            <w:tcW w:w="3135" w:type="dxa"/>
          </w:tcPr>
          <w:p w14:paraId="7B16DDA5" w14:textId="77777777" w:rsidR="0033531D" w:rsidRDefault="00000000">
            <w:r>
              <w:t>CEO &amp; Senior Management</w:t>
            </w:r>
          </w:p>
        </w:tc>
        <w:tc>
          <w:tcPr>
            <w:tcW w:w="3135" w:type="dxa"/>
          </w:tcPr>
          <w:p w14:paraId="3741FC8D" w14:textId="77777777" w:rsidR="0033531D" w:rsidRDefault="00000000">
            <w:r>
              <w:t>Operations</w:t>
            </w:r>
          </w:p>
        </w:tc>
        <w:tc>
          <w:tcPr>
            <w:tcW w:w="3135" w:type="dxa"/>
          </w:tcPr>
          <w:p w14:paraId="79827F91" w14:textId="77777777" w:rsidR="0033531D" w:rsidRDefault="00000000">
            <w:r>
              <w:t>Controlled copy</w:t>
            </w:r>
          </w:p>
        </w:tc>
      </w:tr>
      <w:tr w:rsidR="0033531D" w14:paraId="51E93CA7" w14:textId="77777777">
        <w:tc>
          <w:tcPr>
            <w:tcW w:w="3135" w:type="dxa"/>
          </w:tcPr>
          <w:p w14:paraId="1C760B86" w14:textId="77777777" w:rsidR="0033531D" w:rsidRDefault="00000000">
            <w:r>
              <w:t>Compliance &amp; Risk</w:t>
            </w:r>
          </w:p>
        </w:tc>
        <w:tc>
          <w:tcPr>
            <w:tcW w:w="3135" w:type="dxa"/>
          </w:tcPr>
          <w:p w14:paraId="77A4CA60" w14:textId="77777777" w:rsidR="0033531D" w:rsidRDefault="00000000">
            <w:r>
              <w:t>Second line</w:t>
            </w:r>
          </w:p>
        </w:tc>
        <w:tc>
          <w:tcPr>
            <w:tcW w:w="3135" w:type="dxa"/>
          </w:tcPr>
          <w:p w14:paraId="07F4B5A5" w14:textId="77777777" w:rsidR="0033531D" w:rsidRDefault="00000000">
            <w:r>
              <w:t>Controlled copy</w:t>
            </w:r>
          </w:p>
        </w:tc>
      </w:tr>
      <w:tr w:rsidR="0033531D" w14:paraId="47A2F908" w14:textId="77777777">
        <w:tc>
          <w:tcPr>
            <w:tcW w:w="3135" w:type="dxa"/>
          </w:tcPr>
          <w:p w14:paraId="7BC8B7F8" w14:textId="77777777" w:rsidR="0033531D" w:rsidRDefault="00000000">
            <w:r>
              <w:t>Internal Audit</w:t>
            </w:r>
          </w:p>
        </w:tc>
        <w:tc>
          <w:tcPr>
            <w:tcW w:w="3135" w:type="dxa"/>
          </w:tcPr>
          <w:p w14:paraId="5E46951C" w14:textId="77777777" w:rsidR="0033531D" w:rsidRDefault="00000000">
            <w:r>
              <w:t>Third line</w:t>
            </w:r>
          </w:p>
        </w:tc>
        <w:tc>
          <w:tcPr>
            <w:tcW w:w="3135" w:type="dxa"/>
          </w:tcPr>
          <w:p w14:paraId="54D3424A" w14:textId="77777777" w:rsidR="0033531D" w:rsidRDefault="00000000">
            <w:r>
              <w:t>Controlled copy</w:t>
            </w:r>
          </w:p>
        </w:tc>
      </w:tr>
    </w:tbl>
    <w:p w14:paraId="5238942D" w14:textId="77777777" w:rsidR="0033531D" w:rsidRDefault="0033531D"/>
    <w:p w14:paraId="5F996E3E" w14:textId="77777777" w:rsidR="0033531D" w:rsidRDefault="00000000">
      <w:r>
        <w:br w:type="page"/>
      </w:r>
    </w:p>
    <w:p w14:paraId="1C272FF2" w14:textId="77777777" w:rsidR="0033531D" w:rsidRDefault="00000000">
      <w:pPr>
        <w:pStyle w:val="Heading1"/>
      </w:pPr>
      <w:r>
        <w:lastRenderedPageBreak/>
        <w:t>Table of Contents</w:t>
      </w:r>
    </w:p>
    <w:p w14:paraId="26670E37" w14:textId="77777777" w:rsidR="0033531D" w:rsidRDefault="00000000">
      <w:pPr>
        <w:ind w:left="425"/>
      </w:pPr>
      <w:r>
        <w:t>1. Purpose</w:t>
      </w:r>
    </w:p>
    <w:p w14:paraId="5A990967" w14:textId="77777777" w:rsidR="0033531D" w:rsidRDefault="00000000">
      <w:pPr>
        <w:ind w:left="425"/>
      </w:pPr>
      <w:r>
        <w:t>2. Scope and Applicability</w:t>
      </w:r>
    </w:p>
    <w:p w14:paraId="3C0AA1D0" w14:textId="77777777" w:rsidR="0033531D" w:rsidRDefault="00000000">
      <w:pPr>
        <w:ind w:left="425"/>
      </w:pPr>
      <w:r>
        <w:t>3. Regulatory and Legal References</w:t>
      </w:r>
    </w:p>
    <w:p w14:paraId="7EEE89E4" w14:textId="77777777" w:rsidR="0033531D" w:rsidRDefault="00000000">
      <w:pPr>
        <w:ind w:left="425"/>
      </w:pPr>
      <w:r>
        <w:t>4. Definitions</w:t>
      </w:r>
    </w:p>
    <w:p w14:paraId="202CEE29" w14:textId="77777777" w:rsidR="0033531D" w:rsidRDefault="00000000">
      <w:pPr>
        <w:ind w:left="425"/>
      </w:pPr>
      <w:r>
        <w:t>5. Governance, Roles and Responsibilities</w:t>
      </w:r>
    </w:p>
    <w:p w14:paraId="76B957F5" w14:textId="77777777" w:rsidR="0033531D" w:rsidRDefault="00000000">
      <w:pPr>
        <w:ind w:left="425"/>
      </w:pPr>
      <w:r>
        <w:t>6. Policy Principles</w:t>
      </w:r>
    </w:p>
    <w:p w14:paraId="3F7053A1" w14:textId="77777777" w:rsidR="0033531D" w:rsidRDefault="00000000">
      <w:pPr>
        <w:ind w:left="425"/>
      </w:pPr>
      <w:r>
        <w:t>7. Customer Acceptance Policy (CAP)</w:t>
      </w:r>
    </w:p>
    <w:p w14:paraId="53452A9E" w14:textId="77777777" w:rsidR="0033531D" w:rsidRDefault="00000000">
      <w:pPr>
        <w:ind w:left="425"/>
      </w:pPr>
      <w:r>
        <w:t>8. Risk-Based Approach and Customer Risk Rating</w:t>
      </w:r>
    </w:p>
    <w:p w14:paraId="1F80D527" w14:textId="77777777" w:rsidR="0033531D" w:rsidRDefault="00000000">
      <w:pPr>
        <w:ind w:left="425"/>
      </w:pPr>
      <w:r>
        <w:t>9. Customer Identification Program (CIP) and CDD Measures</w:t>
      </w:r>
    </w:p>
    <w:p w14:paraId="2C7E0645" w14:textId="77777777" w:rsidR="0033531D" w:rsidRDefault="00000000">
      <w:pPr>
        <w:ind w:left="425"/>
      </w:pPr>
      <w:r>
        <w:t>10. Beneficial Ownership and Control</w:t>
      </w:r>
    </w:p>
    <w:p w14:paraId="79C35B61" w14:textId="77777777" w:rsidR="0033531D" w:rsidRDefault="00000000">
      <w:pPr>
        <w:ind w:left="425"/>
      </w:pPr>
      <w:r>
        <w:t>11. Enhanced Due Diligence (EDD)</w:t>
      </w:r>
    </w:p>
    <w:p w14:paraId="5695A208" w14:textId="77777777" w:rsidR="0033531D" w:rsidRDefault="00000000">
      <w:pPr>
        <w:ind w:left="425"/>
      </w:pPr>
      <w:r>
        <w:t>12. Simplified Due Diligence (SDD) and Small Accounts</w:t>
      </w:r>
    </w:p>
    <w:p w14:paraId="4575E83E" w14:textId="77777777" w:rsidR="0033531D" w:rsidRDefault="00000000">
      <w:pPr>
        <w:ind w:left="425"/>
      </w:pPr>
      <w:r>
        <w:t>13. Ongoing Due Diligence and Transaction Monitoring</w:t>
      </w:r>
    </w:p>
    <w:p w14:paraId="575B7C79" w14:textId="77777777" w:rsidR="0033531D" w:rsidRDefault="00000000">
      <w:pPr>
        <w:ind w:left="425"/>
      </w:pPr>
      <w:r>
        <w:t>14. Sanctions/PEP Screening and Adverse Media Checks</w:t>
      </w:r>
    </w:p>
    <w:p w14:paraId="6BC301A6" w14:textId="77777777" w:rsidR="0033531D" w:rsidRDefault="00000000">
      <w:pPr>
        <w:ind w:left="425"/>
      </w:pPr>
      <w:r>
        <w:t>15. Periodic Updation of KYC</w:t>
      </w:r>
    </w:p>
    <w:p w14:paraId="33233963" w14:textId="77777777" w:rsidR="0033531D" w:rsidRDefault="00000000">
      <w:pPr>
        <w:ind w:left="425"/>
      </w:pPr>
      <w:r>
        <w:t>16. Record Retention and Data Protection</w:t>
      </w:r>
    </w:p>
    <w:p w14:paraId="695D5D02" w14:textId="77777777" w:rsidR="0033531D" w:rsidRDefault="00000000">
      <w:pPr>
        <w:ind w:left="425"/>
      </w:pPr>
      <w:r>
        <w:t>17. Regulatory Reporting and Escalations</w:t>
      </w:r>
    </w:p>
    <w:p w14:paraId="3DC611F5" w14:textId="77777777" w:rsidR="0033531D" w:rsidRDefault="00000000">
      <w:pPr>
        <w:ind w:left="425"/>
      </w:pPr>
      <w:r>
        <w:t>18. Training and Awareness</w:t>
      </w:r>
    </w:p>
    <w:p w14:paraId="72ABC3FC" w14:textId="77777777" w:rsidR="0033531D" w:rsidRDefault="00000000">
      <w:pPr>
        <w:ind w:left="425"/>
      </w:pPr>
      <w:r>
        <w:t>19. Audit, Testing and Policy Review</w:t>
      </w:r>
    </w:p>
    <w:p w14:paraId="428A8E89" w14:textId="77777777" w:rsidR="0033531D" w:rsidRDefault="00000000">
      <w:pPr>
        <w:ind w:left="425"/>
      </w:pPr>
      <w:r>
        <w:t>20. Exceptions, Deviations and Disciplinary Actions</w:t>
      </w:r>
    </w:p>
    <w:p w14:paraId="588AFE80" w14:textId="77777777" w:rsidR="0033531D" w:rsidRDefault="00000000">
      <w:pPr>
        <w:ind w:left="425"/>
      </w:pPr>
      <w:r>
        <w:t>Annexures (A-D)</w:t>
      </w:r>
    </w:p>
    <w:p w14:paraId="67526172" w14:textId="77777777" w:rsidR="0033531D" w:rsidRDefault="00000000">
      <w:r>
        <w:br w:type="page"/>
      </w:r>
    </w:p>
    <w:p w14:paraId="5E71304C" w14:textId="77777777" w:rsidR="0033531D" w:rsidRDefault="00000000">
      <w:pPr>
        <w:pStyle w:val="Heading1"/>
      </w:pPr>
      <w:r>
        <w:lastRenderedPageBreak/>
        <w:t>1. Purpose</w:t>
      </w:r>
    </w:p>
    <w:p w14:paraId="3756C44D" w14:textId="77777777" w:rsidR="0033531D" w:rsidRDefault="00000000">
      <w:pPr>
        <w:spacing w:after="120"/>
      </w:pPr>
      <w:r>
        <w:t>This KYC and Customer Due Diligence (CDD) Policy establishes the principles, minimum standards, governance, and operating requirements to identify customers, verify identity, understand beneficial ownership, assess money laundering/terrorist financing (ML/TF) risk, and apply appropriate due diligence measures throughout the customer lifecycle.</w:t>
      </w:r>
    </w:p>
    <w:p w14:paraId="16B59F02" w14:textId="77777777" w:rsidR="0033531D" w:rsidRDefault="00000000">
      <w:pPr>
        <w:spacing w:after="120"/>
      </w:pPr>
      <w:r>
        <w:t>The objective is to protect the Company from being misused for ML/TF, fraud, sanctions violations, identity theft, and other financial crimes, while enabling consistent customer onboarding and monitoring aligned to the Company’s risk appetite.</w:t>
      </w:r>
    </w:p>
    <w:p w14:paraId="50A1CBD2" w14:textId="77777777" w:rsidR="0033531D" w:rsidRDefault="00000000">
      <w:pPr>
        <w:pStyle w:val="Heading1"/>
      </w:pPr>
      <w:r>
        <w:t>2. Scope and Applicability</w:t>
      </w:r>
    </w:p>
    <w:p w14:paraId="6A1504B0" w14:textId="77777777" w:rsidR="0033531D" w:rsidRDefault="00000000">
      <w:pPr>
        <w:spacing w:after="120"/>
      </w:pPr>
      <w:r>
        <w:t>This Policy applies to Vriddhi Finserve Private Limited (the “Company”), its branches, business correspondents/agents, digital onboarding channels, loan service centers, and outsourced service providers engaged in customer onboarding, customer servicing, collections, or payment processing.</w:t>
      </w:r>
    </w:p>
    <w:p w14:paraId="4361C621" w14:textId="77777777" w:rsidR="0033531D" w:rsidRDefault="00000000">
      <w:pPr>
        <w:spacing w:after="120"/>
      </w:pPr>
      <w:r>
        <w:t>It covers all customers including individuals, proprietorships, partnerships, companies, trusts, societies, HUFs, and any other legal arrangement permitted under applicable law.</w:t>
      </w:r>
    </w:p>
    <w:p w14:paraId="18FAB2F0" w14:textId="77777777" w:rsidR="0033531D" w:rsidRDefault="00000000">
      <w:pPr>
        <w:pStyle w:val="Heading1"/>
      </w:pPr>
      <w:r>
        <w:t>3. Regulatory and Legal References</w:t>
      </w:r>
    </w:p>
    <w:p w14:paraId="64AF5795" w14:textId="77777777" w:rsidR="0033531D" w:rsidRDefault="00000000">
      <w:pPr>
        <w:spacing w:after="120"/>
      </w:pPr>
      <w:r>
        <w:t>The Policy is framed with reference to applicable Indian laws and regulatory directions governing KYC/AML for NBFCs, including the RBI KYC Master Direction (as amended), the Prevention of Money Laundering Act (PMLA) and Rules, and guidance issued by competent authorities such as FIU-IND. Where requirements change, the Compliance Department shall update this Policy and related SOPs.</w:t>
      </w:r>
    </w:p>
    <w:p w14:paraId="35BFEA63" w14:textId="77777777" w:rsidR="0033531D" w:rsidRDefault="00000000">
      <w:pPr>
        <w:pStyle w:val="Heading1"/>
      </w:pPr>
      <w:r>
        <w:t>4.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3531D" w14:paraId="3B49A2E1" w14:textId="77777777">
        <w:tc>
          <w:tcPr>
            <w:tcW w:w="4703" w:type="dxa"/>
          </w:tcPr>
          <w:p w14:paraId="1E8FAA17" w14:textId="77777777" w:rsidR="0033531D" w:rsidRDefault="00000000">
            <w:r>
              <w:t>Term</w:t>
            </w:r>
          </w:p>
        </w:tc>
        <w:tc>
          <w:tcPr>
            <w:tcW w:w="4703" w:type="dxa"/>
          </w:tcPr>
          <w:p w14:paraId="087CEAD5" w14:textId="77777777" w:rsidR="0033531D" w:rsidRDefault="00000000">
            <w:r>
              <w:t>Meaning</w:t>
            </w:r>
          </w:p>
        </w:tc>
      </w:tr>
      <w:tr w:rsidR="0033531D" w14:paraId="35D5ED5A" w14:textId="77777777">
        <w:tc>
          <w:tcPr>
            <w:tcW w:w="4703" w:type="dxa"/>
          </w:tcPr>
          <w:p w14:paraId="12FA5FBE" w14:textId="77777777" w:rsidR="0033531D" w:rsidRDefault="00000000">
            <w:r>
              <w:t>CDD</w:t>
            </w:r>
          </w:p>
        </w:tc>
        <w:tc>
          <w:tcPr>
            <w:tcW w:w="4703" w:type="dxa"/>
          </w:tcPr>
          <w:p w14:paraId="2A37B2DF" w14:textId="77777777" w:rsidR="0033531D" w:rsidRDefault="00000000">
            <w:r>
              <w:t>Customer Due Diligence measures undertaken to identify and verify the customer and understand the nature and purpose of the relationship.</w:t>
            </w:r>
          </w:p>
        </w:tc>
      </w:tr>
      <w:tr w:rsidR="0033531D" w14:paraId="59ACF1E0" w14:textId="77777777">
        <w:tc>
          <w:tcPr>
            <w:tcW w:w="4703" w:type="dxa"/>
          </w:tcPr>
          <w:p w14:paraId="6AFF7574" w14:textId="77777777" w:rsidR="0033531D" w:rsidRDefault="00000000">
            <w:r>
              <w:t>CIP</w:t>
            </w:r>
          </w:p>
        </w:tc>
        <w:tc>
          <w:tcPr>
            <w:tcW w:w="4703" w:type="dxa"/>
          </w:tcPr>
          <w:p w14:paraId="6549C239" w14:textId="77777777" w:rsidR="0033531D" w:rsidRDefault="00000000">
            <w:r>
              <w:t>Customer Identification Program for identification and verification using Officially Valid Documents and other permitted methods.</w:t>
            </w:r>
          </w:p>
        </w:tc>
      </w:tr>
      <w:tr w:rsidR="0033531D" w14:paraId="74B7C8A5" w14:textId="77777777">
        <w:tc>
          <w:tcPr>
            <w:tcW w:w="4703" w:type="dxa"/>
          </w:tcPr>
          <w:p w14:paraId="5AC8112A" w14:textId="77777777" w:rsidR="0033531D" w:rsidRDefault="00000000">
            <w:r>
              <w:t>Beneficial Owner (BO)</w:t>
            </w:r>
          </w:p>
        </w:tc>
        <w:tc>
          <w:tcPr>
            <w:tcW w:w="4703" w:type="dxa"/>
          </w:tcPr>
          <w:p w14:paraId="48475C96" w14:textId="77777777" w:rsidR="0033531D" w:rsidRDefault="00000000">
            <w:r>
              <w:t>The natural person(s) who ultimately own or control a customer and/or the person on whose behalf a transaction is being conducted.</w:t>
            </w:r>
          </w:p>
        </w:tc>
      </w:tr>
      <w:tr w:rsidR="0033531D" w14:paraId="1C2F0BA4" w14:textId="77777777">
        <w:tc>
          <w:tcPr>
            <w:tcW w:w="4703" w:type="dxa"/>
          </w:tcPr>
          <w:p w14:paraId="49996032" w14:textId="77777777" w:rsidR="0033531D" w:rsidRDefault="00000000">
            <w:r>
              <w:t>PEP</w:t>
            </w:r>
          </w:p>
        </w:tc>
        <w:tc>
          <w:tcPr>
            <w:tcW w:w="4703" w:type="dxa"/>
          </w:tcPr>
          <w:p w14:paraId="1C0C3A8E" w14:textId="77777777" w:rsidR="0033531D" w:rsidRDefault="00000000">
            <w:r>
              <w:t>Politically Exposed Person as defined by applicable regulatory guidance.</w:t>
            </w:r>
          </w:p>
        </w:tc>
      </w:tr>
      <w:tr w:rsidR="0033531D" w14:paraId="6AD3090F" w14:textId="77777777">
        <w:tc>
          <w:tcPr>
            <w:tcW w:w="4703" w:type="dxa"/>
          </w:tcPr>
          <w:p w14:paraId="53DE52F1" w14:textId="77777777" w:rsidR="0033531D" w:rsidRDefault="00000000">
            <w:r>
              <w:t>OVD</w:t>
            </w:r>
          </w:p>
        </w:tc>
        <w:tc>
          <w:tcPr>
            <w:tcW w:w="4703" w:type="dxa"/>
          </w:tcPr>
          <w:p w14:paraId="1320C284" w14:textId="77777777" w:rsidR="0033531D" w:rsidRDefault="00000000">
            <w:r>
              <w:t>Officially Valid Document as permitted for identity/address verification.</w:t>
            </w:r>
          </w:p>
        </w:tc>
      </w:tr>
      <w:tr w:rsidR="0033531D" w14:paraId="0DCE0BE0" w14:textId="77777777">
        <w:tc>
          <w:tcPr>
            <w:tcW w:w="4703" w:type="dxa"/>
          </w:tcPr>
          <w:p w14:paraId="3D0F6CC0" w14:textId="77777777" w:rsidR="0033531D" w:rsidRDefault="00000000">
            <w:r>
              <w:t>V-CIP</w:t>
            </w:r>
          </w:p>
        </w:tc>
        <w:tc>
          <w:tcPr>
            <w:tcW w:w="4703" w:type="dxa"/>
          </w:tcPr>
          <w:p w14:paraId="13CBD599" w14:textId="77777777" w:rsidR="0033531D" w:rsidRDefault="00000000">
            <w:r>
              <w:t>Video-based Customer Identification Process as permitted by applicable directions.</w:t>
            </w:r>
          </w:p>
        </w:tc>
      </w:tr>
      <w:tr w:rsidR="0033531D" w14:paraId="23390875" w14:textId="77777777">
        <w:tc>
          <w:tcPr>
            <w:tcW w:w="4703" w:type="dxa"/>
          </w:tcPr>
          <w:p w14:paraId="34AA5A2E" w14:textId="77777777" w:rsidR="0033531D" w:rsidRDefault="00000000">
            <w:r>
              <w:t>Suspicious Transaction</w:t>
            </w:r>
          </w:p>
        </w:tc>
        <w:tc>
          <w:tcPr>
            <w:tcW w:w="4703" w:type="dxa"/>
          </w:tcPr>
          <w:p w14:paraId="06526D55" w14:textId="77777777" w:rsidR="0033531D" w:rsidRDefault="00000000">
            <w:r>
              <w:t xml:space="preserve">A transaction which gives rise to a reasonable ground of suspicion that it may involve ML/TF, </w:t>
            </w:r>
            <w:r>
              <w:lastRenderedPageBreak/>
              <w:t>fraud, or proceeds of crime.</w:t>
            </w:r>
          </w:p>
        </w:tc>
      </w:tr>
    </w:tbl>
    <w:p w14:paraId="5E063B48" w14:textId="77777777" w:rsidR="0033531D" w:rsidRDefault="0033531D"/>
    <w:p w14:paraId="301D1DA3" w14:textId="77777777" w:rsidR="0033531D" w:rsidRDefault="00000000">
      <w:pPr>
        <w:pStyle w:val="Heading1"/>
      </w:pPr>
      <w:r>
        <w:t>5. Governance, Roles and Responsibilities</w:t>
      </w:r>
    </w:p>
    <w:p w14:paraId="6806BFF1" w14:textId="77777777" w:rsidR="0033531D" w:rsidRDefault="00000000">
      <w:pPr>
        <w:spacing w:after="120"/>
      </w:pPr>
      <w:r>
        <w:t>The Board of Directors is responsible for approving this Policy, setting the risk appetite for ML/TF risk, and ensuring adequate resources for compliance and monitoring.</w:t>
      </w:r>
    </w:p>
    <w:p w14:paraId="65FE7690" w14:textId="77777777" w:rsidR="0033531D" w:rsidRDefault="00000000">
      <w:pPr>
        <w:spacing w:after="120"/>
      </w:pPr>
      <w:r>
        <w:t>Senior Management is responsible for implementing the Policy through procedures, systems, staffing, training, and oversight of outsourced partners.</w:t>
      </w:r>
    </w:p>
    <w:p w14:paraId="6E174F5F" w14:textId="77777777" w:rsidR="0033531D" w:rsidRDefault="00000000">
      <w:pPr>
        <w:pStyle w:val="Heading2"/>
      </w:pPr>
      <w:r>
        <w:t>5.1 Key Appointments (Fictional)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3531D" w14:paraId="2CA7C24C" w14:textId="77777777">
        <w:tc>
          <w:tcPr>
            <w:tcW w:w="3135" w:type="dxa"/>
          </w:tcPr>
          <w:p w14:paraId="0F4CE048" w14:textId="77777777" w:rsidR="0033531D" w:rsidRDefault="00000000">
            <w:r>
              <w:t>Role</w:t>
            </w:r>
          </w:p>
        </w:tc>
        <w:tc>
          <w:tcPr>
            <w:tcW w:w="3135" w:type="dxa"/>
          </w:tcPr>
          <w:p w14:paraId="1344EBDF" w14:textId="77777777" w:rsidR="0033531D" w:rsidRDefault="00000000">
            <w:r>
              <w:t>Name</w:t>
            </w:r>
          </w:p>
        </w:tc>
        <w:tc>
          <w:tcPr>
            <w:tcW w:w="3135" w:type="dxa"/>
          </w:tcPr>
          <w:p w14:paraId="561988F3" w14:textId="77777777" w:rsidR="0033531D" w:rsidRDefault="00000000">
            <w:r>
              <w:t>Primary Responsibilities</w:t>
            </w:r>
          </w:p>
        </w:tc>
      </w:tr>
      <w:tr w:rsidR="0033531D" w14:paraId="1830EA6A" w14:textId="77777777">
        <w:tc>
          <w:tcPr>
            <w:tcW w:w="3135" w:type="dxa"/>
          </w:tcPr>
          <w:p w14:paraId="3AD5A64A" w14:textId="77777777" w:rsidR="0033531D" w:rsidRDefault="00000000">
            <w:r>
              <w:t>Designated Director (PMLA)</w:t>
            </w:r>
          </w:p>
        </w:tc>
        <w:tc>
          <w:tcPr>
            <w:tcW w:w="3135" w:type="dxa"/>
          </w:tcPr>
          <w:p w14:paraId="31594611" w14:textId="77777777" w:rsidR="0033531D" w:rsidRDefault="00000000">
            <w:r>
              <w:t>Ms. Ananya Rao</w:t>
            </w:r>
          </w:p>
        </w:tc>
        <w:tc>
          <w:tcPr>
            <w:tcW w:w="3135" w:type="dxa"/>
          </w:tcPr>
          <w:p w14:paraId="48E1C434" w14:textId="77777777" w:rsidR="0033531D" w:rsidRDefault="00000000">
            <w:r>
              <w:t>Board-level oversight for AML/KYC compliance; approves major deviations.</w:t>
            </w:r>
          </w:p>
        </w:tc>
      </w:tr>
      <w:tr w:rsidR="0033531D" w14:paraId="208F0773" w14:textId="77777777">
        <w:tc>
          <w:tcPr>
            <w:tcW w:w="3135" w:type="dxa"/>
          </w:tcPr>
          <w:p w14:paraId="279DB116" w14:textId="77777777" w:rsidR="0033531D" w:rsidRDefault="00000000">
            <w:r>
              <w:t>Principal Officer / MLRO</w:t>
            </w:r>
          </w:p>
        </w:tc>
        <w:tc>
          <w:tcPr>
            <w:tcW w:w="3135" w:type="dxa"/>
          </w:tcPr>
          <w:p w14:paraId="679F64E4" w14:textId="77777777" w:rsidR="0033531D" w:rsidRDefault="00000000">
            <w:r>
              <w:t>Mr. Sameer Khan</w:t>
            </w:r>
          </w:p>
        </w:tc>
        <w:tc>
          <w:tcPr>
            <w:tcW w:w="3135" w:type="dxa"/>
          </w:tcPr>
          <w:p w14:paraId="68EE7F1A" w14:textId="77777777" w:rsidR="0033531D" w:rsidRDefault="00000000">
            <w:r>
              <w:t>FIU reporting, AML oversight, STR governance, liaison with regulators.</w:t>
            </w:r>
          </w:p>
        </w:tc>
      </w:tr>
      <w:tr w:rsidR="0033531D" w14:paraId="4F47B251" w14:textId="77777777">
        <w:tc>
          <w:tcPr>
            <w:tcW w:w="3135" w:type="dxa"/>
          </w:tcPr>
          <w:p w14:paraId="2A1D9C0C" w14:textId="77777777" w:rsidR="0033531D" w:rsidRDefault="00000000">
            <w:r>
              <w:t>Chief Compliance Officer</w:t>
            </w:r>
          </w:p>
        </w:tc>
        <w:tc>
          <w:tcPr>
            <w:tcW w:w="3135" w:type="dxa"/>
          </w:tcPr>
          <w:p w14:paraId="4CF846F5" w14:textId="77777777" w:rsidR="0033531D" w:rsidRDefault="00000000">
            <w:r>
              <w:t>Ms. Priya Nair</w:t>
            </w:r>
          </w:p>
        </w:tc>
        <w:tc>
          <w:tcPr>
            <w:tcW w:w="3135" w:type="dxa"/>
          </w:tcPr>
          <w:p w14:paraId="6BC71399" w14:textId="77777777" w:rsidR="0033531D" w:rsidRDefault="00000000">
            <w:r>
              <w:t>Policy maintenance, compliance testing, regulatory change management.</w:t>
            </w:r>
          </w:p>
        </w:tc>
      </w:tr>
      <w:tr w:rsidR="0033531D" w14:paraId="307F3843" w14:textId="77777777">
        <w:tc>
          <w:tcPr>
            <w:tcW w:w="3135" w:type="dxa"/>
          </w:tcPr>
          <w:p w14:paraId="0C90B042" w14:textId="77777777" w:rsidR="0033531D" w:rsidRDefault="00000000">
            <w:r>
              <w:t>Head - Business</w:t>
            </w:r>
          </w:p>
        </w:tc>
        <w:tc>
          <w:tcPr>
            <w:tcW w:w="3135" w:type="dxa"/>
          </w:tcPr>
          <w:p w14:paraId="25C69DDC" w14:textId="77777777" w:rsidR="0033531D" w:rsidRDefault="00000000">
            <w:r>
              <w:t>Mr. Karthik Menon</w:t>
            </w:r>
          </w:p>
        </w:tc>
        <w:tc>
          <w:tcPr>
            <w:tcW w:w="3135" w:type="dxa"/>
          </w:tcPr>
          <w:p w14:paraId="4FA2B825" w14:textId="77777777" w:rsidR="0033531D" w:rsidRDefault="00000000">
            <w:r>
              <w:t>Ensures business adherence; supports corrective actions and remediation.</w:t>
            </w:r>
          </w:p>
        </w:tc>
      </w:tr>
    </w:tbl>
    <w:p w14:paraId="1B9E2D7F" w14:textId="77777777" w:rsidR="0033531D" w:rsidRDefault="0033531D"/>
    <w:p w14:paraId="1E441BBC" w14:textId="77777777" w:rsidR="0033531D" w:rsidRDefault="00000000">
      <w:pPr>
        <w:pStyle w:val="Heading1"/>
      </w:pPr>
      <w:r>
        <w:t>6. Policy Principles</w:t>
      </w:r>
    </w:p>
    <w:p w14:paraId="35E8B06C" w14:textId="77777777" w:rsidR="0033531D" w:rsidRDefault="00000000">
      <w:pPr>
        <w:spacing w:after="120"/>
      </w:pPr>
      <w:r>
        <w:t>6.1 The Company shall follow a Risk-Based Approach (RBA) to determine the nature and extent of CDD measures.</w:t>
      </w:r>
    </w:p>
    <w:p w14:paraId="3AC4F0C2" w14:textId="77777777" w:rsidR="0033531D" w:rsidRDefault="00000000">
      <w:pPr>
        <w:spacing w:after="120"/>
      </w:pPr>
      <w:r>
        <w:t>6.2 KYC shall be completed before establishing a relationship or carrying out a transaction, except where specifically permitted by internal procedures and applicable norms.</w:t>
      </w:r>
    </w:p>
    <w:p w14:paraId="30550DEE" w14:textId="77777777" w:rsidR="0033531D" w:rsidRDefault="00000000">
      <w:pPr>
        <w:spacing w:after="120"/>
      </w:pPr>
      <w:r>
        <w:t>6.3 Customer information and KYC records shall be protected, used only for legitimate purposes, and retained as required under the record retention requirements.</w:t>
      </w:r>
    </w:p>
    <w:p w14:paraId="4A0439EE" w14:textId="77777777" w:rsidR="0033531D" w:rsidRDefault="00000000">
      <w:pPr>
        <w:pStyle w:val="Heading1"/>
      </w:pPr>
      <w:r>
        <w:t>7. Customer Acceptance Policy (CAP)</w:t>
      </w:r>
    </w:p>
    <w:p w14:paraId="1F2F2A77" w14:textId="77777777" w:rsidR="0033531D" w:rsidRDefault="00000000">
      <w:pPr>
        <w:spacing w:after="120"/>
      </w:pPr>
      <w:r>
        <w:t>The Company shall define eligibility and acceptance criteria to prevent onboarding of prohibited customers, anonymous relationships, and customers with unacceptable ML/TF risk.</w:t>
      </w:r>
    </w:p>
    <w:p w14:paraId="6F7CEA40" w14:textId="77777777" w:rsidR="0033531D" w:rsidRDefault="00000000">
      <w:pPr>
        <w:spacing w:after="120"/>
      </w:pPr>
      <w:r>
        <w:t>No relationship shall be established where the Company is unable to apply CDD measures, obtain information on beneficial ownership, or complete required screening.</w:t>
      </w:r>
    </w:p>
    <w:p w14:paraId="26337CFB" w14:textId="77777777" w:rsidR="0033531D" w:rsidRDefault="00000000">
      <w:pPr>
        <w:pStyle w:val="Heading2"/>
      </w:pPr>
      <w:r>
        <w:t>7.1 Prohibited / Restricted Customers</w:t>
      </w:r>
    </w:p>
    <w:p w14:paraId="204E7A09" w14:textId="77777777" w:rsidR="0033531D" w:rsidRDefault="00000000">
      <w:pPr>
        <w:pStyle w:val="ListBullet"/>
        <w:ind w:left="425"/>
      </w:pPr>
      <w:r>
        <w:t>Anonymous or fictitious customers, or relationships opened under assumed names.</w:t>
      </w:r>
    </w:p>
    <w:p w14:paraId="7DAC5E5E" w14:textId="77777777" w:rsidR="0033531D" w:rsidRDefault="00000000">
      <w:pPr>
        <w:pStyle w:val="ListBullet"/>
        <w:ind w:left="425"/>
      </w:pPr>
      <w:r>
        <w:lastRenderedPageBreak/>
        <w:t>Customers appearing on sanctions lists where onboarding is prohibited.</w:t>
      </w:r>
    </w:p>
    <w:p w14:paraId="58AD37B4" w14:textId="77777777" w:rsidR="0033531D" w:rsidRDefault="00000000">
      <w:pPr>
        <w:pStyle w:val="ListBullet"/>
        <w:ind w:left="425"/>
      </w:pPr>
      <w:r>
        <w:t>Customers refusing to provide required identity/beneficial ownership information.</w:t>
      </w:r>
    </w:p>
    <w:p w14:paraId="083EE277" w14:textId="77777777" w:rsidR="0033531D" w:rsidRDefault="00000000">
      <w:pPr>
        <w:pStyle w:val="ListBullet"/>
        <w:ind w:left="425"/>
      </w:pPr>
      <w:r>
        <w:t>Shell entities with opaque ownership and no legitimate business rationale (unless enhanced due diligence is completed and approved).</w:t>
      </w:r>
    </w:p>
    <w:p w14:paraId="6F829C2F" w14:textId="77777777" w:rsidR="0033531D" w:rsidRDefault="0033531D"/>
    <w:p w14:paraId="00AEB6AE" w14:textId="77777777" w:rsidR="0033531D" w:rsidRDefault="00000000">
      <w:pPr>
        <w:pStyle w:val="Heading2"/>
      </w:pPr>
      <w:r>
        <w:t>7.2 Account Opening with Pending Documents (Intentional Weak Practice)</w:t>
      </w:r>
    </w:p>
    <w:p w14:paraId="49A2F193" w14:textId="77777777" w:rsidR="0033531D" w:rsidRDefault="00000000">
      <w:r>
        <w:t>In certain business scenarios, the Company may permit onboarding to proceed with partial documentation, provided missing documents are obtained within 60 days. During this period, the account/loan may remain fully operational.</w:t>
      </w:r>
    </w:p>
    <w:p w14:paraId="0B1A6F5F" w14:textId="77777777" w:rsidR="0033531D" w:rsidRDefault="00000000">
      <w:r>
        <w:rPr>
          <w:i/>
        </w:rPr>
        <w:t>(Note: This clause is intentionally weaker than typical regulatory expectations to create a measurable compliance gap.)</w:t>
      </w:r>
    </w:p>
    <w:p w14:paraId="102F3BB9" w14:textId="77777777" w:rsidR="0033531D" w:rsidRDefault="0033531D"/>
    <w:p w14:paraId="7F12E220" w14:textId="77777777" w:rsidR="0033531D" w:rsidRDefault="00000000">
      <w:pPr>
        <w:pStyle w:val="Heading1"/>
      </w:pPr>
      <w:r>
        <w:t>8. Risk-Based Approach and Customer Risk Rating</w:t>
      </w:r>
    </w:p>
    <w:p w14:paraId="1279CF21" w14:textId="77777777" w:rsidR="0033531D" w:rsidRDefault="00000000">
      <w:pPr>
        <w:spacing w:after="120"/>
      </w:pPr>
      <w:r>
        <w:t>The Company categorizes customers as Low, Medium, or High risk based on customer profile, geography, product, channel, transaction behavior, and adverse information.</w:t>
      </w:r>
    </w:p>
    <w:p w14:paraId="660BCEDF" w14:textId="77777777" w:rsidR="0033531D" w:rsidRDefault="00000000">
      <w:pPr>
        <w:spacing w:after="120"/>
      </w:pPr>
      <w:r>
        <w:t>Risk rating is assigned at onboarding and reviewed on trigger events or periodic basis.</w:t>
      </w:r>
    </w:p>
    <w:p w14:paraId="6E0C2F74" w14:textId="77777777" w:rsidR="0033531D" w:rsidRDefault="00000000">
      <w:pPr>
        <w:pStyle w:val="Heading2"/>
      </w:pPr>
      <w:r>
        <w:t>8.1 Illustrative Risk Factors</w:t>
      </w:r>
    </w:p>
    <w:p w14:paraId="64856B4D" w14:textId="77777777" w:rsidR="0033531D" w:rsidRDefault="00000000">
      <w:pPr>
        <w:pStyle w:val="ListBullet"/>
        <w:ind w:left="425"/>
      </w:pPr>
      <w:r>
        <w:t>Customer type (individual, entity, trust, NPO), and ownership complexity</w:t>
      </w:r>
    </w:p>
    <w:p w14:paraId="6D72540B" w14:textId="77777777" w:rsidR="0033531D" w:rsidRDefault="00000000">
      <w:pPr>
        <w:pStyle w:val="ListBullet"/>
        <w:ind w:left="425"/>
      </w:pPr>
      <w:r>
        <w:t>Geography (high-risk jurisdictions, border areas, sanctioned locations)</w:t>
      </w:r>
    </w:p>
    <w:p w14:paraId="560F197D" w14:textId="77777777" w:rsidR="0033531D" w:rsidRDefault="00000000">
      <w:pPr>
        <w:pStyle w:val="ListBullet"/>
        <w:ind w:left="425"/>
      </w:pPr>
      <w:r>
        <w:t>Product/service risk (cash-like products, rapid disbursal/repayment patterns)</w:t>
      </w:r>
    </w:p>
    <w:p w14:paraId="1C51B50B" w14:textId="77777777" w:rsidR="0033531D" w:rsidRDefault="00000000">
      <w:pPr>
        <w:pStyle w:val="ListBullet"/>
        <w:ind w:left="425"/>
      </w:pPr>
      <w:r>
        <w:t>Channel risk (non-face-to-face onboarding, third-party sourcing)</w:t>
      </w:r>
    </w:p>
    <w:p w14:paraId="059B184E" w14:textId="77777777" w:rsidR="0033531D" w:rsidRDefault="00000000">
      <w:pPr>
        <w:pStyle w:val="ListBullet"/>
        <w:ind w:left="425"/>
      </w:pPr>
      <w:r>
        <w:t>Adverse information (negative media, prior fraud markers, internal watchlists)</w:t>
      </w:r>
    </w:p>
    <w:p w14:paraId="2A000962" w14:textId="77777777" w:rsidR="0033531D" w:rsidRDefault="00000000">
      <w:pPr>
        <w:pStyle w:val="Heading2"/>
      </w:pPr>
      <w:r>
        <w:t>8.2 Risk Rating Matrix (Illustrative)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3531D" w14:paraId="790CBEBC" w14:textId="77777777">
        <w:tc>
          <w:tcPr>
            <w:tcW w:w="3135" w:type="dxa"/>
          </w:tcPr>
          <w:p w14:paraId="5E74AC0C" w14:textId="77777777" w:rsidR="0033531D" w:rsidRDefault="00000000">
            <w:r>
              <w:t>Risk Category</w:t>
            </w:r>
          </w:p>
        </w:tc>
        <w:tc>
          <w:tcPr>
            <w:tcW w:w="3135" w:type="dxa"/>
          </w:tcPr>
          <w:p w14:paraId="3CF93215" w14:textId="77777777" w:rsidR="0033531D" w:rsidRDefault="00000000">
            <w:r>
              <w:t>Typical Examples</w:t>
            </w:r>
          </w:p>
        </w:tc>
        <w:tc>
          <w:tcPr>
            <w:tcW w:w="3135" w:type="dxa"/>
          </w:tcPr>
          <w:p w14:paraId="3F0334C8" w14:textId="77777777" w:rsidR="0033531D" w:rsidRDefault="00000000">
            <w:r>
              <w:t>Minimum CDD Approach</w:t>
            </w:r>
          </w:p>
        </w:tc>
      </w:tr>
      <w:tr w:rsidR="0033531D" w14:paraId="61A1CFD7" w14:textId="77777777">
        <w:tc>
          <w:tcPr>
            <w:tcW w:w="3135" w:type="dxa"/>
          </w:tcPr>
          <w:p w14:paraId="78FE2994" w14:textId="77777777" w:rsidR="0033531D" w:rsidRDefault="00000000">
            <w:r>
              <w:t>Low</w:t>
            </w:r>
          </w:p>
        </w:tc>
        <w:tc>
          <w:tcPr>
            <w:tcW w:w="3135" w:type="dxa"/>
          </w:tcPr>
          <w:p w14:paraId="498E1990" w14:textId="77777777" w:rsidR="0033531D" w:rsidRDefault="00000000">
            <w:r>
              <w:t>Salaried individuals with stable income; simple ownership entities</w:t>
            </w:r>
          </w:p>
        </w:tc>
        <w:tc>
          <w:tcPr>
            <w:tcW w:w="3135" w:type="dxa"/>
          </w:tcPr>
          <w:p w14:paraId="6B777A75" w14:textId="77777777" w:rsidR="0033531D" w:rsidRDefault="00000000">
            <w:r>
              <w:t>Standard CDD; reduced monitoring intensity</w:t>
            </w:r>
          </w:p>
        </w:tc>
      </w:tr>
      <w:tr w:rsidR="0033531D" w14:paraId="6315535E" w14:textId="77777777">
        <w:tc>
          <w:tcPr>
            <w:tcW w:w="3135" w:type="dxa"/>
          </w:tcPr>
          <w:p w14:paraId="17AF5655" w14:textId="77777777" w:rsidR="0033531D" w:rsidRDefault="00000000">
            <w:r>
              <w:t>Medium</w:t>
            </w:r>
          </w:p>
        </w:tc>
        <w:tc>
          <w:tcPr>
            <w:tcW w:w="3135" w:type="dxa"/>
          </w:tcPr>
          <w:p w14:paraId="3C8FAB95" w14:textId="77777777" w:rsidR="0033531D" w:rsidRDefault="00000000">
            <w:r>
              <w:t>Self-employed; SMEs; digital onboarding with moderate risk</w:t>
            </w:r>
          </w:p>
        </w:tc>
        <w:tc>
          <w:tcPr>
            <w:tcW w:w="3135" w:type="dxa"/>
          </w:tcPr>
          <w:p w14:paraId="6EB64F83" w14:textId="77777777" w:rsidR="0033531D" w:rsidRDefault="00000000">
            <w:r>
              <w:t>Standard CDD + periodic checks; enhanced monitoring triggers</w:t>
            </w:r>
          </w:p>
        </w:tc>
      </w:tr>
      <w:tr w:rsidR="0033531D" w14:paraId="22CC397F" w14:textId="77777777">
        <w:tc>
          <w:tcPr>
            <w:tcW w:w="3135" w:type="dxa"/>
          </w:tcPr>
          <w:p w14:paraId="442C23E0" w14:textId="77777777" w:rsidR="0033531D" w:rsidRDefault="00000000">
            <w:r>
              <w:t>High</w:t>
            </w:r>
          </w:p>
        </w:tc>
        <w:tc>
          <w:tcPr>
            <w:tcW w:w="3135" w:type="dxa"/>
          </w:tcPr>
          <w:p w14:paraId="6C692356" w14:textId="77777777" w:rsidR="0033531D" w:rsidRDefault="00000000">
            <w:r>
              <w:t>PEPs; complex ownership; high-risk geographies; cash-intensive businesses</w:t>
            </w:r>
          </w:p>
        </w:tc>
        <w:tc>
          <w:tcPr>
            <w:tcW w:w="3135" w:type="dxa"/>
          </w:tcPr>
          <w:p w14:paraId="187D87B7" w14:textId="77777777" w:rsidR="0033531D" w:rsidRDefault="00000000">
            <w:r>
              <w:t>EDD + senior management approval + higher monitoring frequency</w:t>
            </w:r>
          </w:p>
        </w:tc>
      </w:tr>
    </w:tbl>
    <w:p w14:paraId="0FC67197" w14:textId="77777777" w:rsidR="0033531D" w:rsidRDefault="0033531D"/>
    <w:p w14:paraId="4B006707" w14:textId="77777777" w:rsidR="0033531D" w:rsidRDefault="00000000">
      <w:pPr>
        <w:pStyle w:val="Heading1"/>
      </w:pPr>
      <w:r>
        <w:lastRenderedPageBreak/>
        <w:t>9. Customer Identification Program (CIP) and CDD Measures</w:t>
      </w:r>
    </w:p>
    <w:p w14:paraId="697D41B8" w14:textId="77777777" w:rsidR="0033531D" w:rsidRDefault="00000000">
      <w:pPr>
        <w:spacing w:after="120"/>
      </w:pPr>
      <w:r>
        <w:t>The Company shall identify the customer and verify identity using OVDs or other permitted methods, including CKYCR, DigiLocker-based verification, e-KYC, or V-CIP as applicable.</w:t>
      </w:r>
    </w:p>
    <w:p w14:paraId="054F294E" w14:textId="77777777" w:rsidR="0033531D" w:rsidRDefault="00000000">
      <w:pPr>
        <w:spacing w:after="120"/>
      </w:pPr>
      <w:r>
        <w:t>CDD includes obtaining sufficient information to understand the purpose and intended nature of the relationship, expected activity, source of funds where relevant, and beneficial ownership/control for non-individuals.</w:t>
      </w:r>
    </w:p>
    <w:p w14:paraId="48F059AC" w14:textId="77777777" w:rsidR="0033531D" w:rsidRDefault="00000000">
      <w:pPr>
        <w:pStyle w:val="Heading2"/>
      </w:pPr>
      <w:r>
        <w:t>9.1 Individuals - Minimum Information</w:t>
      </w:r>
    </w:p>
    <w:p w14:paraId="47ACE823" w14:textId="77777777" w:rsidR="0033531D" w:rsidRDefault="00000000">
      <w:pPr>
        <w:pStyle w:val="ListBullet"/>
        <w:ind w:left="425"/>
      </w:pPr>
      <w:r>
        <w:t>Full name, date of birth, gender (as applicable), and photograph</w:t>
      </w:r>
    </w:p>
    <w:p w14:paraId="4F525996" w14:textId="77777777" w:rsidR="0033531D" w:rsidRDefault="00000000">
      <w:pPr>
        <w:pStyle w:val="ListBullet"/>
        <w:ind w:left="425"/>
      </w:pPr>
      <w:r>
        <w:t>Current and permanent address; contact details</w:t>
      </w:r>
    </w:p>
    <w:p w14:paraId="2543A549" w14:textId="77777777" w:rsidR="0033531D" w:rsidRDefault="00000000">
      <w:pPr>
        <w:pStyle w:val="ListBullet"/>
        <w:ind w:left="425"/>
      </w:pPr>
      <w:r>
        <w:t>OVD identification number; PAN or Form 60 as applicable</w:t>
      </w:r>
    </w:p>
    <w:p w14:paraId="2F28BA89" w14:textId="77777777" w:rsidR="0033531D" w:rsidRDefault="00000000">
      <w:pPr>
        <w:pStyle w:val="ListBullet"/>
        <w:ind w:left="425"/>
      </w:pPr>
      <w:r>
        <w:t>Occupation/employer details and income range (as applicable)</w:t>
      </w:r>
    </w:p>
    <w:p w14:paraId="4888EB84" w14:textId="77777777" w:rsidR="0033531D" w:rsidRDefault="00000000">
      <w:pPr>
        <w:pStyle w:val="ListBullet"/>
        <w:ind w:left="425"/>
      </w:pPr>
      <w:r>
        <w:t>Nominee details where relevant</w:t>
      </w:r>
    </w:p>
    <w:p w14:paraId="47C00750" w14:textId="77777777" w:rsidR="0033531D" w:rsidRDefault="00000000">
      <w:pPr>
        <w:pStyle w:val="Heading2"/>
      </w:pPr>
      <w:r>
        <w:t>9.2 Non-Individuals - Minimum Information</w:t>
      </w:r>
    </w:p>
    <w:p w14:paraId="2CE5522B" w14:textId="77777777" w:rsidR="0033531D" w:rsidRDefault="00000000">
      <w:pPr>
        <w:pStyle w:val="ListBullet"/>
        <w:ind w:left="425"/>
      </w:pPr>
      <w:r>
        <w:t>Legal name, registration details, address, and nature of business</w:t>
      </w:r>
    </w:p>
    <w:p w14:paraId="748E07BF" w14:textId="77777777" w:rsidR="0033531D" w:rsidRDefault="00000000">
      <w:pPr>
        <w:pStyle w:val="ListBullet"/>
        <w:ind w:left="425"/>
      </w:pPr>
      <w:r>
        <w:t>Constitution documents (MoA/AoA, partnership deed, trust deed, bye-laws) as applicable</w:t>
      </w:r>
    </w:p>
    <w:p w14:paraId="07CC1936" w14:textId="77777777" w:rsidR="0033531D" w:rsidRDefault="00000000">
      <w:pPr>
        <w:pStyle w:val="ListBullet"/>
        <w:ind w:left="425"/>
      </w:pPr>
      <w:r>
        <w:t>Board/partner/trustee resolutions and authorized signatory proof</w:t>
      </w:r>
    </w:p>
    <w:p w14:paraId="3BEFD29B" w14:textId="77777777" w:rsidR="0033531D" w:rsidRDefault="00000000">
      <w:pPr>
        <w:pStyle w:val="ListBullet"/>
        <w:ind w:left="425"/>
      </w:pPr>
      <w:r>
        <w:t>PAN, GSTIN (if applicable), and tax residency information (if relevant)</w:t>
      </w:r>
    </w:p>
    <w:p w14:paraId="7A6F61AA" w14:textId="77777777" w:rsidR="0033531D" w:rsidRDefault="00000000">
      <w:pPr>
        <w:pStyle w:val="ListBullet"/>
        <w:ind w:left="425"/>
      </w:pPr>
      <w:r>
        <w:t>Beneficial owner and controlling person information</w:t>
      </w:r>
    </w:p>
    <w:p w14:paraId="1E02C367" w14:textId="77777777" w:rsidR="0033531D" w:rsidRDefault="00000000">
      <w:pPr>
        <w:pStyle w:val="Heading2"/>
      </w:pPr>
      <w:r>
        <w:t>9.3 Reliance on Third Parties</w:t>
      </w:r>
    </w:p>
    <w:p w14:paraId="6B0EF7A5" w14:textId="77777777" w:rsidR="0033531D" w:rsidRDefault="00000000">
      <w:r>
        <w:t>Where permitted, the Company may rely on third-party KYC performed by regulated entities or approved service providers, subject to written agreements, access to underlying records, and periodic due diligence of the third party.</w:t>
      </w:r>
    </w:p>
    <w:p w14:paraId="383F5BBE" w14:textId="77777777" w:rsidR="0033531D" w:rsidRDefault="0033531D"/>
    <w:p w14:paraId="71AF69F4" w14:textId="77777777" w:rsidR="0033531D" w:rsidRDefault="00000000">
      <w:pPr>
        <w:pStyle w:val="Heading1"/>
      </w:pPr>
      <w:r>
        <w:t>10. Beneficial Ownership and Control</w:t>
      </w:r>
    </w:p>
    <w:p w14:paraId="71809EFD" w14:textId="77777777" w:rsidR="0033531D" w:rsidRDefault="00000000">
      <w:pPr>
        <w:spacing w:after="120"/>
      </w:pPr>
      <w:r>
        <w:t>The Company shall identify beneficial owners for all non-individual customers and take reasonable measures to verify their identity.</w:t>
      </w:r>
    </w:p>
    <w:p w14:paraId="6E6038BB" w14:textId="77777777" w:rsidR="0033531D" w:rsidRDefault="00000000">
      <w:pPr>
        <w:spacing w:after="120"/>
      </w:pPr>
      <w:r>
        <w:t>Beneficial ownership identification shall be completed before establishing the relationship or disbursal, except where specifically approved as per internal deviation process.</w:t>
      </w:r>
    </w:p>
    <w:p w14:paraId="7C6D62A1" w14:textId="77777777" w:rsidR="0033531D" w:rsidRDefault="00000000">
      <w:pPr>
        <w:pStyle w:val="Heading2"/>
      </w:pPr>
      <w:r>
        <w:t>10.1 Beneficial Owner Thresholds (Company Practice - Contains an Intentional 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3531D" w14:paraId="53A37281" w14:textId="77777777">
        <w:tc>
          <w:tcPr>
            <w:tcW w:w="3135" w:type="dxa"/>
          </w:tcPr>
          <w:p w14:paraId="0B6DAEB5" w14:textId="77777777" w:rsidR="0033531D" w:rsidRDefault="00000000">
            <w:r>
              <w:t>Customer Type</w:t>
            </w:r>
          </w:p>
        </w:tc>
        <w:tc>
          <w:tcPr>
            <w:tcW w:w="3135" w:type="dxa"/>
          </w:tcPr>
          <w:p w14:paraId="09D3FEBE" w14:textId="77777777" w:rsidR="0033531D" w:rsidRDefault="00000000">
            <w:r>
              <w:t>BO Threshold Applied by Company</w:t>
            </w:r>
          </w:p>
        </w:tc>
        <w:tc>
          <w:tcPr>
            <w:tcW w:w="3135" w:type="dxa"/>
          </w:tcPr>
          <w:p w14:paraId="24E08037" w14:textId="77777777" w:rsidR="0033531D" w:rsidRDefault="00000000">
            <w:r>
              <w:t>Verification Approach</w:t>
            </w:r>
          </w:p>
        </w:tc>
      </w:tr>
      <w:tr w:rsidR="0033531D" w14:paraId="6955C962" w14:textId="77777777">
        <w:tc>
          <w:tcPr>
            <w:tcW w:w="3135" w:type="dxa"/>
          </w:tcPr>
          <w:p w14:paraId="406CA55E" w14:textId="77777777" w:rsidR="0033531D" w:rsidRDefault="00000000">
            <w:r>
              <w:t>Company</w:t>
            </w:r>
          </w:p>
        </w:tc>
        <w:tc>
          <w:tcPr>
            <w:tcW w:w="3135" w:type="dxa"/>
          </w:tcPr>
          <w:p w14:paraId="2310CD35" w14:textId="77777777" w:rsidR="0033531D" w:rsidRDefault="00000000">
            <w:r>
              <w:t>25% ownership or control (shareholding/voting)</w:t>
            </w:r>
          </w:p>
        </w:tc>
        <w:tc>
          <w:tcPr>
            <w:tcW w:w="3135" w:type="dxa"/>
          </w:tcPr>
          <w:p w14:paraId="569D3DB9" w14:textId="77777777" w:rsidR="0033531D" w:rsidRDefault="00000000">
            <w:r>
              <w:t>Obtain shareholder register / declaration; verify OVD for identified BOs</w:t>
            </w:r>
          </w:p>
        </w:tc>
      </w:tr>
      <w:tr w:rsidR="0033531D" w14:paraId="6151682D" w14:textId="77777777">
        <w:tc>
          <w:tcPr>
            <w:tcW w:w="3135" w:type="dxa"/>
          </w:tcPr>
          <w:p w14:paraId="1B1B9304" w14:textId="77777777" w:rsidR="0033531D" w:rsidRDefault="00000000">
            <w:r>
              <w:t>Partnership Firm</w:t>
            </w:r>
          </w:p>
        </w:tc>
        <w:tc>
          <w:tcPr>
            <w:tcW w:w="3135" w:type="dxa"/>
          </w:tcPr>
          <w:p w14:paraId="0BE3AED6" w14:textId="77777777" w:rsidR="0033531D" w:rsidRDefault="00000000">
            <w:r>
              <w:t>25% capital contribution or profit share</w:t>
            </w:r>
          </w:p>
        </w:tc>
        <w:tc>
          <w:tcPr>
            <w:tcW w:w="3135" w:type="dxa"/>
          </w:tcPr>
          <w:p w14:paraId="38B70BED" w14:textId="77777777" w:rsidR="0033531D" w:rsidRDefault="00000000">
            <w:r>
              <w:t>Partner declaration; verify OVD</w:t>
            </w:r>
          </w:p>
        </w:tc>
      </w:tr>
      <w:tr w:rsidR="0033531D" w14:paraId="4863F022" w14:textId="77777777">
        <w:tc>
          <w:tcPr>
            <w:tcW w:w="3135" w:type="dxa"/>
          </w:tcPr>
          <w:p w14:paraId="0B166177" w14:textId="77777777" w:rsidR="0033531D" w:rsidRDefault="00000000">
            <w:r>
              <w:t>Trust</w:t>
            </w:r>
          </w:p>
        </w:tc>
        <w:tc>
          <w:tcPr>
            <w:tcW w:w="3135" w:type="dxa"/>
          </w:tcPr>
          <w:p w14:paraId="74A5C0E8" w14:textId="77777777" w:rsidR="0033531D" w:rsidRDefault="00000000">
            <w:r>
              <w:t xml:space="preserve">Trustees only; </w:t>
            </w:r>
            <w:r>
              <w:lastRenderedPageBreak/>
              <w:t>settlor/beneficiaries captured where available</w:t>
            </w:r>
          </w:p>
        </w:tc>
        <w:tc>
          <w:tcPr>
            <w:tcW w:w="3135" w:type="dxa"/>
          </w:tcPr>
          <w:p w14:paraId="15E68AB5" w14:textId="77777777" w:rsidR="0033531D" w:rsidRDefault="00000000">
            <w:r>
              <w:lastRenderedPageBreak/>
              <w:t xml:space="preserve">Verify trustees; beneficiaries </w:t>
            </w:r>
            <w:r>
              <w:lastRenderedPageBreak/>
              <w:t>may be recorded if provided</w:t>
            </w:r>
          </w:p>
        </w:tc>
      </w:tr>
      <w:tr w:rsidR="0033531D" w14:paraId="7BC10BC5" w14:textId="77777777">
        <w:tc>
          <w:tcPr>
            <w:tcW w:w="3135" w:type="dxa"/>
          </w:tcPr>
          <w:p w14:paraId="3D0032E6" w14:textId="77777777" w:rsidR="0033531D" w:rsidRDefault="00000000">
            <w:r>
              <w:lastRenderedPageBreak/>
              <w:t>Unincorporated Association / Body of Individuals</w:t>
            </w:r>
          </w:p>
        </w:tc>
        <w:tc>
          <w:tcPr>
            <w:tcW w:w="3135" w:type="dxa"/>
          </w:tcPr>
          <w:p w14:paraId="4BAD86A2" w14:textId="77777777" w:rsidR="0033531D" w:rsidRDefault="00000000">
            <w:r>
              <w:t>Controlling person / office bearer</w:t>
            </w:r>
          </w:p>
        </w:tc>
        <w:tc>
          <w:tcPr>
            <w:tcW w:w="3135" w:type="dxa"/>
          </w:tcPr>
          <w:p w14:paraId="5B12CFF7" w14:textId="77777777" w:rsidR="0033531D" w:rsidRDefault="00000000">
            <w:r>
              <w:t>Verify controlling person OVD</w:t>
            </w:r>
          </w:p>
        </w:tc>
      </w:tr>
    </w:tbl>
    <w:p w14:paraId="37ED8AFD" w14:textId="77777777" w:rsidR="0033531D" w:rsidRDefault="00000000">
      <w:r>
        <w:rPr>
          <w:i/>
        </w:rPr>
        <w:t>Note: The BO thresholds and trust approach above are intentionally written to include gaps versus stricter regulatory expectations, so that compliance comparison can detect them.</w:t>
      </w:r>
    </w:p>
    <w:p w14:paraId="2EF9E0A8" w14:textId="77777777" w:rsidR="0033531D" w:rsidRDefault="0033531D"/>
    <w:p w14:paraId="432C5137" w14:textId="77777777" w:rsidR="0033531D" w:rsidRDefault="00000000">
      <w:pPr>
        <w:pStyle w:val="Heading1"/>
      </w:pPr>
      <w:r>
        <w:t>11. Enhanced Due Diligence (EDD)</w:t>
      </w:r>
    </w:p>
    <w:p w14:paraId="16349010" w14:textId="77777777" w:rsidR="0033531D" w:rsidRDefault="00000000">
      <w:pPr>
        <w:spacing w:after="120"/>
      </w:pPr>
      <w:r>
        <w:t>Enhanced Due Diligence shall be applied to high-risk customers, including PEPs, customers with complex ownership structures, customers from high-risk geographies, and cases involving unusual transaction patterns.</w:t>
      </w:r>
    </w:p>
    <w:p w14:paraId="79876A8F" w14:textId="77777777" w:rsidR="0033531D" w:rsidRDefault="00000000">
      <w:pPr>
        <w:spacing w:after="120"/>
      </w:pPr>
      <w:r>
        <w:t>EDD measures may include obtaining additional documents, establishing source of funds/wealth, independent verification, site visits, and senior management approval prior to onboarding or disbursal.</w:t>
      </w:r>
    </w:p>
    <w:p w14:paraId="5B0FEB5B" w14:textId="77777777" w:rsidR="0033531D" w:rsidRDefault="00000000">
      <w:pPr>
        <w:pStyle w:val="Heading2"/>
      </w:pPr>
      <w:r>
        <w:t>11.1 PEP Onboarding Controls</w:t>
      </w:r>
    </w:p>
    <w:p w14:paraId="0CC4E232" w14:textId="77777777" w:rsidR="0033531D" w:rsidRDefault="00000000">
      <w:pPr>
        <w:pStyle w:val="ListBullet"/>
        <w:ind w:left="425"/>
      </w:pPr>
      <w:r>
        <w:t>PEP identification at onboarding via screening tools and customer declaration</w:t>
      </w:r>
    </w:p>
    <w:p w14:paraId="78264D5C" w14:textId="77777777" w:rsidR="0033531D" w:rsidRDefault="00000000">
      <w:pPr>
        <w:pStyle w:val="ListBullet"/>
        <w:ind w:left="425"/>
      </w:pPr>
      <w:r>
        <w:t>Senior management approval prior to onboarding/disbursal</w:t>
      </w:r>
    </w:p>
    <w:p w14:paraId="7072C146" w14:textId="77777777" w:rsidR="0033531D" w:rsidRDefault="00000000">
      <w:pPr>
        <w:pStyle w:val="ListBullet"/>
        <w:ind w:left="425"/>
      </w:pPr>
      <w:r>
        <w:t>Establish source of wealth/source of funds for the relationship</w:t>
      </w:r>
    </w:p>
    <w:p w14:paraId="7D6D8832" w14:textId="77777777" w:rsidR="0033531D" w:rsidRDefault="00000000">
      <w:pPr>
        <w:pStyle w:val="ListBullet"/>
        <w:ind w:left="425"/>
      </w:pPr>
      <w:r>
        <w:t>Enhanced ongoing monitoring of transactions and triggers</w:t>
      </w:r>
    </w:p>
    <w:p w14:paraId="6E0EEA69" w14:textId="77777777" w:rsidR="0033531D" w:rsidRDefault="0033531D"/>
    <w:p w14:paraId="4D43AEE9" w14:textId="77777777" w:rsidR="0033531D" w:rsidRDefault="00000000">
      <w:pPr>
        <w:pStyle w:val="Heading1"/>
      </w:pPr>
      <w:r>
        <w:t>12. Simplified Due Diligence (SDD) and Small Accounts</w:t>
      </w:r>
    </w:p>
    <w:p w14:paraId="389A08B9" w14:textId="77777777" w:rsidR="0033531D" w:rsidRDefault="00000000">
      <w:pPr>
        <w:spacing w:after="120"/>
      </w:pPr>
      <w:r>
        <w:t>For customers assessed as low risk, the Company may apply simplified due diligence measures consistent with risk appetite.</w:t>
      </w:r>
    </w:p>
    <w:p w14:paraId="084D6027" w14:textId="77777777" w:rsidR="0033531D" w:rsidRDefault="00000000">
      <w:pPr>
        <w:spacing w:after="120"/>
      </w:pPr>
      <w:r>
        <w:t>The Company may permit Small Accounts or limited KYC onboarding where permitted by applicable norms and internal procedures.</w:t>
      </w:r>
    </w:p>
    <w:p w14:paraId="1B6E5B76" w14:textId="77777777" w:rsidR="0033531D" w:rsidRDefault="00000000">
      <w:pPr>
        <w:pStyle w:val="Heading2"/>
      </w:pPr>
      <w:r>
        <w:t>12.1 Small Account Limits (Illustrative)</w:t>
      </w:r>
    </w:p>
    <w:p w14:paraId="73B7868B" w14:textId="77777777" w:rsidR="0033531D" w:rsidRDefault="00000000">
      <w:r>
        <w:t>Small Accounts may be opened with self-attested identity information and minimal documentation, subject to transaction caps, and full KYC completion within 12 months.</w:t>
      </w:r>
    </w:p>
    <w:p w14:paraId="62B18A0A" w14:textId="77777777" w:rsidR="0033531D" w:rsidRDefault="00000000">
      <w:r>
        <w:rPr>
          <w:i/>
        </w:rPr>
        <w:t>(This clause may be more lenient than the expected practice and is included for benchmarking.)</w:t>
      </w:r>
    </w:p>
    <w:p w14:paraId="50099219" w14:textId="77777777" w:rsidR="0033531D" w:rsidRDefault="0033531D"/>
    <w:p w14:paraId="1A36BB93" w14:textId="77777777" w:rsidR="0033531D" w:rsidRDefault="00000000">
      <w:pPr>
        <w:pStyle w:val="Heading1"/>
      </w:pPr>
      <w:r>
        <w:t>13. Ongoing Due Diligence and Transaction Monitoring</w:t>
      </w:r>
    </w:p>
    <w:p w14:paraId="40C6BEDC" w14:textId="77777777" w:rsidR="0033531D" w:rsidRDefault="00000000">
      <w:pPr>
        <w:spacing w:after="120"/>
      </w:pPr>
      <w:r>
        <w:t>The Company shall conduct ongoing monitoring of transactions and customer behavior to ensure activities are consistent with customer profile, risk rating, and expected relationship purpose.</w:t>
      </w:r>
    </w:p>
    <w:p w14:paraId="2394CA33" w14:textId="77777777" w:rsidR="0033531D" w:rsidRDefault="00000000">
      <w:pPr>
        <w:spacing w:after="120"/>
      </w:pPr>
      <w:r>
        <w:lastRenderedPageBreak/>
        <w:t>Monitoring shall include rule-based alerts, manual reviews, exception reports, and periodic sampling of customer files.</w:t>
      </w:r>
    </w:p>
    <w:p w14:paraId="1E1DDCEC" w14:textId="77777777" w:rsidR="0033531D" w:rsidRDefault="00000000">
      <w:pPr>
        <w:pStyle w:val="Heading2"/>
      </w:pPr>
      <w:r>
        <w:t>13.1 Trigger Events</w:t>
      </w:r>
    </w:p>
    <w:p w14:paraId="7AB10DC4" w14:textId="77777777" w:rsidR="0033531D" w:rsidRDefault="00000000">
      <w:pPr>
        <w:pStyle w:val="ListBullet"/>
        <w:ind w:left="425"/>
      </w:pPr>
      <w:r>
        <w:t>Change in address/contact details; change in ownership/management for entities</w:t>
      </w:r>
    </w:p>
    <w:p w14:paraId="756A15B5" w14:textId="77777777" w:rsidR="0033531D" w:rsidRDefault="00000000">
      <w:pPr>
        <w:pStyle w:val="ListBullet"/>
        <w:ind w:left="425"/>
      </w:pPr>
      <w:r>
        <w:t>Significant increase in transaction volumes or unusual repayment patterns</w:t>
      </w:r>
    </w:p>
    <w:p w14:paraId="01CFA430" w14:textId="77777777" w:rsidR="0033531D" w:rsidRDefault="00000000">
      <w:pPr>
        <w:pStyle w:val="ListBullet"/>
        <w:ind w:left="425"/>
      </w:pPr>
      <w:r>
        <w:t>Adverse media or sanctions list updates</w:t>
      </w:r>
    </w:p>
    <w:p w14:paraId="15DA7A6A" w14:textId="77777777" w:rsidR="0033531D" w:rsidRDefault="00000000">
      <w:pPr>
        <w:pStyle w:val="ListBullet"/>
        <w:ind w:left="425"/>
      </w:pPr>
      <w:r>
        <w:t>Frequent early closures, rapid disbursal-to-repayment cycles</w:t>
      </w:r>
    </w:p>
    <w:p w14:paraId="7996F818" w14:textId="77777777" w:rsidR="0033531D" w:rsidRDefault="00000000">
      <w:pPr>
        <w:pStyle w:val="ListBullet"/>
        <w:ind w:left="425"/>
      </w:pPr>
      <w:r>
        <w:t>Repeated failed KYC requests or inconsistencies in submitted documents</w:t>
      </w:r>
    </w:p>
    <w:p w14:paraId="2FB89B6B" w14:textId="77777777" w:rsidR="0033531D" w:rsidRDefault="0033531D"/>
    <w:p w14:paraId="582F2486" w14:textId="77777777" w:rsidR="0033531D" w:rsidRDefault="00000000">
      <w:pPr>
        <w:pStyle w:val="Heading1"/>
      </w:pPr>
      <w:r>
        <w:t>14. Sanctions/PEP Screening and Adverse Media Checks</w:t>
      </w:r>
    </w:p>
    <w:p w14:paraId="2398FB8D" w14:textId="77777777" w:rsidR="0033531D" w:rsidRDefault="00000000">
      <w:pPr>
        <w:spacing w:after="120"/>
      </w:pPr>
      <w:r>
        <w:t>The Company shall screen customers, beneficial owners, and authorized signatories against relevant sanctions and watchlists, and conduct PEP screening as part of onboarding.</w:t>
      </w:r>
    </w:p>
    <w:p w14:paraId="3EF72604" w14:textId="77777777" w:rsidR="0033531D" w:rsidRDefault="00000000">
      <w:pPr>
        <w:spacing w:after="120"/>
      </w:pPr>
      <w:r>
        <w:t>Ongoing screening shall be performed to identify changes in customer risk status.</w:t>
      </w:r>
    </w:p>
    <w:p w14:paraId="2A7A4078" w14:textId="77777777" w:rsidR="0033531D" w:rsidRDefault="00000000">
      <w:pPr>
        <w:pStyle w:val="Heading2"/>
      </w:pPr>
      <w:r>
        <w:t>14.1 Screening Frequency (Intentional Gap)</w:t>
      </w:r>
    </w:p>
    <w:p w14:paraId="2F080D58" w14:textId="77777777" w:rsidR="0033531D" w:rsidRDefault="00000000">
      <w:r>
        <w:t>Ongoing sanctions and PEP re-screening shall be performed at least annually for all customers, and at onboarding for new customers.</w:t>
      </w:r>
    </w:p>
    <w:p w14:paraId="62F4A2F6" w14:textId="77777777" w:rsidR="0033531D" w:rsidRDefault="00000000">
      <w:r>
        <w:rPr>
          <w:i/>
        </w:rPr>
        <w:t>(Included with an intentionally lower frequency to create a detectable compliance gap.)</w:t>
      </w:r>
    </w:p>
    <w:p w14:paraId="5E1CA7D5" w14:textId="77777777" w:rsidR="0033531D" w:rsidRDefault="0033531D"/>
    <w:p w14:paraId="0C5F88DF" w14:textId="77777777" w:rsidR="0033531D" w:rsidRDefault="00000000">
      <w:pPr>
        <w:pStyle w:val="Heading1"/>
      </w:pPr>
      <w:r>
        <w:t>15. Periodic Updation of KYC</w:t>
      </w:r>
    </w:p>
    <w:p w14:paraId="48129B78" w14:textId="77777777" w:rsidR="0033531D" w:rsidRDefault="00000000">
      <w:pPr>
        <w:spacing w:after="120"/>
      </w:pPr>
      <w:r>
        <w:t>The Company shall periodically update customer identification data and supporting documents to ensure records remain current and accurate.</w:t>
      </w:r>
    </w:p>
    <w:p w14:paraId="0CE316E0" w14:textId="77777777" w:rsidR="0033531D" w:rsidRDefault="00000000">
      <w:pPr>
        <w:spacing w:after="120"/>
      </w:pPr>
      <w:r>
        <w:t>Periodic updation frequency shall be based on customer risk rating.</w:t>
      </w:r>
    </w:p>
    <w:p w14:paraId="7EF13F67" w14:textId="77777777" w:rsidR="0033531D" w:rsidRDefault="00000000">
      <w:pPr>
        <w:pStyle w:val="Heading2"/>
      </w:pPr>
      <w:r>
        <w:t>15.1 Periodic Updation Frequency (Company Practice - Contains Intentional Gaps)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3531D" w14:paraId="5C8AE5D9" w14:textId="77777777">
        <w:tc>
          <w:tcPr>
            <w:tcW w:w="3135" w:type="dxa"/>
          </w:tcPr>
          <w:p w14:paraId="081A3CD2" w14:textId="77777777" w:rsidR="0033531D" w:rsidRDefault="00000000">
            <w:r>
              <w:t>Risk Category</w:t>
            </w:r>
          </w:p>
        </w:tc>
        <w:tc>
          <w:tcPr>
            <w:tcW w:w="3135" w:type="dxa"/>
          </w:tcPr>
          <w:p w14:paraId="719BF511" w14:textId="77777777" w:rsidR="0033531D" w:rsidRDefault="00000000">
            <w:r>
              <w:t>Updation Frequency Adopted by Company</w:t>
            </w:r>
          </w:p>
        </w:tc>
        <w:tc>
          <w:tcPr>
            <w:tcW w:w="3135" w:type="dxa"/>
          </w:tcPr>
          <w:p w14:paraId="07157089" w14:textId="77777777" w:rsidR="0033531D" w:rsidRDefault="00000000">
            <w:r>
              <w:t>Minimum Activity</w:t>
            </w:r>
          </w:p>
        </w:tc>
      </w:tr>
      <w:tr w:rsidR="0033531D" w14:paraId="24882391" w14:textId="77777777">
        <w:tc>
          <w:tcPr>
            <w:tcW w:w="3135" w:type="dxa"/>
          </w:tcPr>
          <w:p w14:paraId="57A0AADE" w14:textId="77777777" w:rsidR="0033531D" w:rsidRDefault="00000000">
            <w:r>
              <w:t>High</w:t>
            </w:r>
          </w:p>
        </w:tc>
        <w:tc>
          <w:tcPr>
            <w:tcW w:w="3135" w:type="dxa"/>
          </w:tcPr>
          <w:p w14:paraId="49C7FC36" w14:textId="77777777" w:rsidR="0033531D" w:rsidRDefault="00000000">
            <w:r>
              <w:t>Every 2 years</w:t>
            </w:r>
          </w:p>
        </w:tc>
        <w:tc>
          <w:tcPr>
            <w:tcW w:w="3135" w:type="dxa"/>
          </w:tcPr>
          <w:p w14:paraId="18237D3C" w14:textId="77777777" w:rsidR="0033531D" w:rsidRDefault="00000000">
            <w:r>
              <w:t>Full KYC refresh, BO re-validation, updated photo/OVD</w:t>
            </w:r>
          </w:p>
        </w:tc>
      </w:tr>
      <w:tr w:rsidR="0033531D" w14:paraId="67AC3D9A" w14:textId="77777777">
        <w:tc>
          <w:tcPr>
            <w:tcW w:w="3135" w:type="dxa"/>
          </w:tcPr>
          <w:p w14:paraId="15C93111" w14:textId="77777777" w:rsidR="0033531D" w:rsidRDefault="00000000">
            <w:r>
              <w:t>Medium</w:t>
            </w:r>
          </w:p>
        </w:tc>
        <w:tc>
          <w:tcPr>
            <w:tcW w:w="3135" w:type="dxa"/>
          </w:tcPr>
          <w:p w14:paraId="626C2646" w14:textId="77777777" w:rsidR="0033531D" w:rsidRDefault="00000000">
            <w:r>
              <w:t>Every 10 years</w:t>
            </w:r>
          </w:p>
        </w:tc>
        <w:tc>
          <w:tcPr>
            <w:tcW w:w="3135" w:type="dxa"/>
          </w:tcPr>
          <w:p w14:paraId="6A05481C" w14:textId="77777777" w:rsidR="0033531D" w:rsidRDefault="00000000">
            <w:r>
              <w:t>Address/OVD confirmation; limited BO refresh</w:t>
            </w:r>
          </w:p>
        </w:tc>
      </w:tr>
      <w:tr w:rsidR="0033531D" w14:paraId="2723A961" w14:textId="77777777">
        <w:tc>
          <w:tcPr>
            <w:tcW w:w="3135" w:type="dxa"/>
          </w:tcPr>
          <w:p w14:paraId="55C41835" w14:textId="77777777" w:rsidR="0033531D" w:rsidRDefault="00000000">
            <w:r>
              <w:t>Low</w:t>
            </w:r>
          </w:p>
        </w:tc>
        <w:tc>
          <w:tcPr>
            <w:tcW w:w="3135" w:type="dxa"/>
          </w:tcPr>
          <w:p w14:paraId="5EE18C3C" w14:textId="77777777" w:rsidR="0033531D" w:rsidRDefault="00000000">
            <w:r>
              <w:t>Every 12 years</w:t>
            </w:r>
          </w:p>
        </w:tc>
        <w:tc>
          <w:tcPr>
            <w:tcW w:w="3135" w:type="dxa"/>
          </w:tcPr>
          <w:p w14:paraId="0DCDB19E" w14:textId="77777777" w:rsidR="0033531D" w:rsidRDefault="00000000">
            <w:r>
              <w:t>Contact confirmation; OVD refresh only if expired</w:t>
            </w:r>
          </w:p>
        </w:tc>
      </w:tr>
    </w:tbl>
    <w:p w14:paraId="1E25C3CF" w14:textId="77777777" w:rsidR="0033531D" w:rsidRDefault="00000000">
      <w:r>
        <w:rPr>
          <w:i/>
        </w:rPr>
        <w:t>Note: The Medium and Low risk frequencies are intentionally stretched to enable compliance scoring to flag gaps.</w:t>
      </w:r>
    </w:p>
    <w:p w14:paraId="29D5A050" w14:textId="77777777" w:rsidR="0033531D" w:rsidRDefault="0033531D"/>
    <w:p w14:paraId="0373D4D0" w14:textId="77777777" w:rsidR="0033531D" w:rsidRDefault="00000000">
      <w:pPr>
        <w:pStyle w:val="Heading1"/>
      </w:pPr>
      <w:r>
        <w:lastRenderedPageBreak/>
        <w:t>16. Record Retention and Data Protection</w:t>
      </w:r>
    </w:p>
    <w:p w14:paraId="0DB7E870" w14:textId="77777777" w:rsidR="0033531D" w:rsidRDefault="00000000">
      <w:pPr>
        <w:spacing w:after="120"/>
      </w:pPr>
      <w:r>
        <w:t>The Company shall maintain KYC records, customer identification data, transaction records, and screening evidence in a secure and retrievable form.</w:t>
      </w:r>
    </w:p>
    <w:p w14:paraId="635CBEFE" w14:textId="77777777" w:rsidR="0033531D" w:rsidRDefault="00000000">
      <w:pPr>
        <w:spacing w:after="120"/>
      </w:pPr>
      <w:r>
        <w:t>Customer information shall be protected through access controls, encryption where applicable, logging, and need-to-know access.</w:t>
      </w:r>
    </w:p>
    <w:p w14:paraId="7817F9DA" w14:textId="77777777" w:rsidR="0033531D" w:rsidRDefault="00000000">
      <w:pPr>
        <w:spacing w:after="120"/>
      </w:pPr>
      <w:r>
        <w:t>Data sharing with third parties shall be limited to legitimate business and regulatory purposes and shall follow contractual confidentiality requirements.</w:t>
      </w:r>
    </w:p>
    <w:p w14:paraId="4AD90965" w14:textId="77777777" w:rsidR="0033531D" w:rsidRDefault="00000000">
      <w:pPr>
        <w:pStyle w:val="Heading2"/>
      </w:pPr>
      <w:r>
        <w:t>16.1 Retention Period (Intentional Gap)</w:t>
      </w:r>
    </w:p>
    <w:p w14:paraId="034A426F" w14:textId="77777777" w:rsidR="0033531D" w:rsidRDefault="00000000">
      <w:r>
        <w:t>Customer identification and transaction records shall be retained for at least 8 years from the end of the relationship, unless a longer period is required for litigation, investigation, or regulatory direction.</w:t>
      </w:r>
    </w:p>
    <w:p w14:paraId="52E34E86" w14:textId="77777777" w:rsidR="0033531D" w:rsidRDefault="00000000">
      <w:r>
        <w:rPr>
          <w:i/>
        </w:rPr>
        <w:t>(Retention period is intentionally stated lower than typical expectations to create a benchmarking gap.)</w:t>
      </w:r>
    </w:p>
    <w:p w14:paraId="75485F58" w14:textId="77777777" w:rsidR="0033531D" w:rsidRDefault="0033531D"/>
    <w:p w14:paraId="747E9CB1" w14:textId="77777777" w:rsidR="0033531D" w:rsidRDefault="00000000">
      <w:pPr>
        <w:pStyle w:val="Heading1"/>
      </w:pPr>
      <w:r>
        <w:t>17. Regulatory Reporting and Escalations</w:t>
      </w:r>
    </w:p>
    <w:p w14:paraId="384E1788" w14:textId="77777777" w:rsidR="0033531D" w:rsidRDefault="00000000">
      <w:pPr>
        <w:spacing w:after="120"/>
      </w:pPr>
      <w:r>
        <w:t>Employees shall escalate suspicious activity to the Principal Officer/MLRO through the internal suspicion escalation workflow.</w:t>
      </w:r>
    </w:p>
    <w:p w14:paraId="26E97F2B" w14:textId="77777777" w:rsidR="0033531D" w:rsidRDefault="00000000">
      <w:pPr>
        <w:spacing w:after="120"/>
      </w:pPr>
      <w:r>
        <w:t>The MLRO shall assess escalations, maintain evidence, and coordinate statutory reporting as applicable.</w:t>
      </w:r>
    </w:p>
    <w:p w14:paraId="66C06864" w14:textId="77777777" w:rsidR="0033531D" w:rsidRDefault="00000000">
      <w:pPr>
        <w:pStyle w:val="Heading2"/>
      </w:pPr>
      <w:r>
        <w:t>17.1 Internal Suspicion Escalation Workflow</w:t>
      </w:r>
    </w:p>
    <w:p w14:paraId="7E71A103" w14:textId="77777777" w:rsidR="0033531D" w:rsidRDefault="00000000">
      <w:pPr>
        <w:pStyle w:val="ListNumber"/>
        <w:ind w:left="425"/>
      </w:pPr>
      <w:r>
        <w:t>Frontline/operations identifies unusual activity or KYC inconsistency and files an internal alert with supporting evidence.</w:t>
      </w:r>
    </w:p>
    <w:p w14:paraId="683AE460" w14:textId="77777777" w:rsidR="0033531D" w:rsidRDefault="00000000">
      <w:pPr>
        <w:pStyle w:val="ListNumber"/>
        <w:ind w:left="425"/>
      </w:pPr>
      <w:r>
        <w:t>Compliance reviews the alert and requests additional information if required.</w:t>
      </w:r>
    </w:p>
    <w:p w14:paraId="3658337B" w14:textId="77777777" w:rsidR="0033531D" w:rsidRDefault="00000000">
      <w:pPr>
        <w:pStyle w:val="ListNumber"/>
        <w:ind w:left="425"/>
      </w:pPr>
      <w:r>
        <w:t>MLRO makes a determination on suspicion and decides on regulatory reporting and risk actions.</w:t>
      </w:r>
    </w:p>
    <w:p w14:paraId="70BBD224" w14:textId="77777777" w:rsidR="0033531D" w:rsidRDefault="00000000">
      <w:pPr>
        <w:pStyle w:val="ListNumber"/>
        <w:ind w:left="425"/>
      </w:pPr>
      <w:r>
        <w:t>Where required, account restrictions, enhanced monitoring, or relationship exit is initiated with approvals.</w:t>
      </w:r>
    </w:p>
    <w:p w14:paraId="7079B4D3" w14:textId="77777777" w:rsidR="0033531D" w:rsidRDefault="0033531D"/>
    <w:p w14:paraId="081AE556" w14:textId="77777777" w:rsidR="0033531D" w:rsidRDefault="00000000">
      <w:pPr>
        <w:pStyle w:val="Heading2"/>
      </w:pPr>
      <w:r>
        <w:t>17.2 Regulatory Reporting Timelines (Illustrative)</w:t>
      </w:r>
    </w:p>
    <w:p w14:paraId="0ADCD043" w14:textId="77777777" w:rsidR="0033531D" w:rsidRDefault="00000000">
      <w:r>
        <w:t>The Company shall follow applicable reporting timelines for Cash Transaction Reports (CTR), Suspicious Transaction Reports (STR), and other prescribed reports. The MLRO shall maintain evidence and filing acknowledgements.</w:t>
      </w:r>
    </w:p>
    <w:p w14:paraId="542E60C6" w14:textId="77777777" w:rsidR="0033531D" w:rsidRDefault="0033531D"/>
    <w:p w14:paraId="12435BE2" w14:textId="77777777" w:rsidR="0033531D" w:rsidRDefault="00000000">
      <w:pPr>
        <w:pStyle w:val="Heading1"/>
      </w:pPr>
      <w:r>
        <w:t>18. Training and Awareness</w:t>
      </w:r>
    </w:p>
    <w:p w14:paraId="3D28994F" w14:textId="77777777" w:rsidR="0033531D" w:rsidRDefault="00000000">
      <w:pPr>
        <w:spacing w:after="120"/>
      </w:pPr>
      <w:r>
        <w:t>All relevant employees, agents, and outsourced personnel shall receive KYC/AML training at onboarding and at least annually thereafter.</w:t>
      </w:r>
    </w:p>
    <w:p w14:paraId="598E4BFB" w14:textId="77777777" w:rsidR="0033531D" w:rsidRDefault="00000000">
      <w:pPr>
        <w:spacing w:after="120"/>
      </w:pPr>
      <w:r>
        <w:t>Training shall cover customer identification, red flags, escalation, recordkeeping, and data protection.</w:t>
      </w:r>
    </w:p>
    <w:p w14:paraId="4305C5AF" w14:textId="77777777" w:rsidR="0033531D" w:rsidRDefault="00000000">
      <w:pPr>
        <w:pStyle w:val="Heading1"/>
      </w:pPr>
      <w:r>
        <w:lastRenderedPageBreak/>
        <w:t>19. Audit, Testing and Policy Review</w:t>
      </w:r>
    </w:p>
    <w:p w14:paraId="4F7D9AD2" w14:textId="77777777" w:rsidR="0033531D" w:rsidRDefault="00000000">
      <w:pPr>
        <w:spacing w:after="120"/>
      </w:pPr>
      <w:r>
        <w:t>Internal Audit shall independently test the design and operating effectiveness of KYC/CDD controls, including sample file reviews and process walkthroughs.</w:t>
      </w:r>
    </w:p>
    <w:p w14:paraId="20A958BC" w14:textId="77777777" w:rsidR="0033531D" w:rsidRDefault="00000000">
      <w:pPr>
        <w:spacing w:after="120"/>
      </w:pPr>
      <w:r>
        <w:t>Compliance shall track corrective actions, remediation timelines, and closure evidence.</w:t>
      </w:r>
    </w:p>
    <w:p w14:paraId="1BBDF419" w14:textId="77777777" w:rsidR="0033531D" w:rsidRDefault="00000000">
      <w:pPr>
        <w:spacing w:after="120"/>
      </w:pPr>
      <w:r>
        <w:t>This Policy shall be reviewed at least annually or upon material regulatory changes.</w:t>
      </w:r>
    </w:p>
    <w:p w14:paraId="614A27B7" w14:textId="77777777" w:rsidR="0033531D" w:rsidRDefault="00000000">
      <w:pPr>
        <w:pStyle w:val="Heading1"/>
      </w:pPr>
      <w:r>
        <w:t>20. Exceptions, Deviations and Disciplinary Actions</w:t>
      </w:r>
    </w:p>
    <w:p w14:paraId="74E28001" w14:textId="77777777" w:rsidR="0033531D" w:rsidRDefault="00000000">
      <w:pPr>
        <w:spacing w:after="120"/>
      </w:pPr>
      <w:r>
        <w:t>Any deviation from this Policy shall be documented with justification, risk assessment, compensating controls, and approvals as per the deviation matrix.</w:t>
      </w:r>
    </w:p>
    <w:p w14:paraId="30558F1D" w14:textId="77777777" w:rsidR="0033531D" w:rsidRDefault="00000000">
      <w:pPr>
        <w:spacing w:after="120"/>
      </w:pPr>
      <w:r>
        <w:t>Repeated or willful violations may lead to disciplinary action as per HR and governance procedures.</w:t>
      </w:r>
    </w:p>
    <w:p w14:paraId="5D6022FA" w14:textId="77777777" w:rsidR="0033531D" w:rsidRDefault="00000000">
      <w:pPr>
        <w:pStyle w:val="Heading2"/>
      </w:pPr>
      <w:r>
        <w:t>20.1 Deviation Approval (Intentional Weak Control)</w:t>
      </w:r>
    </w:p>
    <w:p w14:paraId="4C2AA9AF" w14:textId="77777777" w:rsidR="0033531D" w:rsidRDefault="00000000">
      <w:r>
        <w:t>Business Heads may approve deviations for low and medium risk customers when meeting business timelines is critical, without prior review by Compliance, provided the deviation is recorded post-facto within 30 days.</w:t>
      </w:r>
    </w:p>
    <w:p w14:paraId="1BBC88C0" w14:textId="77777777" w:rsidR="0033531D" w:rsidRDefault="00000000">
      <w:r>
        <w:rPr>
          <w:i/>
        </w:rPr>
        <w:t>(Included intentionally as a weak control to support compliance-gap testing.)</w:t>
      </w:r>
    </w:p>
    <w:p w14:paraId="2AD6EFFD" w14:textId="77777777" w:rsidR="0033531D" w:rsidRDefault="0033531D"/>
    <w:p w14:paraId="12C18645" w14:textId="77777777" w:rsidR="0033531D" w:rsidRDefault="00000000">
      <w:r>
        <w:br w:type="page"/>
      </w:r>
    </w:p>
    <w:p w14:paraId="2548B1E0" w14:textId="77777777" w:rsidR="0033531D" w:rsidRDefault="00000000">
      <w:pPr>
        <w:pStyle w:val="Heading1"/>
      </w:pPr>
      <w:r>
        <w:lastRenderedPageBreak/>
        <w:t>Annexure A - Minimum KYC Document List (Illustrative)</w:t>
      </w:r>
    </w:p>
    <w:p w14:paraId="70DCA9AD" w14:textId="77777777" w:rsidR="0033531D" w:rsidRDefault="00000000">
      <w:r>
        <w:t>A1. Individuals</w:t>
      </w:r>
    </w:p>
    <w:p w14:paraId="5C6640BD" w14:textId="77777777" w:rsidR="0033531D" w:rsidRDefault="00000000">
      <w:pPr>
        <w:pStyle w:val="ListBullet"/>
        <w:ind w:left="425"/>
      </w:pPr>
      <w:r>
        <w:t>Identity proof: Aadhaar/Passport/Driving License/Voter ID (as permitted)</w:t>
      </w:r>
    </w:p>
    <w:p w14:paraId="59CE8C44" w14:textId="77777777" w:rsidR="0033531D" w:rsidRDefault="00000000">
      <w:pPr>
        <w:pStyle w:val="ListBullet"/>
        <w:ind w:left="425"/>
      </w:pPr>
      <w:r>
        <w:t>Address proof: Aadhaar/Passport/Utility bill/Bank statement (as permitted)</w:t>
      </w:r>
    </w:p>
    <w:p w14:paraId="63E80556" w14:textId="77777777" w:rsidR="0033531D" w:rsidRDefault="00000000">
      <w:pPr>
        <w:pStyle w:val="ListBullet"/>
        <w:ind w:left="425"/>
      </w:pPr>
      <w:r>
        <w:t>PAN or Form 60</w:t>
      </w:r>
    </w:p>
    <w:p w14:paraId="57219F04" w14:textId="77777777" w:rsidR="0033531D" w:rsidRDefault="00000000">
      <w:pPr>
        <w:pStyle w:val="ListBullet"/>
        <w:ind w:left="425"/>
      </w:pPr>
      <w:r>
        <w:t>Photograph and signature</w:t>
      </w:r>
    </w:p>
    <w:p w14:paraId="3FDE3013" w14:textId="77777777" w:rsidR="0033531D" w:rsidRDefault="00000000">
      <w:r>
        <w:t>A2. Entities</w:t>
      </w:r>
    </w:p>
    <w:p w14:paraId="49E717A7" w14:textId="77777777" w:rsidR="0033531D" w:rsidRDefault="00000000">
      <w:pPr>
        <w:pStyle w:val="ListBullet"/>
        <w:ind w:left="425"/>
      </w:pPr>
      <w:r>
        <w:t>Incorporation/registration proof and constitutional documents</w:t>
      </w:r>
    </w:p>
    <w:p w14:paraId="418337D6" w14:textId="77777777" w:rsidR="0033531D" w:rsidRDefault="00000000">
      <w:pPr>
        <w:pStyle w:val="ListBullet"/>
        <w:ind w:left="425"/>
      </w:pPr>
      <w:r>
        <w:t>PAN of entity</w:t>
      </w:r>
    </w:p>
    <w:p w14:paraId="6201E23C" w14:textId="77777777" w:rsidR="0033531D" w:rsidRDefault="00000000">
      <w:pPr>
        <w:pStyle w:val="ListBullet"/>
        <w:ind w:left="425"/>
      </w:pPr>
      <w:r>
        <w:t>Registered office address proof</w:t>
      </w:r>
    </w:p>
    <w:p w14:paraId="7D50FB4C" w14:textId="77777777" w:rsidR="0033531D" w:rsidRDefault="00000000">
      <w:pPr>
        <w:pStyle w:val="ListBullet"/>
        <w:ind w:left="425"/>
      </w:pPr>
      <w:r>
        <w:t>Authorized signatory list and board/partner resolution</w:t>
      </w:r>
    </w:p>
    <w:p w14:paraId="26C59B35" w14:textId="77777777" w:rsidR="0033531D" w:rsidRDefault="00000000">
      <w:pPr>
        <w:pStyle w:val="ListBullet"/>
        <w:ind w:left="425"/>
      </w:pPr>
      <w:r>
        <w:t>BO declarations and OVD of BOs/controlling persons</w:t>
      </w:r>
    </w:p>
    <w:p w14:paraId="05DFF8D4" w14:textId="77777777" w:rsidR="0033531D" w:rsidRDefault="0033531D"/>
    <w:p w14:paraId="7C5995CF" w14:textId="77777777" w:rsidR="0033531D" w:rsidRDefault="00000000">
      <w:pPr>
        <w:pStyle w:val="Heading1"/>
      </w:pPr>
      <w:r>
        <w:t>Annexure B - Customer Risk Rating Questionnaire (Illustrative)</w:t>
      </w:r>
    </w:p>
    <w:p w14:paraId="13D51A44" w14:textId="77777777" w:rsidR="0033531D" w:rsidRDefault="00000000">
      <w:pPr>
        <w:pStyle w:val="ListNumber"/>
        <w:ind w:left="425"/>
      </w:pPr>
      <w:r>
        <w:t>Is the customer a PEP or related to a PEP?</w:t>
      </w:r>
    </w:p>
    <w:p w14:paraId="715D641D" w14:textId="77777777" w:rsidR="0033531D" w:rsidRDefault="00000000">
      <w:pPr>
        <w:pStyle w:val="ListNumber"/>
        <w:ind w:left="425"/>
      </w:pPr>
      <w:r>
        <w:t>Is the customer linked to high-risk geographies or cross-border activity?</w:t>
      </w:r>
    </w:p>
    <w:p w14:paraId="26D69C54" w14:textId="77777777" w:rsidR="0033531D" w:rsidRDefault="00000000">
      <w:pPr>
        <w:pStyle w:val="ListNumber"/>
        <w:ind w:left="425"/>
      </w:pPr>
      <w:r>
        <w:t>Is the ownership structure complex or layered?</w:t>
      </w:r>
    </w:p>
    <w:p w14:paraId="12381CA8" w14:textId="77777777" w:rsidR="0033531D" w:rsidRDefault="00000000">
      <w:pPr>
        <w:pStyle w:val="ListNumber"/>
        <w:ind w:left="425"/>
      </w:pPr>
      <w:r>
        <w:t>Is the onboarding non-face-to-face or via third parties?</w:t>
      </w:r>
    </w:p>
    <w:p w14:paraId="0DB02037" w14:textId="77777777" w:rsidR="0033531D" w:rsidRDefault="00000000">
      <w:pPr>
        <w:pStyle w:val="ListNumber"/>
        <w:ind w:left="425"/>
      </w:pPr>
      <w:r>
        <w:t>Are there adverse media indicators or internal watchlist matches?</w:t>
      </w:r>
    </w:p>
    <w:p w14:paraId="38D0A6E3" w14:textId="77777777" w:rsidR="0033531D" w:rsidRDefault="0033531D"/>
    <w:p w14:paraId="379F2230" w14:textId="77777777" w:rsidR="0033531D" w:rsidRDefault="00000000">
      <w:pPr>
        <w:pStyle w:val="Heading1"/>
      </w:pPr>
      <w:r>
        <w:t>Annexure C - Evidence and Record Checklist</w:t>
      </w:r>
    </w:p>
    <w:p w14:paraId="6EEF6F77" w14:textId="77777777" w:rsidR="0033531D" w:rsidRDefault="00000000">
      <w:pPr>
        <w:pStyle w:val="ListBullet"/>
        <w:ind w:left="425"/>
      </w:pPr>
      <w:r>
        <w:t>Customer profile and risk rating record</w:t>
      </w:r>
    </w:p>
    <w:p w14:paraId="729414E0" w14:textId="77777777" w:rsidR="0033531D" w:rsidRDefault="00000000">
      <w:pPr>
        <w:pStyle w:val="ListBullet"/>
        <w:ind w:left="425"/>
      </w:pPr>
      <w:r>
        <w:t>OVD verification evidence (scan, verification logs, CKYCR/V-CIP records)</w:t>
      </w:r>
    </w:p>
    <w:p w14:paraId="35F1BDE7" w14:textId="77777777" w:rsidR="0033531D" w:rsidRDefault="00000000">
      <w:pPr>
        <w:pStyle w:val="ListBullet"/>
        <w:ind w:left="425"/>
      </w:pPr>
      <w:r>
        <w:t>BO declarations and verification evidence</w:t>
      </w:r>
    </w:p>
    <w:p w14:paraId="160F0962" w14:textId="77777777" w:rsidR="0033531D" w:rsidRDefault="00000000">
      <w:pPr>
        <w:pStyle w:val="ListBullet"/>
        <w:ind w:left="425"/>
      </w:pPr>
      <w:r>
        <w:t>Sanctions/PEP screening results and disposition notes</w:t>
      </w:r>
    </w:p>
    <w:p w14:paraId="59E7AC7F" w14:textId="77777777" w:rsidR="0033531D" w:rsidRDefault="00000000">
      <w:pPr>
        <w:pStyle w:val="ListBullet"/>
        <w:ind w:left="425"/>
      </w:pPr>
      <w:r>
        <w:t>Periodic KYC updation notices and customer responses</w:t>
      </w:r>
    </w:p>
    <w:p w14:paraId="27D1714F" w14:textId="77777777" w:rsidR="0033531D" w:rsidRDefault="00000000">
      <w:pPr>
        <w:pStyle w:val="ListBullet"/>
        <w:ind w:left="425"/>
      </w:pPr>
      <w:r>
        <w:t>Transaction monitoring alerts and investigation notes</w:t>
      </w:r>
    </w:p>
    <w:p w14:paraId="28F4B021" w14:textId="77777777" w:rsidR="0033531D" w:rsidRDefault="0033531D"/>
    <w:p w14:paraId="4E159FF4" w14:textId="77777777" w:rsidR="0033531D" w:rsidRDefault="00000000">
      <w:pPr>
        <w:pStyle w:val="Heading1"/>
      </w:pPr>
      <w:r>
        <w:t>Annexure D - RACI (Illustrative)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96"/>
        <w:gridCol w:w="1881"/>
      </w:tblGrid>
      <w:tr w:rsidR="0033531D" w14:paraId="1F8B667E" w14:textId="77777777">
        <w:tc>
          <w:tcPr>
            <w:tcW w:w="1881" w:type="dxa"/>
          </w:tcPr>
          <w:p w14:paraId="2EA635CC" w14:textId="77777777" w:rsidR="0033531D" w:rsidRDefault="00000000">
            <w:r>
              <w:t>Activity</w:t>
            </w:r>
          </w:p>
        </w:tc>
        <w:tc>
          <w:tcPr>
            <w:tcW w:w="1881" w:type="dxa"/>
          </w:tcPr>
          <w:p w14:paraId="396AAB00" w14:textId="77777777" w:rsidR="0033531D" w:rsidRDefault="00000000">
            <w:r>
              <w:t>Business</w:t>
            </w:r>
          </w:p>
        </w:tc>
        <w:tc>
          <w:tcPr>
            <w:tcW w:w="1881" w:type="dxa"/>
          </w:tcPr>
          <w:p w14:paraId="4C2EFB50" w14:textId="77777777" w:rsidR="0033531D" w:rsidRDefault="00000000">
            <w:r>
              <w:t>Operations</w:t>
            </w:r>
          </w:p>
        </w:tc>
        <w:tc>
          <w:tcPr>
            <w:tcW w:w="1881" w:type="dxa"/>
          </w:tcPr>
          <w:p w14:paraId="416BFD83" w14:textId="77777777" w:rsidR="0033531D" w:rsidRDefault="00000000">
            <w:r>
              <w:t>Compliance/MLRO</w:t>
            </w:r>
          </w:p>
        </w:tc>
        <w:tc>
          <w:tcPr>
            <w:tcW w:w="1881" w:type="dxa"/>
          </w:tcPr>
          <w:p w14:paraId="66E94F12" w14:textId="77777777" w:rsidR="0033531D" w:rsidRDefault="00000000">
            <w:r>
              <w:t>Internal Audit</w:t>
            </w:r>
          </w:p>
        </w:tc>
      </w:tr>
      <w:tr w:rsidR="0033531D" w14:paraId="722CAD20" w14:textId="77777777">
        <w:tc>
          <w:tcPr>
            <w:tcW w:w="1881" w:type="dxa"/>
          </w:tcPr>
          <w:p w14:paraId="41E7BA67" w14:textId="77777777" w:rsidR="0033531D" w:rsidRDefault="00000000">
            <w:r>
              <w:t>Customer onboarding &amp; KYC collection</w:t>
            </w:r>
          </w:p>
        </w:tc>
        <w:tc>
          <w:tcPr>
            <w:tcW w:w="1881" w:type="dxa"/>
          </w:tcPr>
          <w:p w14:paraId="71E6D7F5" w14:textId="77777777" w:rsidR="0033531D" w:rsidRDefault="00000000">
            <w:r>
              <w:t>R</w:t>
            </w:r>
          </w:p>
        </w:tc>
        <w:tc>
          <w:tcPr>
            <w:tcW w:w="1881" w:type="dxa"/>
          </w:tcPr>
          <w:p w14:paraId="3FF7CA57" w14:textId="77777777" w:rsidR="0033531D" w:rsidRDefault="00000000">
            <w:r>
              <w:t>R</w:t>
            </w:r>
          </w:p>
        </w:tc>
        <w:tc>
          <w:tcPr>
            <w:tcW w:w="1881" w:type="dxa"/>
          </w:tcPr>
          <w:p w14:paraId="201A3AA8" w14:textId="77777777" w:rsidR="0033531D" w:rsidRDefault="00000000">
            <w:r>
              <w:t>C</w:t>
            </w:r>
          </w:p>
        </w:tc>
        <w:tc>
          <w:tcPr>
            <w:tcW w:w="1881" w:type="dxa"/>
          </w:tcPr>
          <w:p w14:paraId="29490AB6" w14:textId="77777777" w:rsidR="0033531D" w:rsidRDefault="00000000">
            <w:r>
              <w:t>I</w:t>
            </w:r>
          </w:p>
        </w:tc>
      </w:tr>
      <w:tr w:rsidR="0033531D" w14:paraId="07895E3C" w14:textId="77777777">
        <w:tc>
          <w:tcPr>
            <w:tcW w:w="1881" w:type="dxa"/>
          </w:tcPr>
          <w:p w14:paraId="36FA89A1" w14:textId="77777777" w:rsidR="0033531D" w:rsidRDefault="00000000">
            <w:r>
              <w:lastRenderedPageBreak/>
              <w:t>Risk rating assignment</w:t>
            </w:r>
          </w:p>
        </w:tc>
        <w:tc>
          <w:tcPr>
            <w:tcW w:w="1881" w:type="dxa"/>
          </w:tcPr>
          <w:p w14:paraId="447EB9A2" w14:textId="77777777" w:rsidR="0033531D" w:rsidRDefault="00000000">
            <w:r>
              <w:t>C</w:t>
            </w:r>
          </w:p>
        </w:tc>
        <w:tc>
          <w:tcPr>
            <w:tcW w:w="1881" w:type="dxa"/>
          </w:tcPr>
          <w:p w14:paraId="4CA45504" w14:textId="77777777" w:rsidR="0033531D" w:rsidRDefault="00000000">
            <w:r>
              <w:t>R</w:t>
            </w:r>
          </w:p>
        </w:tc>
        <w:tc>
          <w:tcPr>
            <w:tcW w:w="1881" w:type="dxa"/>
          </w:tcPr>
          <w:p w14:paraId="575E5A23" w14:textId="77777777" w:rsidR="0033531D" w:rsidRDefault="00000000">
            <w:r>
              <w:t>A</w:t>
            </w:r>
          </w:p>
        </w:tc>
        <w:tc>
          <w:tcPr>
            <w:tcW w:w="1881" w:type="dxa"/>
          </w:tcPr>
          <w:p w14:paraId="59B4C8D4" w14:textId="77777777" w:rsidR="0033531D" w:rsidRDefault="00000000">
            <w:r>
              <w:t>I</w:t>
            </w:r>
          </w:p>
        </w:tc>
      </w:tr>
      <w:tr w:rsidR="0033531D" w14:paraId="46DE13D3" w14:textId="77777777">
        <w:tc>
          <w:tcPr>
            <w:tcW w:w="1881" w:type="dxa"/>
          </w:tcPr>
          <w:p w14:paraId="3BF0E8E2" w14:textId="77777777" w:rsidR="0033531D" w:rsidRDefault="00000000">
            <w:r>
              <w:t>Sanctions/PEP screening</w:t>
            </w:r>
          </w:p>
        </w:tc>
        <w:tc>
          <w:tcPr>
            <w:tcW w:w="1881" w:type="dxa"/>
          </w:tcPr>
          <w:p w14:paraId="2422EBB6" w14:textId="77777777" w:rsidR="0033531D" w:rsidRDefault="00000000">
            <w:r>
              <w:t>I</w:t>
            </w:r>
          </w:p>
        </w:tc>
        <w:tc>
          <w:tcPr>
            <w:tcW w:w="1881" w:type="dxa"/>
          </w:tcPr>
          <w:p w14:paraId="6AB97523" w14:textId="77777777" w:rsidR="0033531D" w:rsidRDefault="00000000">
            <w:r>
              <w:t>R</w:t>
            </w:r>
          </w:p>
        </w:tc>
        <w:tc>
          <w:tcPr>
            <w:tcW w:w="1881" w:type="dxa"/>
          </w:tcPr>
          <w:p w14:paraId="67CFBF9E" w14:textId="77777777" w:rsidR="0033531D" w:rsidRDefault="00000000">
            <w:r>
              <w:t>A</w:t>
            </w:r>
          </w:p>
        </w:tc>
        <w:tc>
          <w:tcPr>
            <w:tcW w:w="1881" w:type="dxa"/>
          </w:tcPr>
          <w:p w14:paraId="27F6EC90" w14:textId="77777777" w:rsidR="0033531D" w:rsidRDefault="00000000">
            <w:r>
              <w:t>I</w:t>
            </w:r>
          </w:p>
        </w:tc>
      </w:tr>
      <w:tr w:rsidR="0033531D" w14:paraId="4DE02807" w14:textId="77777777">
        <w:tc>
          <w:tcPr>
            <w:tcW w:w="1881" w:type="dxa"/>
          </w:tcPr>
          <w:p w14:paraId="50AB5261" w14:textId="77777777" w:rsidR="0033531D" w:rsidRDefault="00000000">
            <w:r>
              <w:t>Suspicion investigation &amp; STR decision</w:t>
            </w:r>
          </w:p>
        </w:tc>
        <w:tc>
          <w:tcPr>
            <w:tcW w:w="1881" w:type="dxa"/>
          </w:tcPr>
          <w:p w14:paraId="57842D14" w14:textId="77777777" w:rsidR="0033531D" w:rsidRDefault="00000000">
            <w:r>
              <w:t>I</w:t>
            </w:r>
          </w:p>
        </w:tc>
        <w:tc>
          <w:tcPr>
            <w:tcW w:w="1881" w:type="dxa"/>
          </w:tcPr>
          <w:p w14:paraId="04C229F1" w14:textId="77777777" w:rsidR="0033531D" w:rsidRDefault="00000000">
            <w:r>
              <w:t>C</w:t>
            </w:r>
          </w:p>
        </w:tc>
        <w:tc>
          <w:tcPr>
            <w:tcW w:w="1881" w:type="dxa"/>
          </w:tcPr>
          <w:p w14:paraId="27CFB594" w14:textId="77777777" w:rsidR="0033531D" w:rsidRDefault="00000000">
            <w:r>
              <w:t>A</w:t>
            </w:r>
          </w:p>
        </w:tc>
        <w:tc>
          <w:tcPr>
            <w:tcW w:w="1881" w:type="dxa"/>
          </w:tcPr>
          <w:p w14:paraId="6675BCFD" w14:textId="77777777" w:rsidR="0033531D" w:rsidRDefault="00000000">
            <w:r>
              <w:t>I</w:t>
            </w:r>
          </w:p>
        </w:tc>
      </w:tr>
      <w:tr w:rsidR="0033531D" w14:paraId="4883C40A" w14:textId="77777777">
        <w:tc>
          <w:tcPr>
            <w:tcW w:w="1881" w:type="dxa"/>
          </w:tcPr>
          <w:p w14:paraId="2B6C6086" w14:textId="77777777" w:rsidR="0033531D" w:rsidRDefault="00000000">
            <w:r>
              <w:t>Periodic KYC updation</w:t>
            </w:r>
          </w:p>
        </w:tc>
        <w:tc>
          <w:tcPr>
            <w:tcW w:w="1881" w:type="dxa"/>
          </w:tcPr>
          <w:p w14:paraId="77BFAF32" w14:textId="77777777" w:rsidR="0033531D" w:rsidRDefault="00000000">
            <w:r>
              <w:t>C</w:t>
            </w:r>
          </w:p>
        </w:tc>
        <w:tc>
          <w:tcPr>
            <w:tcW w:w="1881" w:type="dxa"/>
          </w:tcPr>
          <w:p w14:paraId="0FB10C0D" w14:textId="77777777" w:rsidR="0033531D" w:rsidRDefault="00000000">
            <w:r>
              <w:t>R</w:t>
            </w:r>
          </w:p>
        </w:tc>
        <w:tc>
          <w:tcPr>
            <w:tcW w:w="1881" w:type="dxa"/>
          </w:tcPr>
          <w:p w14:paraId="1627FE01" w14:textId="77777777" w:rsidR="0033531D" w:rsidRDefault="00000000">
            <w:r>
              <w:t>A</w:t>
            </w:r>
          </w:p>
        </w:tc>
        <w:tc>
          <w:tcPr>
            <w:tcW w:w="1881" w:type="dxa"/>
          </w:tcPr>
          <w:p w14:paraId="17483772" w14:textId="77777777" w:rsidR="0033531D" w:rsidRDefault="00000000">
            <w:r>
              <w:t>I</w:t>
            </w:r>
          </w:p>
        </w:tc>
      </w:tr>
    </w:tbl>
    <w:p w14:paraId="0204933F" w14:textId="77777777" w:rsidR="00C37219" w:rsidRDefault="00C37219"/>
    <w:sectPr w:rsidR="00C37219" w:rsidSect="00034616">
      <w:headerReference w:type="default" r:id="rId8"/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DC3F7" w14:textId="77777777" w:rsidR="00C37219" w:rsidRDefault="00C37219">
      <w:pPr>
        <w:spacing w:after="0" w:line="240" w:lineRule="auto"/>
      </w:pPr>
      <w:r>
        <w:separator/>
      </w:r>
    </w:p>
  </w:endnote>
  <w:endnote w:type="continuationSeparator" w:id="0">
    <w:p w14:paraId="28BBE1D6" w14:textId="77777777" w:rsidR="00C37219" w:rsidRDefault="00C37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9367C" w14:textId="77777777" w:rsidR="0033531D" w:rsidRDefault="00000000">
    <w:pPr>
      <w:pStyle w:val="Footer"/>
    </w:pPr>
    <w:r>
      <w:rPr>
        <w:sz w:val="18"/>
      </w:rPr>
      <w:t>Classification: Internal | Uncontrolled when printed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FF4A" w14:textId="77777777" w:rsidR="00C37219" w:rsidRDefault="00C37219">
      <w:pPr>
        <w:spacing w:after="0" w:line="240" w:lineRule="auto"/>
      </w:pPr>
      <w:r>
        <w:separator/>
      </w:r>
    </w:p>
  </w:footnote>
  <w:footnote w:type="continuationSeparator" w:id="0">
    <w:p w14:paraId="4FDF5EBD" w14:textId="77777777" w:rsidR="00C37219" w:rsidRDefault="00C37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4DC0" w14:textId="77777777" w:rsidR="0033531D" w:rsidRDefault="00000000">
    <w:pPr>
      <w:pStyle w:val="Header"/>
    </w:pPr>
    <w:r>
      <w:rPr>
        <w:sz w:val="18"/>
      </w:rPr>
      <w:t xml:space="preserve">Vriddhi </w:t>
    </w:r>
    <w:proofErr w:type="spellStart"/>
    <w:r>
      <w:rPr>
        <w:sz w:val="18"/>
      </w:rPr>
      <w:t>Finserve</w:t>
    </w:r>
    <w:proofErr w:type="spellEnd"/>
    <w:r>
      <w:rPr>
        <w:sz w:val="18"/>
      </w:rPr>
      <w:t xml:space="preserve"> Private Limited | KYC &amp; CDD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84270">
    <w:abstractNumId w:val="8"/>
  </w:num>
  <w:num w:numId="2" w16cid:durableId="1153452432">
    <w:abstractNumId w:val="6"/>
  </w:num>
  <w:num w:numId="3" w16cid:durableId="1381827961">
    <w:abstractNumId w:val="5"/>
  </w:num>
  <w:num w:numId="4" w16cid:durableId="1948654188">
    <w:abstractNumId w:val="4"/>
  </w:num>
  <w:num w:numId="5" w16cid:durableId="886142615">
    <w:abstractNumId w:val="7"/>
  </w:num>
  <w:num w:numId="6" w16cid:durableId="851651362">
    <w:abstractNumId w:val="3"/>
  </w:num>
  <w:num w:numId="7" w16cid:durableId="1532570791">
    <w:abstractNumId w:val="2"/>
  </w:num>
  <w:num w:numId="8" w16cid:durableId="1025181028">
    <w:abstractNumId w:val="1"/>
  </w:num>
  <w:num w:numId="9" w16cid:durableId="175658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E20"/>
    <w:rsid w:val="0015074B"/>
    <w:rsid w:val="0029639D"/>
    <w:rsid w:val="00326F90"/>
    <w:rsid w:val="0033531D"/>
    <w:rsid w:val="006B6BDB"/>
    <w:rsid w:val="00AA1D8D"/>
    <w:rsid w:val="00B47730"/>
    <w:rsid w:val="00C372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87F2A"/>
  <w14:defaultImageDpi w14:val="300"/>
  <w15:docId w15:val="{ED6CC94E-9EAC-4A93-829A-7050362E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2810</Words>
  <Characters>16020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Katakam Krushini</cp:lastModifiedBy>
  <cp:revision>2</cp:revision>
  <dcterms:created xsi:type="dcterms:W3CDTF">2013-12-23T23:15:00Z</dcterms:created>
  <dcterms:modified xsi:type="dcterms:W3CDTF">2026-02-18T07:10:00Z</dcterms:modified>
  <cp:category/>
</cp:coreProperties>
</file>