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DF625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System Requirements Document (SRD)</w:t>
      </w:r>
    </w:p>
    <w:p w14:paraId="0138E0E2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7E17DFBE" w14:textId="77777777" w:rsidR="002F3B56" w:rsidRPr="002F3B56" w:rsidRDefault="002F3B56" w:rsidP="002F3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 xml:space="preserve">This System Requirements Document defines the functional, technical, and operational specifications for a financial consolidation and analytics system intended for a multinational group of companies. The solution standardizes, converts, consolidates, and </w:t>
      </w:r>
      <w:proofErr w:type="spellStart"/>
      <w:r w:rsidRPr="002F3B56">
        <w:rPr>
          <w:rFonts w:ascii="Times New Roman" w:eastAsia="Times New Roman" w:hAnsi="Times New Roman" w:cs="Times New Roman"/>
          <w:kern w:val="0"/>
          <w14:ligatures w14:val="none"/>
        </w:rPr>
        <w:t>analyzes</w:t>
      </w:r>
      <w:proofErr w:type="spellEnd"/>
      <w:r w:rsidRPr="002F3B56">
        <w:rPr>
          <w:rFonts w:ascii="Times New Roman" w:eastAsia="Times New Roman" w:hAnsi="Times New Roman" w:cs="Times New Roman"/>
          <w:kern w:val="0"/>
          <w14:ligatures w14:val="none"/>
        </w:rPr>
        <w:t xml:space="preserve"> monthly Trial Balance (TB) data from multiple entities operating in different countries and currencies.</w:t>
      </w:r>
    </w:p>
    <w:p w14:paraId="74EF6B37" w14:textId="77777777" w:rsidR="002F3B56" w:rsidRPr="002F3B56" w:rsidRDefault="00370B40" w:rsidP="002F3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B40">
        <w:rPr>
          <w:rFonts w:ascii="Times New Roman" w:eastAsia="Times New Roman" w:hAnsi="Times New Roman" w:cs="Times New Roman"/>
          <w:noProof/>
          <w:kern w:val="0"/>
        </w:rPr>
        <w:pict w14:anchorId="5987624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FF117A4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Business Objectives</w:t>
      </w:r>
    </w:p>
    <w:p w14:paraId="7F24AF63" w14:textId="77777777" w:rsidR="002F3B56" w:rsidRPr="002F3B56" w:rsidRDefault="002F3B56" w:rsidP="002F3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The system aims to support group-level financial visibility and decision-making by enabling:</w:t>
      </w:r>
    </w:p>
    <w:p w14:paraId="3D696DBD" w14:textId="77777777" w:rsidR="002F3B56" w:rsidRPr="002F3B56" w:rsidRDefault="002F3B56" w:rsidP="002F3B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Conversion of entity-level Trial Balances from local currency to a universal reporting currency.</w:t>
      </w:r>
    </w:p>
    <w:p w14:paraId="10A3C068" w14:textId="77777777" w:rsidR="002F3B56" w:rsidRPr="002F3B56" w:rsidRDefault="002F3B56" w:rsidP="002F3B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Trend analysis of selected cost categories and financial movements.</w:t>
      </w:r>
    </w:p>
    <w:p w14:paraId="751919F7" w14:textId="77777777" w:rsidR="002F3B56" w:rsidRPr="002F3B56" w:rsidRDefault="002F3B56" w:rsidP="002F3B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Automated generation of cash flow and funds flow statements.</w:t>
      </w:r>
    </w:p>
    <w:p w14:paraId="5F05FDCF" w14:textId="77777777" w:rsidR="002F3B56" w:rsidRPr="002F3B56" w:rsidRDefault="002F3B56" w:rsidP="002F3B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Identification and elimination of related-party transactions.</w:t>
      </w:r>
    </w:p>
    <w:p w14:paraId="03E6C964" w14:textId="77777777" w:rsidR="002F3B56" w:rsidRPr="002F3B56" w:rsidRDefault="002F3B56" w:rsidP="002F3B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Cross-entity financial comparisons and ratio analysis.</w:t>
      </w:r>
    </w:p>
    <w:p w14:paraId="47C8B6FA" w14:textId="77777777" w:rsidR="002F3B56" w:rsidRPr="002F3B56" w:rsidRDefault="002F3B56" w:rsidP="002F3B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 xml:space="preserve">Management planning and analytical </w:t>
      </w:r>
      <w:proofErr w:type="spellStart"/>
      <w:r w:rsidRPr="002F3B56">
        <w:rPr>
          <w:rFonts w:ascii="Times New Roman" w:eastAsia="Times New Roman" w:hAnsi="Times New Roman" w:cs="Times New Roman"/>
          <w:kern w:val="0"/>
          <w14:ligatures w14:val="none"/>
        </w:rPr>
        <w:t>modeling</w:t>
      </w:r>
      <w:proofErr w:type="spellEnd"/>
      <w:r w:rsidRPr="002F3B56">
        <w:rPr>
          <w:rFonts w:ascii="Times New Roman" w:eastAsia="Times New Roman" w:hAnsi="Times New Roman" w:cs="Times New Roman"/>
          <w:kern w:val="0"/>
          <w14:ligatures w14:val="none"/>
        </w:rPr>
        <w:t xml:space="preserve"> using consolidated data.</w:t>
      </w:r>
    </w:p>
    <w:p w14:paraId="7A2070C1" w14:textId="77777777" w:rsidR="002F3B56" w:rsidRPr="002F3B56" w:rsidRDefault="00370B40" w:rsidP="002F3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B40">
        <w:rPr>
          <w:rFonts w:ascii="Times New Roman" w:eastAsia="Times New Roman" w:hAnsi="Times New Roman" w:cs="Times New Roman"/>
          <w:noProof/>
          <w:kern w:val="0"/>
        </w:rPr>
        <w:pict w14:anchorId="39D2BBE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9929772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Source Data</w:t>
      </w:r>
    </w:p>
    <w:p w14:paraId="17C8C982" w14:textId="77777777" w:rsidR="002F3B56" w:rsidRPr="002F3B56" w:rsidRDefault="002F3B56" w:rsidP="002F3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Trial Balance data is extracted monthly from each entity’s ERP system. The TB file includes:</w:t>
      </w:r>
    </w:p>
    <w:p w14:paraId="0CE73295" w14:textId="77777777" w:rsidR="002F3B56" w:rsidRPr="002F3B56" w:rsidRDefault="002F3B56" w:rsidP="002F3B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Particulars</w:t>
      </w:r>
      <w:r w:rsidRPr="002F3B56">
        <w:rPr>
          <w:rFonts w:ascii="Times New Roman" w:eastAsia="Times New Roman" w:hAnsi="Times New Roman" w:cs="Times New Roman"/>
          <w:kern w:val="0"/>
          <w14:ligatures w14:val="none"/>
        </w:rPr>
        <w:t xml:space="preserve"> (Account description)</w:t>
      </w:r>
    </w:p>
    <w:p w14:paraId="1C8C3401" w14:textId="77777777" w:rsidR="002F3B56" w:rsidRPr="002F3B56" w:rsidRDefault="002F3B56" w:rsidP="002F3B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Opening Balance</w:t>
      </w:r>
    </w:p>
    <w:p w14:paraId="49B3D4D7" w14:textId="77777777" w:rsidR="002F3B56" w:rsidRPr="002F3B56" w:rsidRDefault="002F3B56" w:rsidP="002F3B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Transactions for the Month</w:t>
      </w:r>
    </w:p>
    <w:p w14:paraId="12F92B14" w14:textId="77777777" w:rsidR="002F3B56" w:rsidRPr="002F3B56" w:rsidRDefault="002F3B56" w:rsidP="002F3B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Balance</w:t>
      </w:r>
    </w:p>
    <w:p w14:paraId="7BF6521D" w14:textId="77777777" w:rsidR="002F3B56" w:rsidRPr="002F3B56" w:rsidRDefault="002F3B56" w:rsidP="002F3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Additional characteristics:</w:t>
      </w:r>
    </w:p>
    <w:p w14:paraId="33B9170D" w14:textId="77777777" w:rsidR="002F3B56" w:rsidRPr="002F3B56" w:rsidRDefault="002F3B56" w:rsidP="002F3B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Each entity maintains its own accounting currency.</w:t>
      </w:r>
    </w:p>
    <w:p w14:paraId="5EB61295" w14:textId="77777777" w:rsidR="002F3B56" w:rsidRPr="002F3B56" w:rsidRDefault="002F3B56" w:rsidP="002F3B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Account descriptions may vary across entities for similar accounts.</w:t>
      </w:r>
    </w:p>
    <w:p w14:paraId="09F3B533" w14:textId="77777777" w:rsidR="002F3B56" w:rsidRPr="002F3B56" w:rsidRDefault="002F3B56" w:rsidP="002F3B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Files contain multiple rows (one per account code).</w:t>
      </w:r>
    </w:p>
    <w:p w14:paraId="657B1B8C" w14:textId="77777777" w:rsidR="002F3B56" w:rsidRPr="002F3B56" w:rsidRDefault="002F3B56" w:rsidP="002F3B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 xml:space="preserve">Debit and Credit amounts may be represented with suffixes (e.g., </w:t>
      </w:r>
      <w:r w:rsidRPr="002F3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</w:t>
      </w:r>
      <w:r w:rsidRPr="002F3B5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3B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</w:t>
      </w: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EDCC8A3" w14:textId="77777777" w:rsidR="002F3B56" w:rsidRPr="002F3B56" w:rsidRDefault="002F3B56" w:rsidP="002F3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pict w14:anchorId="647E580A">
          <v:rect id="_x0000_i1027" style="width:0;height:1.5pt" o:hralign="center" o:hrstd="t" o:hr="t" fillcolor="#a0a0a0" stroked="f"/>
        </w:pict>
      </w:r>
    </w:p>
    <w:p w14:paraId="3709FBF1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Functional Requirements</w:t>
      </w:r>
    </w:p>
    <w:p w14:paraId="15132784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Master Data Management</w:t>
      </w:r>
    </w:p>
    <w:p w14:paraId="1ADFBA10" w14:textId="77777777" w:rsidR="002F3B56" w:rsidRPr="002F3B56" w:rsidRDefault="002F3B56" w:rsidP="002F3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system must maintain the following master datasets:</w:t>
      </w:r>
    </w:p>
    <w:p w14:paraId="13F1B9C1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4.1.1 Entity Master</w:t>
      </w:r>
    </w:p>
    <w:p w14:paraId="3B6FCE98" w14:textId="77777777" w:rsidR="002F3B56" w:rsidRPr="002F3B56" w:rsidRDefault="002F3B56" w:rsidP="002F3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Stores details of all group entities.</w:t>
      </w:r>
      <w:r w:rsidRPr="002F3B56">
        <w:rPr>
          <w:rFonts w:ascii="Times New Roman" w:eastAsia="Times New Roman" w:hAnsi="Times New Roman" w:cs="Times New Roman"/>
          <w:kern w:val="0"/>
          <w14:ligatures w14:val="none"/>
        </w:rPr>
        <w:br/>
        <w:t>Fields:</w:t>
      </w:r>
    </w:p>
    <w:p w14:paraId="4B5580DF" w14:textId="77777777" w:rsidR="002F3B56" w:rsidRPr="002F3B56" w:rsidRDefault="002F3B56" w:rsidP="002F3B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Entity Name</w:t>
      </w:r>
    </w:p>
    <w:p w14:paraId="2A3DDB2E" w14:textId="77777777" w:rsidR="002F3B56" w:rsidRPr="002F3B56" w:rsidRDefault="002F3B56" w:rsidP="002F3B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Entity Code</w:t>
      </w:r>
    </w:p>
    <w:p w14:paraId="220E4A55" w14:textId="77777777" w:rsidR="002F3B56" w:rsidRPr="002F3B56" w:rsidRDefault="002F3B56" w:rsidP="002F3B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Country</w:t>
      </w:r>
    </w:p>
    <w:p w14:paraId="19465175" w14:textId="77777777" w:rsidR="002F3B56" w:rsidRPr="002F3B56" w:rsidRDefault="002F3B56" w:rsidP="002F3B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14:paraId="39AFC048" w14:textId="77777777" w:rsidR="002F3B56" w:rsidRPr="002F3B56" w:rsidRDefault="002F3B56" w:rsidP="002F3B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Local Currency</w:t>
      </w:r>
    </w:p>
    <w:p w14:paraId="26706EA3" w14:textId="77777777" w:rsidR="002F3B56" w:rsidRPr="002F3B56" w:rsidRDefault="002F3B56" w:rsidP="002F3B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Additional user-defined fields</w:t>
      </w:r>
    </w:p>
    <w:p w14:paraId="42512CF2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4.1.2 Code Master</w:t>
      </w:r>
    </w:p>
    <w:p w14:paraId="3F360F90" w14:textId="77777777" w:rsidR="002F3B56" w:rsidRPr="002F3B56" w:rsidRDefault="002F3B56" w:rsidP="002F3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Unifies non-standard account descriptions into a standard nomenclature.</w:t>
      </w:r>
      <w:r w:rsidRPr="002F3B56">
        <w:rPr>
          <w:rFonts w:ascii="Times New Roman" w:eastAsia="Times New Roman" w:hAnsi="Times New Roman" w:cs="Times New Roman"/>
          <w:kern w:val="0"/>
          <w14:ligatures w14:val="none"/>
        </w:rPr>
        <w:br/>
        <w:t>Fields:</w:t>
      </w:r>
    </w:p>
    <w:p w14:paraId="17FFE460" w14:textId="77777777" w:rsidR="002F3B56" w:rsidRPr="002F3B56" w:rsidRDefault="002F3B56" w:rsidP="002F3B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Raw Particulars (from TB)</w:t>
      </w:r>
    </w:p>
    <w:p w14:paraId="4EE90147" w14:textId="77777777" w:rsidR="002F3B56" w:rsidRPr="002F3B56" w:rsidRDefault="002F3B56" w:rsidP="002F3B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Standardized Code</w:t>
      </w:r>
    </w:p>
    <w:p w14:paraId="5BE2E8CB" w14:textId="77777777" w:rsidR="002F3B56" w:rsidRPr="002F3B56" w:rsidRDefault="002F3B56" w:rsidP="002F3B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Category 1</w:t>
      </w:r>
    </w:p>
    <w:p w14:paraId="2B099215" w14:textId="77777777" w:rsidR="002F3B56" w:rsidRPr="002F3B56" w:rsidRDefault="002F3B56" w:rsidP="002F3B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Category 2</w:t>
      </w:r>
    </w:p>
    <w:p w14:paraId="2935FD68" w14:textId="77777777" w:rsidR="002F3B56" w:rsidRPr="002F3B56" w:rsidRDefault="002F3B56" w:rsidP="002F3B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Category 3</w:t>
      </w:r>
    </w:p>
    <w:p w14:paraId="17474717" w14:textId="77777777" w:rsidR="002F3B56" w:rsidRPr="002F3B56" w:rsidRDefault="002F3B56" w:rsidP="002F3B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Category 4</w:t>
      </w:r>
    </w:p>
    <w:p w14:paraId="247EFBB3" w14:textId="77777777" w:rsidR="002F3B56" w:rsidRPr="002F3B56" w:rsidRDefault="002F3B56" w:rsidP="002F3B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Category 5</w:t>
      </w:r>
    </w:p>
    <w:p w14:paraId="368ABA4D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4.1.3 Forex Master</w:t>
      </w:r>
    </w:p>
    <w:p w14:paraId="0319DF43" w14:textId="77777777" w:rsidR="002F3B56" w:rsidRPr="002F3B56" w:rsidRDefault="002F3B56" w:rsidP="002F3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Holds monthly currency exchange rates.</w:t>
      </w:r>
      <w:r w:rsidRPr="002F3B56">
        <w:rPr>
          <w:rFonts w:ascii="Times New Roman" w:eastAsia="Times New Roman" w:hAnsi="Times New Roman" w:cs="Times New Roman"/>
          <w:kern w:val="0"/>
          <w14:ligatures w14:val="none"/>
        </w:rPr>
        <w:br/>
        <w:t>Fields:</w:t>
      </w:r>
    </w:p>
    <w:p w14:paraId="1296C52A" w14:textId="77777777" w:rsidR="002F3B56" w:rsidRPr="002F3B56" w:rsidRDefault="002F3B56" w:rsidP="002F3B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Month</w:t>
      </w:r>
    </w:p>
    <w:p w14:paraId="3D169C19" w14:textId="77777777" w:rsidR="002F3B56" w:rsidRPr="002F3B56" w:rsidRDefault="002F3B56" w:rsidP="002F3B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Currency</w:t>
      </w:r>
    </w:p>
    <w:p w14:paraId="276F52A2" w14:textId="77777777" w:rsidR="002F3B56" w:rsidRPr="002F3B56" w:rsidRDefault="002F3B56" w:rsidP="002F3B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Opening Rate</w:t>
      </w:r>
    </w:p>
    <w:p w14:paraId="74C1EBBD" w14:textId="77777777" w:rsidR="002F3B56" w:rsidRPr="002F3B56" w:rsidRDefault="002F3B56" w:rsidP="002F3B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Closing Rate</w:t>
      </w:r>
    </w:p>
    <w:p w14:paraId="4E7D9829" w14:textId="77777777" w:rsidR="002F3B56" w:rsidRPr="002F3B56" w:rsidRDefault="002F3B56" w:rsidP="002F3B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Average Rate</w:t>
      </w:r>
    </w:p>
    <w:p w14:paraId="43434951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4.1.4 Period Master</w:t>
      </w:r>
    </w:p>
    <w:p w14:paraId="07607BE6" w14:textId="77777777" w:rsidR="002F3B56" w:rsidRPr="002F3B56" w:rsidRDefault="002F3B56" w:rsidP="002F3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Defines reporting periods used throughout the system.</w:t>
      </w:r>
      <w:r w:rsidRPr="002F3B56">
        <w:rPr>
          <w:rFonts w:ascii="Times New Roman" w:eastAsia="Times New Roman" w:hAnsi="Times New Roman" w:cs="Times New Roman"/>
          <w:kern w:val="0"/>
          <w14:ligatures w14:val="none"/>
        </w:rPr>
        <w:br/>
        <w:t>Fields:</w:t>
      </w:r>
    </w:p>
    <w:p w14:paraId="1B7DE75F" w14:textId="77777777" w:rsidR="002F3B56" w:rsidRPr="002F3B56" w:rsidRDefault="002F3B56" w:rsidP="002F3B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Period ID</w:t>
      </w:r>
    </w:p>
    <w:p w14:paraId="4821DF8F" w14:textId="77777777" w:rsidR="002F3B56" w:rsidRPr="002F3B56" w:rsidRDefault="002F3B56" w:rsidP="002F3B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Period Name</w:t>
      </w:r>
    </w:p>
    <w:p w14:paraId="568A45B1" w14:textId="77777777" w:rsidR="002F3B56" w:rsidRPr="002F3B56" w:rsidRDefault="002F3B56" w:rsidP="002F3B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Start Date</w:t>
      </w:r>
    </w:p>
    <w:p w14:paraId="11A081DA" w14:textId="77777777" w:rsidR="002F3B56" w:rsidRPr="002F3B56" w:rsidRDefault="002F3B56" w:rsidP="002F3B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End Date</w:t>
      </w:r>
    </w:p>
    <w:p w14:paraId="55A246E9" w14:textId="77777777" w:rsidR="002F3B56" w:rsidRPr="002F3B56" w:rsidRDefault="002F3B56" w:rsidP="002F3B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Fiscal Year</w:t>
      </w:r>
    </w:p>
    <w:p w14:paraId="4D8733C2" w14:textId="77777777" w:rsidR="002F3B56" w:rsidRPr="002F3B56" w:rsidRDefault="002F3B56" w:rsidP="002F3B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Period Status (Open/Closed)</w:t>
      </w:r>
    </w:p>
    <w:p w14:paraId="56D96E85" w14:textId="77777777" w:rsidR="002F3B56" w:rsidRPr="002F3B56" w:rsidRDefault="002F3B56" w:rsidP="002F3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E046567">
          <v:rect id="_x0000_i1028" style="width:0;height:1.5pt" o:hralign="center" o:hrstd="t" o:hr="t" fillcolor="#a0a0a0" stroked="f"/>
        </w:pict>
      </w:r>
    </w:p>
    <w:p w14:paraId="6E71C45F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Monthly Data Upload Requirements</w:t>
      </w:r>
    </w:p>
    <w:p w14:paraId="1D876B79" w14:textId="77777777" w:rsidR="002F3B56" w:rsidRPr="002F3B56" w:rsidRDefault="002F3B56" w:rsidP="002F3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The system shall:</w:t>
      </w:r>
    </w:p>
    <w:p w14:paraId="6F32B747" w14:textId="77777777" w:rsidR="002F3B56" w:rsidRPr="002F3B56" w:rsidRDefault="002F3B56" w:rsidP="002F3B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Allow accountants to upload TB files for each entity and month.</w:t>
      </w:r>
    </w:p>
    <w:p w14:paraId="07AE1316" w14:textId="77777777" w:rsidR="002F3B56" w:rsidRPr="002F3B56" w:rsidRDefault="002F3B56" w:rsidP="002F3B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Convert "Dr" amounts to positive and "Cr" amounts to negative.</w:t>
      </w:r>
    </w:p>
    <w:p w14:paraId="3C1EE2DF" w14:textId="77777777" w:rsidR="002F3B56" w:rsidRPr="002F3B56" w:rsidRDefault="002F3B56" w:rsidP="002F3B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Transform table-format TB data into normalized row records.</w:t>
      </w:r>
    </w:p>
    <w:p w14:paraId="07F2617A" w14:textId="77777777" w:rsidR="002F3B56" w:rsidRPr="002F3B56" w:rsidRDefault="002F3B56" w:rsidP="002F3B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Automatically map account descriptions using the Code Master.</w:t>
      </w:r>
    </w:p>
    <w:p w14:paraId="78923E56" w14:textId="77777777" w:rsidR="002F3B56" w:rsidRPr="002F3B56" w:rsidRDefault="002F3B56" w:rsidP="002F3B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Apply correct exchange rates:</w:t>
      </w:r>
    </w:p>
    <w:p w14:paraId="1D6E7237" w14:textId="77777777" w:rsidR="002F3B56" w:rsidRPr="002F3B56" w:rsidRDefault="002F3B56" w:rsidP="002F3B5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P&amp;L accounts → Average rate</w:t>
      </w:r>
    </w:p>
    <w:p w14:paraId="31205CF5" w14:textId="77777777" w:rsidR="002F3B56" w:rsidRPr="002F3B56" w:rsidRDefault="002F3B56" w:rsidP="002F3B5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Balance Sheet accounts → Closing rate</w:t>
      </w:r>
    </w:p>
    <w:p w14:paraId="419AE697" w14:textId="77777777" w:rsidR="002F3B56" w:rsidRPr="002F3B56" w:rsidRDefault="002F3B56" w:rsidP="002F3B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Recalculate all converted amounts whenever exchange rates or mapping rules change.</w:t>
      </w:r>
    </w:p>
    <w:p w14:paraId="6E8D028C" w14:textId="77777777" w:rsidR="002F3B56" w:rsidRPr="002F3B56" w:rsidRDefault="002F3B56" w:rsidP="002F3B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Allow removal and replacement of data for any month. For opening periods, both opening balances and transactions must be replaced together.</w:t>
      </w:r>
    </w:p>
    <w:p w14:paraId="32A7B0F1" w14:textId="77777777" w:rsidR="002F3B56" w:rsidRPr="002F3B56" w:rsidRDefault="002F3B56" w:rsidP="002F3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pict w14:anchorId="69B2FE3A">
          <v:rect id="_x0000_i1029" style="width:0;height:1.5pt" o:hralign="center" o:hrstd="t" o:hr="t" fillcolor="#a0a0a0" stroked="f"/>
        </w:pict>
      </w:r>
    </w:p>
    <w:p w14:paraId="663BDF98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Reporting and Dashboard Requirements</w:t>
      </w:r>
    </w:p>
    <w:p w14:paraId="21FDC674" w14:textId="77777777" w:rsidR="002F3B56" w:rsidRPr="002F3B56" w:rsidRDefault="002F3B56" w:rsidP="002F3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A consolidated dashboard must provide:</w:t>
      </w:r>
    </w:p>
    <w:p w14:paraId="1FB309C3" w14:textId="77777777" w:rsidR="002F3B56" w:rsidRPr="002F3B56" w:rsidRDefault="002F3B56" w:rsidP="002F3B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Upload status by entity and month</w:t>
      </w:r>
    </w:p>
    <w:p w14:paraId="328A4B77" w14:textId="77777777" w:rsidR="002F3B56" w:rsidRPr="002F3B56" w:rsidRDefault="002F3B56" w:rsidP="002F3B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Trend charts by entity or across entities</w:t>
      </w:r>
    </w:p>
    <w:p w14:paraId="7E7DF4F6" w14:textId="77777777" w:rsidR="002F3B56" w:rsidRPr="002F3B56" w:rsidRDefault="002F3B56" w:rsidP="002F3B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Period-based comparisons</w:t>
      </w:r>
    </w:p>
    <w:p w14:paraId="412B6E50" w14:textId="77777777" w:rsidR="002F3B56" w:rsidRPr="002F3B56" w:rsidRDefault="002F3B56" w:rsidP="002F3B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Financial ratio analytics (future enhancement)</w:t>
      </w:r>
    </w:p>
    <w:p w14:paraId="3A33D0F3" w14:textId="77777777" w:rsidR="002F3B56" w:rsidRPr="002F3B56" w:rsidRDefault="002F3B56" w:rsidP="002F3B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Cash and funds flow summaries</w:t>
      </w:r>
    </w:p>
    <w:p w14:paraId="70E3C49B" w14:textId="77777777" w:rsidR="002F3B56" w:rsidRPr="002F3B56" w:rsidRDefault="002F3B56" w:rsidP="002F3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pict w14:anchorId="12CFE0CC">
          <v:rect id="_x0000_i1030" style="width:0;height:1.5pt" o:hralign="center" o:hrstd="t" o:hr="t" fillcolor="#a0a0a0" stroked="f"/>
        </w:pict>
      </w:r>
    </w:p>
    <w:p w14:paraId="6CFA4F57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Non-Functional Requirements</w:t>
      </w:r>
    </w:p>
    <w:p w14:paraId="59C29F23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Performance</w:t>
      </w:r>
    </w:p>
    <w:p w14:paraId="1A5FD629" w14:textId="77777777" w:rsidR="002F3B56" w:rsidRPr="002F3B56" w:rsidRDefault="002F3B56" w:rsidP="002F3B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System should process uploads and recalculations efficiently across multiple entities.</w:t>
      </w:r>
    </w:p>
    <w:p w14:paraId="69A7B191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Scalability</w:t>
      </w:r>
    </w:p>
    <w:p w14:paraId="6153FD3D" w14:textId="77777777" w:rsidR="002F3B56" w:rsidRPr="002F3B56" w:rsidRDefault="002F3B56" w:rsidP="002F3B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Must support multi-year historical data and additional entities.</w:t>
      </w:r>
    </w:p>
    <w:p w14:paraId="6E26E6C6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Usability</w:t>
      </w:r>
    </w:p>
    <w:p w14:paraId="65701D0F" w14:textId="77777777" w:rsidR="002F3B56" w:rsidRPr="002F3B56" w:rsidRDefault="002F3B56" w:rsidP="002F3B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Simple interface for accountants and management users.</w:t>
      </w:r>
    </w:p>
    <w:p w14:paraId="1917AE48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Security</w:t>
      </w:r>
    </w:p>
    <w:p w14:paraId="3C85ADDD" w14:textId="77777777" w:rsidR="002F3B56" w:rsidRPr="002F3B56" w:rsidRDefault="002F3B56" w:rsidP="002F3B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Role-based access control</w:t>
      </w:r>
    </w:p>
    <w:p w14:paraId="6F6BC97B" w14:textId="77777777" w:rsidR="002F3B56" w:rsidRPr="002F3B56" w:rsidRDefault="002F3B56" w:rsidP="002F3B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Audit logs for uploads, deletions, and recalculations</w:t>
      </w:r>
    </w:p>
    <w:p w14:paraId="151D577E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5.5 Data Integrity</w:t>
      </w:r>
    </w:p>
    <w:p w14:paraId="21B22E27" w14:textId="77777777" w:rsidR="002F3B56" w:rsidRPr="002F3B56" w:rsidRDefault="002F3B56" w:rsidP="002F3B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Mandatory validation of entity, period, and structure of uploaded files</w:t>
      </w:r>
    </w:p>
    <w:p w14:paraId="4BA15C8B" w14:textId="77777777" w:rsidR="002F3B56" w:rsidRPr="002F3B56" w:rsidRDefault="00370B40" w:rsidP="002F3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B40">
        <w:rPr>
          <w:rFonts w:ascii="Times New Roman" w:eastAsia="Times New Roman" w:hAnsi="Times New Roman" w:cs="Times New Roman"/>
          <w:noProof/>
          <w:kern w:val="0"/>
        </w:rPr>
        <w:pict w14:anchorId="4BEFB0E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8681A30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Assumptions and Dependencies</w:t>
      </w:r>
    </w:p>
    <w:p w14:paraId="1CC1672D" w14:textId="77777777" w:rsidR="002F3B56" w:rsidRPr="002F3B56" w:rsidRDefault="002F3B56" w:rsidP="002F3B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Entities provide TB data in a standard file format.</w:t>
      </w:r>
    </w:p>
    <w:p w14:paraId="429FE49E" w14:textId="77777777" w:rsidR="002F3B56" w:rsidRPr="002F3B56" w:rsidRDefault="002F3B56" w:rsidP="002F3B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Exchange rates are updated monthly.</w:t>
      </w:r>
    </w:p>
    <w:p w14:paraId="0B124EE1" w14:textId="77777777" w:rsidR="002F3B56" w:rsidRPr="002F3B56" w:rsidRDefault="002F3B56" w:rsidP="002F3B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Code Master will be periodically enriched to accommodate new account descriptions.</w:t>
      </w:r>
    </w:p>
    <w:p w14:paraId="5868BA2B" w14:textId="77777777" w:rsidR="002F3B56" w:rsidRPr="002F3B56" w:rsidRDefault="00370B40" w:rsidP="002F3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B40">
        <w:rPr>
          <w:rFonts w:ascii="Times New Roman" w:eastAsia="Times New Roman" w:hAnsi="Times New Roman" w:cs="Times New Roman"/>
          <w:noProof/>
          <w:kern w:val="0"/>
        </w:rPr>
        <w:pict w14:anchorId="456249A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4BAF8CF" w14:textId="77777777" w:rsidR="002F3B56" w:rsidRPr="002F3B56" w:rsidRDefault="002F3B56" w:rsidP="002F3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3B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Acceptance Criteria</w:t>
      </w:r>
    </w:p>
    <w:p w14:paraId="53E7FA56" w14:textId="77777777" w:rsidR="002F3B56" w:rsidRPr="002F3B56" w:rsidRDefault="002F3B56" w:rsidP="002F3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The system will be accepted when it:</w:t>
      </w:r>
    </w:p>
    <w:p w14:paraId="057B869E" w14:textId="77777777" w:rsidR="002F3B56" w:rsidRPr="002F3B56" w:rsidRDefault="002F3B56" w:rsidP="002F3B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Correctly uploads, standardizes, and converts TB data.</w:t>
      </w:r>
    </w:p>
    <w:p w14:paraId="6EE818E9" w14:textId="77777777" w:rsidR="002F3B56" w:rsidRPr="002F3B56" w:rsidRDefault="002F3B56" w:rsidP="002F3B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Provides real-time dashboards.</w:t>
      </w:r>
    </w:p>
    <w:p w14:paraId="5910A7B7" w14:textId="77777777" w:rsidR="002F3B56" w:rsidRPr="002F3B56" w:rsidRDefault="002F3B56" w:rsidP="002F3B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Supports full master data maintenance.</w:t>
      </w:r>
    </w:p>
    <w:p w14:paraId="6EFF0818" w14:textId="77777777" w:rsidR="002F3B56" w:rsidRPr="002F3B56" w:rsidRDefault="002F3B56" w:rsidP="002F3B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Accurately recalculates results when exchange rates change.</w:t>
      </w:r>
    </w:p>
    <w:p w14:paraId="48E68125" w14:textId="77777777" w:rsidR="002F3B56" w:rsidRPr="002F3B56" w:rsidRDefault="002F3B56" w:rsidP="002F3B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3B56">
        <w:rPr>
          <w:rFonts w:ascii="Times New Roman" w:eastAsia="Times New Roman" w:hAnsi="Times New Roman" w:cs="Times New Roman"/>
          <w:kern w:val="0"/>
          <w14:ligatures w14:val="none"/>
        </w:rPr>
        <w:t>Enables month-level data replacement.</w:t>
      </w:r>
    </w:p>
    <w:p w14:paraId="4DF54F05" w14:textId="77777777" w:rsidR="002F3B56" w:rsidRPr="002F3B56" w:rsidRDefault="00370B40" w:rsidP="002F3B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B40">
        <w:rPr>
          <w:rFonts w:ascii="Times New Roman" w:eastAsia="Times New Roman" w:hAnsi="Times New Roman" w:cs="Times New Roman"/>
          <w:noProof/>
          <w:kern w:val="0"/>
        </w:rPr>
        <w:pict w14:anchorId="66AFC32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DBF20E4" w14:textId="77777777" w:rsidR="00A67CC2" w:rsidRPr="002F3B56" w:rsidRDefault="00A67CC2" w:rsidP="002F3B56"/>
    <w:sectPr w:rsidR="00A67CC2" w:rsidRPr="002F3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6D3"/>
    <w:multiLevelType w:val="multilevel"/>
    <w:tmpl w:val="8A0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5E44"/>
    <w:multiLevelType w:val="multilevel"/>
    <w:tmpl w:val="4680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C4825"/>
    <w:multiLevelType w:val="multilevel"/>
    <w:tmpl w:val="0BE6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57953"/>
    <w:multiLevelType w:val="multilevel"/>
    <w:tmpl w:val="703A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E7C9F"/>
    <w:multiLevelType w:val="multilevel"/>
    <w:tmpl w:val="4D90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A5982"/>
    <w:multiLevelType w:val="multilevel"/>
    <w:tmpl w:val="4CC0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362F6"/>
    <w:multiLevelType w:val="multilevel"/>
    <w:tmpl w:val="848E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EE7C84"/>
    <w:multiLevelType w:val="multilevel"/>
    <w:tmpl w:val="5C0C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B722F"/>
    <w:multiLevelType w:val="multilevel"/>
    <w:tmpl w:val="88EC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E1F15"/>
    <w:multiLevelType w:val="multilevel"/>
    <w:tmpl w:val="3D04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A5FEE"/>
    <w:multiLevelType w:val="multilevel"/>
    <w:tmpl w:val="F734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C0545"/>
    <w:multiLevelType w:val="multilevel"/>
    <w:tmpl w:val="D56C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D2334"/>
    <w:multiLevelType w:val="multilevel"/>
    <w:tmpl w:val="53F0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13970"/>
    <w:multiLevelType w:val="multilevel"/>
    <w:tmpl w:val="62C2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8462A2"/>
    <w:multiLevelType w:val="multilevel"/>
    <w:tmpl w:val="7E8C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2430E"/>
    <w:multiLevelType w:val="multilevel"/>
    <w:tmpl w:val="7318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62791"/>
    <w:multiLevelType w:val="multilevel"/>
    <w:tmpl w:val="228A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06B00"/>
    <w:multiLevelType w:val="multilevel"/>
    <w:tmpl w:val="49C4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C65D09"/>
    <w:multiLevelType w:val="multilevel"/>
    <w:tmpl w:val="CB56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95EA5"/>
    <w:multiLevelType w:val="multilevel"/>
    <w:tmpl w:val="312A8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C50F1E"/>
    <w:multiLevelType w:val="multilevel"/>
    <w:tmpl w:val="2F98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15C4E"/>
    <w:multiLevelType w:val="multilevel"/>
    <w:tmpl w:val="D70E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F54BB"/>
    <w:multiLevelType w:val="multilevel"/>
    <w:tmpl w:val="8808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E522F4"/>
    <w:multiLevelType w:val="multilevel"/>
    <w:tmpl w:val="2E5A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00250"/>
    <w:multiLevelType w:val="multilevel"/>
    <w:tmpl w:val="A72C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0C2D3C"/>
    <w:multiLevelType w:val="multilevel"/>
    <w:tmpl w:val="3B32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BC6B75"/>
    <w:multiLevelType w:val="multilevel"/>
    <w:tmpl w:val="5530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9431F0"/>
    <w:multiLevelType w:val="multilevel"/>
    <w:tmpl w:val="0796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616BE5"/>
    <w:multiLevelType w:val="multilevel"/>
    <w:tmpl w:val="08DE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E93A66"/>
    <w:multiLevelType w:val="multilevel"/>
    <w:tmpl w:val="4F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44762A"/>
    <w:multiLevelType w:val="multilevel"/>
    <w:tmpl w:val="ED4E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490219"/>
    <w:multiLevelType w:val="multilevel"/>
    <w:tmpl w:val="7392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392022">
    <w:abstractNumId w:val="21"/>
  </w:num>
  <w:num w:numId="2" w16cid:durableId="895749619">
    <w:abstractNumId w:val="12"/>
  </w:num>
  <w:num w:numId="3" w16cid:durableId="1919947572">
    <w:abstractNumId w:val="18"/>
  </w:num>
  <w:num w:numId="4" w16cid:durableId="1042709664">
    <w:abstractNumId w:val="25"/>
  </w:num>
  <w:num w:numId="5" w16cid:durableId="805709043">
    <w:abstractNumId w:val="23"/>
  </w:num>
  <w:num w:numId="6" w16cid:durableId="1072391814">
    <w:abstractNumId w:val="5"/>
  </w:num>
  <w:num w:numId="7" w16cid:durableId="1674337953">
    <w:abstractNumId w:val="28"/>
  </w:num>
  <w:num w:numId="8" w16cid:durableId="791828900">
    <w:abstractNumId w:val="4"/>
  </w:num>
  <w:num w:numId="9" w16cid:durableId="2110616086">
    <w:abstractNumId w:val="13"/>
  </w:num>
  <w:num w:numId="10" w16cid:durableId="1209491818">
    <w:abstractNumId w:val="31"/>
  </w:num>
  <w:num w:numId="11" w16cid:durableId="486283494">
    <w:abstractNumId w:val="26"/>
  </w:num>
  <w:num w:numId="12" w16cid:durableId="1093664879">
    <w:abstractNumId w:val="22"/>
  </w:num>
  <w:num w:numId="13" w16cid:durableId="376516310">
    <w:abstractNumId w:val="15"/>
  </w:num>
  <w:num w:numId="14" w16cid:durableId="41485879">
    <w:abstractNumId w:val="0"/>
  </w:num>
  <w:num w:numId="15" w16cid:durableId="1835756470">
    <w:abstractNumId w:val="9"/>
  </w:num>
  <w:num w:numId="16" w16cid:durableId="126165605">
    <w:abstractNumId w:val="29"/>
  </w:num>
  <w:num w:numId="17" w16cid:durableId="1573083556">
    <w:abstractNumId w:val="19"/>
  </w:num>
  <w:num w:numId="18" w16cid:durableId="1039284679">
    <w:abstractNumId w:val="14"/>
  </w:num>
  <w:num w:numId="19" w16cid:durableId="1086922258">
    <w:abstractNumId w:val="11"/>
  </w:num>
  <w:num w:numId="20" w16cid:durableId="785318936">
    <w:abstractNumId w:val="20"/>
  </w:num>
  <w:num w:numId="21" w16cid:durableId="1406221112">
    <w:abstractNumId w:val="10"/>
  </w:num>
  <w:num w:numId="22" w16cid:durableId="1026712128">
    <w:abstractNumId w:val="2"/>
  </w:num>
  <w:num w:numId="23" w16cid:durableId="837886324">
    <w:abstractNumId w:val="1"/>
  </w:num>
  <w:num w:numId="24" w16cid:durableId="1103572216">
    <w:abstractNumId w:val="6"/>
  </w:num>
  <w:num w:numId="25" w16cid:durableId="1742364849">
    <w:abstractNumId w:val="24"/>
  </w:num>
  <w:num w:numId="26" w16cid:durableId="870075697">
    <w:abstractNumId w:val="7"/>
  </w:num>
  <w:num w:numId="27" w16cid:durableId="1859612768">
    <w:abstractNumId w:val="3"/>
  </w:num>
  <w:num w:numId="28" w16cid:durableId="902251783">
    <w:abstractNumId w:val="17"/>
  </w:num>
  <w:num w:numId="29" w16cid:durableId="930552497">
    <w:abstractNumId w:val="27"/>
  </w:num>
  <w:num w:numId="30" w16cid:durableId="541483444">
    <w:abstractNumId w:val="8"/>
  </w:num>
  <w:num w:numId="31" w16cid:durableId="186219193">
    <w:abstractNumId w:val="30"/>
  </w:num>
  <w:num w:numId="32" w16cid:durableId="2765211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C6"/>
    <w:rsid w:val="002214FB"/>
    <w:rsid w:val="002F3B56"/>
    <w:rsid w:val="00370B40"/>
    <w:rsid w:val="00A67CC2"/>
    <w:rsid w:val="00A97330"/>
    <w:rsid w:val="00C751B9"/>
    <w:rsid w:val="00F167C6"/>
    <w:rsid w:val="00F3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B0060"/>
  <w15:chartTrackingRefBased/>
  <w15:docId w15:val="{CA6AB469-55EC-8142-8BE7-B79D9B7C3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6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6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6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6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16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7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6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67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3B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V</dc:creator>
  <cp:keywords/>
  <dc:description/>
  <cp:lastModifiedBy>Srinivas V</cp:lastModifiedBy>
  <cp:revision>2</cp:revision>
  <dcterms:created xsi:type="dcterms:W3CDTF">2025-11-16T03:25:00Z</dcterms:created>
  <dcterms:modified xsi:type="dcterms:W3CDTF">2025-11-16T03:32:00Z</dcterms:modified>
</cp:coreProperties>
</file>