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B3A5C"/>
          <w:sz w:val="72"/>
          <w:szCs w:val="72"/>
        </w:rPr>
        <w:t xml:space="preserve">AMOSKYS</w:t>
      </w:r>
    </w:p>
    <w:p>
      <w:pPr>
        <w:spacing w:after="100"/>
        <w:jc w:val="center"/>
      </w:pPr>
      <w:r>
        <w:rPr>
          <w:rFonts w:ascii="Arial" w:cs="Arial" w:eastAsia="Arial" w:hAnsi="Arial"/>
          <w:b/>
          <w:bCs/>
          <w:color w:val="2E75B6"/>
          <w:sz w:val="36"/>
          <w:szCs w:val="36"/>
        </w:rPr>
        <w:t xml:space="preserve">NERVOUS SYSTEM SPRINT EXECUTION PLAN</w:t>
      </w:r>
    </w:p>
    <w:p>
      <w:pPr>
        <w:spacing w:after="400"/>
        <w:jc w:val="center"/>
      </w:pPr>
      <w:r>
        <w:rPr>
          <w:rFonts w:ascii="Arial" w:cs="Arial" w:eastAsia="Arial" w:hAnsi="Arial"/>
          <w:i/>
          <w:iCs/>
          <w:color w:val="666666"/>
          <w:sz w:val="28"/>
          <w:szCs w:val="28"/>
        </w:rPr>
        <w:t xml:space="preserve">From Organism to Intelligence</w:t>
      </w:r>
    </w:p>
    <w:p>
      <w:pPr>
        <w:spacing w:after="100"/>
        <w:jc w:val="center"/>
      </w:pPr>
      <w:r>
        <w:rPr>
          <w:rFonts w:ascii="Arial" w:cs="Arial" w:eastAsia="Arial" w:hAnsi="Arial"/>
          <w:color w:val="888888"/>
          <w:sz w:val="24"/>
          <w:szCs w:val="24"/>
        </w:rPr>
        <w:t xml:space="preserve">Version 4.0  |  February 2026</w:t>
      </w:r>
    </w:p>
    <w:p>
      <w:pPr>
        <w:spacing w:after="100"/>
        <w:jc w:val="center"/>
      </w:pPr>
      <w:r>
        <w:rPr>
          <w:rFonts w:ascii="Arial" w:cs="Arial" w:eastAsia="Arial" w:hAnsi="Arial"/>
          <w:color w:val="999999"/>
          <w:sz w:val="20"/>
          <w:szCs w:val="20"/>
        </w:rPr>
        <w:t xml:space="preserve">Companion to: Operations Blueprint v3.0  |  Probe Atlas v3.1  |  Strategic Vision v2.0</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66 Active Probes</w:t>
            </w:r>
          </w:p>
        </w:tc>
        <w:tc>
          <w:tcPr>
            <w:tcW w:type="dxa" w:w="1872"/>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20"/>
                <w:szCs w:val="20"/>
                <w:shd w:val="clear" w:fill="auto"/>
              </w:rPr>
              <w:t xml:space="preserve">9 Agents</w:t>
            </w:r>
          </w:p>
        </w:tc>
        <w:tc>
          <w:tcPr>
            <w:tcW w:type="dxa" w:w="1872"/>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3,576 Tests</w:t>
            </w:r>
          </w:p>
        </w:tc>
        <w:tc>
          <w:tcPr>
            <w:tcW w:type="dxa" w:w="1872"/>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75B6"/>
                <w:sz w:val="20"/>
                <w:szCs w:val="20"/>
                <w:shd w:val="clear" w:fill="auto"/>
              </w:rPr>
              <w:t xml:space="preserve">87% Coverage</w:t>
            </w:r>
          </w:p>
        </w:tc>
        <w:tc>
          <w:tcPr>
            <w:tcW w:type="dxa" w:w="1872"/>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24 Correlation Rules</w:t>
            </w:r>
          </w:p>
        </w:tc>
      </w:tr>
    </w:tbl>
    <w:p>
      <w:r>
        <w:br w:type="page"/>
      </w:r>
    </w:p>
    <w:p>
      <w:pPr>
        <w:pStyle w:val="Heading1"/>
        <w:spacing w:before="300" w:after="200"/>
      </w:pPr>
      <w:r>
        <w:rPr>
          <w:rFonts w:ascii="Arial" w:cs="Arial" w:eastAsia="Arial" w:hAnsi="Arial"/>
          <w:b/>
          <w:bCs/>
          <w:color w:val="1B3A5C"/>
          <w:sz w:val="32"/>
          <w:szCs w:val="32"/>
        </w:rPr>
        <w:t xml:space="preserve">Section 1: Verified Current State</w:t>
      </w:r>
    </w:p>
    <w:p>
      <w:pPr>
        <w:spacing w:after="120"/>
      </w:pPr>
      <w:r>
        <w:rPr>
          <w:rFonts w:ascii="Arial" w:cs="Arial" w:eastAsia="Arial" w:hAnsi="Arial"/>
          <w:sz w:val="22"/>
          <w:szCs w:val="22"/>
        </w:rPr>
        <w:t xml:space="preserve">Every claim in this document is verified against live source code audited February 2026. This section establishes ground truth before defining execution targets.</w:t>
      </w:r>
    </w:p>
    <w:p>
      <w:pPr>
        <w:pStyle w:val="Heading2"/>
        <w:spacing w:before="300" w:after="200"/>
      </w:pPr>
      <w:r>
        <w:rPr>
          <w:rFonts w:ascii="Arial" w:cs="Arial" w:eastAsia="Arial" w:hAnsi="Arial"/>
          <w:b/>
          <w:bCs/>
          <w:color w:val="1B3A5C"/>
          <w:sz w:val="28"/>
          <w:szCs w:val="28"/>
        </w:rPr>
        <w:t xml:space="preserve">1.1 Architecture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Component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Status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Evidence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Framework</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canonical agents (proc_v3, auth_v2, dns_v2, fim_v2, persistence_v2, flow_v2, peripheral_v2, kernel_audit_v2, device_discovery_v2)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Probe System</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active micro-probes across 10 attack surfaces. All confirmed in source code against ASCM v1.0.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MITRE ATT&amp;CK</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technique mappings. Each probe maps to specific T-codes. Coverage spans 12 of 14 MITRE tactics.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EventBus (gRPC)</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mTLS + Ed25519 signing. WAL persistence. Deduplication. Overload protection. Subscribe RPC NOT yet implemented.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Storage (WAL)</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BLAKE2b checksum on write. Verification on read. Quarantine for corrupted events. Dead letter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Telemetry Store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domain tables + 4 operational tables. SQLite backend. No schema versioning.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Correlation Engine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FusionEngine with 30-min sliding window. 7 basic + 17 advanced rules = 24 total. Per-device risk scoring with decay.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 Platform</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 Jinja2 + Socket.IO + Chart.js. Terminal command UI. System metrics dashboard. No kill chain visualization.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Suite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7AE60"/>
                <w:sz w:val="20"/>
                <w:szCs w:val="20"/>
                <w:shd w:val="clear" w:fill="auto"/>
              </w:rPr>
              <w:t xml:space="preserve">DONE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3,576 tests. 87% coverage (14,850 lines measured, 12,972 covered). 7-15 SQLite contention flakes in full suite.</w:t>
            </w:r>
          </w:p>
        </w:tc>
      </w:tr>
    </w:tbl>
    <w:p>
      <w:pPr>
        <w:pStyle w:val="Heading2"/>
        <w:spacing w:before="300" w:after="200"/>
      </w:pPr>
      <w:r>
        <w:rPr>
          <w:rFonts w:ascii="Arial" w:cs="Arial" w:eastAsia="Arial" w:hAnsi="Arial"/>
          <w:b/>
          <w:bCs/>
          <w:color w:val="1B3A5C"/>
          <w:sz w:val="28"/>
          <w:szCs w:val="28"/>
        </w:rPr>
        <w:t xml:space="preserve">1.2 Critical Security Findings</w:t>
      </w:r>
    </w:p>
    <w:p>
      <w:pPr>
        <w:spacing w:after="120"/>
      </w:pPr>
      <w:r>
        <w:rPr>
          <w:rFonts w:ascii="Arial" w:cs="Arial" w:eastAsia="Arial" w:hAnsi="Arial"/>
          <w:sz w:val="22"/>
          <w:szCs w:val="22"/>
        </w:rPr>
        <w:t xml:space="preserve">The following 4 CRITICAL issues were discovered during the full repository security audit. These are existential integrity issues that must be resolved before any new feature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5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Severity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Issue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Location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Required Action</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Hardcoded Email Password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 line 11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Zoho SMTP password for security@amoskys.com stored in plaintext. Must rotate immediately, implement secrets management.</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 Flask SECRET_KEY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 line 30 + web/app/__init__.py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encryption key is 'dev-secret-key-change-in-production'. Fallback in __init__.py compounds risk. Generate cryptographic key.</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F39C12"/>
                <w:sz w:val="20"/>
                <w:szCs w:val="20"/>
                <w:shd w:val="clear" w:fill="auto"/>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CSP unsafe-inline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src/amoskys/api/security.py lines 114,120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script-src and style-src permit unsafe-inline. Nonces disabled. Migrate inline JS to external files, enable CSP nonces.</w:t>
            </w:r>
          </w:p>
        </w:tc>
      </w:tr>
      <w:tr>
        <w:tc>
          <w:tcPr>
            <w:tcW w:type="dxa" w:w="1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F39C12"/>
                <w:sz w:val="20"/>
                <w:szCs w:val="20"/>
                <w:shd w:val="clear" w:fill="auto"/>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Unauthenticated Health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web/app/api/health.py lines 29-312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/v1/health/* endpoints expose agent status, infrastructure details, threat levels without authentication. Also exempt from rate limiting.</w:t>
            </w:r>
          </w:p>
        </w:tc>
      </w:tr>
    </w:tbl>
    <w:p>
      <w:pPr>
        <w:pStyle w:val="Heading2"/>
        <w:spacing w:before="300" w:after="200"/>
      </w:pPr>
      <w:r>
        <w:rPr>
          <w:rFonts w:ascii="Arial" w:cs="Arial" w:eastAsia="Arial" w:hAnsi="Arial"/>
          <w:b/>
          <w:bCs/>
          <w:color w:val="1B3A5C"/>
          <w:sz w:val="28"/>
          <w:szCs w:val="28"/>
        </w:rPr>
        <w:t xml:space="preserve">1.3 What Exists vs What Is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Capability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Status</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Current Reality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Hash Chaining (prev_sig)</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F39C12"/>
                <w:sz w:val="20"/>
                <w:szCs w:val="20"/>
                <w:shd w:val="clear" w:fill="auto"/>
              </w:rPr>
              <w:t xml:space="preserve">PARTIAL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 fields defined (sig, prev_sig in UniversalEnvelope). BLAKE2b integrity verification on WAL read. But prev_sig chain NOT enforced on write. No chain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Schema Versioning</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schema_version field in proto messages or SQL tables. No migration framework. Tables use CREATE IF NOT EXISTS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Enrichment Pipeline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GeoIP, ASN, or threat intel integration. TelemetryIngestor passes raw events directly to FusionEngine without enrichment.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EventBus Subscribe</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Subscribe RPC returns UNIMPLEMENTED. No pub/sub for real-time correlation. FusionEngine uses polling/batch ingestion.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Kill Chain Visualization</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correlation rules produce incidents but no UI renders attack narratives, tactic chains, or temporal timelines.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GAP Probes (10)</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E74C3C"/>
                <w:sz w:val="20"/>
                <w:szCs w:val="20"/>
                <w:shd w:val="clear" w:fill="auto"/>
              </w:rPr>
              <w:t xml:space="preserve">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Keychain, Credential, Memory, Fileless, Clipboard, Screen, TCC, Gatekeeper, Container, Package probes not implemented.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Version Cleanup</w:t>
            </w:r>
          </w:p>
        </w:tc>
        <w:tc>
          <w:tcPr>
            <w:tcW w:type="dxa" w:w="1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F39C12"/>
                <w:sz w:val="20"/>
                <w:szCs w:val="20"/>
                <w:shd w:val="clear" w:fill="auto"/>
              </w:rPr>
              <w:t xml:space="preserve">NEEDED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v2/v3 exist (no v1 found). Version suffixes in class names and filenames should be removed for canonical release.</w:t>
            </w:r>
          </w:p>
        </w:tc>
      </w:tr>
    </w:tbl>
    <w:p>
      <w:r>
        <w:br w:type="page"/>
      </w:r>
    </w:p>
    <w:p>
      <w:pPr>
        <w:pStyle w:val="Heading1"/>
        <w:spacing w:before="300" w:after="200"/>
      </w:pPr>
      <w:r>
        <w:rPr>
          <w:rFonts w:ascii="Arial" w:cs="Arial" w:eastAsia="Arial" w:hAnsi="Arial"/>
          <w:b/>
          <w:bCs/>
          <w:color w:val="1B3A5C"/>
          <w:sz w:val="32"/>
          <w:szCs w:val="32"/>
        </w:rPr>
        <w:t xml:space="preserve">Section 2: Sprint Execution Plan</w:t>
      </w:r>
    </w:p>
    <w:p>
      <w:pPr>
        <w:spacing w:after="120"/>
      </w:pPr>
      <w:r>
        <w:rPr>
          <w:rFonts w:ascii="Arial" w:cs="Arial" w:eastAsia="Arial" w:hAnsi="Arial"/>
          <w:sz w:val="22"/>
          <w:szCs w:val="22"/>
        </w:rPr>
        <w:t xml:space="preserve">This plan is ordered by structural dependency. Each phase builds the foundation for the next. No phase can be skipped without compromising the integrity of subsequent phases.</w:t>
      </w:r>
    </w:p>
    <w:p>
      <w:pPr>
        <w:pStyle w:val="Heading2"/>
        <w:spacing w:before="300" w:after="200"/>
      </w:pPr>
      <w:r>
        <w:rPr>
          <w:rFonts w:ascii="Arial" w:cs="Arial" w:eastAsia="Arial" w:hAnsi="Arial"/>
          <w:b/>
          <w:bCs/>
          <w:color w:val="1B3A5C"/>
          <w:sz w:val="28"/>
          <w:szCs w:val="28"/>
        </w:rPr>
        <w:t xml:space="preserve">Phase A: Make the Organism Tamper-Proof (Weeks 1-4)</w:t>
      </w:r>
    </w:p>
    <w:p>
      <w:pPr>
        <w:spacing w:after="120"/>
      </w:pPr>
      <w:r>
        <w:rPr>
          <w:rFonts w:ascii="Arial" w:cs="Arial" w:eastAsia="Arial" w:hAnsi="Arial"/>
          <w:i/>
          <w:iCs/>
          <w:color w:val="666666"/>
          <w:sz w:val="22"/>
          <w:szCs w:val="22"/>
        </w:rPr>
        <w:t xml:space="preserve">Before the organism can think, it must be unbreakable. This phase closes every known integrity gap.</w:t>
      </w:r>
    </w:p>
    <w:p>
      <w:pPr>
        <w:pStyle w:val="Heading3"/>
        <w:spacing w:before="300" w:after="200"/>
      </w:pPr>
      <w:r>
        <w:rPr>
          <w:rFonts w:ascii="Arial" w:cs="Arial" w:eastAsia="Arial" w:hAnsi="Arial"/>
          <w:b/>
          <w:bCs/>
          <w:color w:val="1B3A5C"/>
          <w:sz w:val="24"/>
          <w:szCs w:val="24"/>
        </w:rPr>
        <w:t xml:space="preserve">Week 1: Critical Security Fixes</w:t>
      </w:r>
    </w:p>
    <w:p>
      <w:pPr>
        <w:spacing w:after="120"/>
      </w:pPr>
      <w:r>
        <w:rPr>
          <w:rFonts w:ascii="Arial" w:cs="Arial" w:eastAsia="Arial" w:hAnsi="Arial"/>
          <w:b/>
          <w:bCs/>
          <w:color w:val="1B3A5C"/>
          <w:sz w:val="22"/>
          <w:szCs w:val="22"/>
        </w:rPr>
        <w:t xml:space="preserve">Objective: </w:t>
      </w:r>
      <w:r>
        <w:rPr>
          <w:rFonts w:ascii="Arial" w:cs="Arial" w:eastAsia="Arial" w:hAnsi="Arial"/>
          <w:sz w:val="22"/>
          <w:szCs w:val="22"/>
        </w:rPr>
        <w:t xml:space="preserve">Eliminate all 4 CRITICAL/HIGH severity issues. Zero tolerance for production credentials in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800"/>
        <w:gridCol w:w="2800"/>
        <w:gridCol w:w="500"/>
        <w:gridCol w:w="23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Task</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Steps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Est.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Rotate Zoho email 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 line 11
web/ email sending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Rotate password on Zoho admin console.
2. Remove plaintext password from .env.
3. Implement environment variable injection from OS keychain or secrets manager.
4. Add .env to pre-commit hook that blocks commits containing password patterns.
5. Verify email sending still works with new credential source.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password no longer in any file. Secrets loaded from environment only.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Generate production SECRET_KEY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 line 30
web/app/__init__.py lines 24-35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Generate 64-byte cryptographic key: python -c 'import secrets; print(secrets.token_hex(64))'
2. Replace dev-secret-key in .env with generated key.
3. Remove fallback 'amoskys-neural-security-dev-key' from __init__.py.
4. Make app FAIL to start if SECRET_KEY is missing or matches dev pattern.
5. Add startup validation that rejects keys shorter than 32 bytes.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refuses to start without production-grade SECRET_KEY. No fallback.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CSP: Remove unsafe-inline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src/amoskys/api/security.py lines 110-262
All web/app/templates/*.html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Audit all templates for inline &lt;script&gt; and onclick handlers.
2. Extract all inline JS to external .js files in web/app/static/js/.
3. Enable CSP nonces: content_security_policy_nonce_in=['script-src'].
4. Remove 'unsafe-inline' from script-src.
5. Keep 'unsafe-inline' for style-src temporarily (lower risk).
6. Test every page renders correctly.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inline scripts. CSP nonces active. XSS attack surface eliminated.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Authenticate health endpoints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web/app/api/health.py lines 29-312
src/amoskys/api/security.py lines 49-66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Add @login_required or API key auth to /v1/health/system and /v1/health/agents.
2. Keep /v1/health/ping unauthenticated (load balancer needs it).
3. Create /v1/health/ping response: {status: ok} only. No architecture details.
4. Remove health endpoint rate-limit exemption.
5. Whitelist SQL table names in any dynamic queries.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 endpoints require auth. Ping returns minimal data only.</w:t>
            </w:r>
          </w:p>
        </w:tc>
      </w:tr>
    </w:tbl>
    <w:p>
      <w:pPr>
        <w:spacing w:after="120"/>
      </w:pPr>
      <w:r>
        <w:rPr>
          <w:rFonts w:ascii="Arial" w:cs="Arial" w:eastAsia="Arial" w:hAnsi="Arial"/>
          <w:b/>
          <w:bCs/>
          <w:color w:val="1B3A5C"/>
          <w:sz w:val="22"/>
          <w:szCs w:val="22"/>
        </w:rPr>
        <w:t xml:space="preserve">Week 1 Tests: </w:t>
      </w:r>
      <w:r>
        <w:rPr>
          <w:rFonts w:ascii="Arial" w:cs="Arial" w:eastAsia="Arial" w:hAnsi="Arial"/>
          <w:sz w:val="22"/>
          <w:szCs w:val="22"/>
        </w:rPr>
        <w:t xml:space="preserve">Write tests for each fix. Test that app fails without SECRET_KEY. Test that health/system returns 401 without auth. Test that CSP header contains nonce. Test that .env patterns are rejected by pre-commit hook. Target: +30 tests.</w:t>
      </w:r>
    </w:p>
    <w:p>
      <w:r>
        <w:br w:type="page"/>
      </w:r>
    </w:p>
    <w:p>
      <w:pPr>
        <w:pStyle w:val="Heading3"/>
        <w:spacing w:before="300" w:after="200"/>
      </w:pPr>
      <w:r>
        <w:rPr>
          <w:rFonts w:ascii="Arial" w:cs="Arial" w:eastAsia="Arial" w:hAnsi="Arial"/>
          <w:b/>
          <w:bCs/>
          <w:color w:val="1B3A5C"/>
          <w:sz w:val="24"/>
          <w:szCs w:val="24"/>
        </w:rPr>
        <w:t xml:space="preserve">Week 2: Hash Chain Enforcement</w:t>
      </w:r>
    </w:p>
    <w:p>
      <w:pPr>
        <w:spacing w:after="120"/>
      </w:pPr>
      <w:r>
        <w:rPr>
          <w:rFonts w:ascii="Arial" w:cs="Arial" w:eastAsia="Arial" w:hAnsi="Arial"/>
          <w:b/>
          <w:bCs/>
          <w:color w:val="1B3A5C"/>
          <w:sz w:val="22"/>
          <w:szCs w:val="22"/>
        </w:rPr>
        <w:t xml:space="preserve">Objective: </w:t>
      </w:r>
      <w:r>
        <w:rPr>
          <w:rFonts w:ascii="Arial" w:cs="Arial" w:eastAsia="Arial" w:hAnsi="Arial"/>
          <w:sz w:val="22"/>
          <w:szCs w:val="22"/>
        </w:rPr>
        <w:t xml:space="preserve">Transform the WAL from a log into a forensic spine. Every event cryptographically chained to its predecessor.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400"/>
        <w:gridCol w:w="2800"/>
        <w:gridCol w:w="500"/>
        <w:gridCol w:w="11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Task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Steps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Est.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 prev_sig chain on write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src/amoskys/eventbus/server.py lines 946-1141
src/amoskys/storage/wal_processor.py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Maintain per-device chain state: last_sig[device_id] = most_recent_signature.
2. On every WAL write: compute sig = BLAKE2b(prev_sig + event_bytes).
3. Store both sig and prev_sig in WAL row.
4. On EventBus Publish: populate envelope.sig and envelope.prev_sig before persistence.
5. Handle chain initialization: first event per device uses prev_sig = BLAKE2b(device_id).</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WAL entry has valid sig and prev_sig. Chain is verifiable.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Chain verification on read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src/amoskys/storage/wal_processor.py lines 51-111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On WAL batch read: verify chain continuity (each row's prev_sig matches previous row's sig).
2. If chain break detected: quarantine all events from break point forward.
3. Log chain break as CRITICAL security event.
4. Add chain_verified boolean to processed event metadata.
5. FusionEngine should weight chain-verified events higher.</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Chain breaks trigger quarantine + CRITICAL alert. Unverified events flagged.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Chain audit tooling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scripts/audit_chain.py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Build CLI tool that reads entire WAL and verifies chain integrity.
2. Report: total events, chain length per device, any breaks, tamper indicators.
3. This tool is forensic: used to prove data integrity to customers.
4. Output JSON report suitable for compliance evidence.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 scripts/audit_chain.py produces full chain integrity report.</w:t>
            </w:r>
          </w:p>
        </w:tc>
      </w:tr>
    </w:tbl>
    <w:p>
      <w:pPr>
        <w:spacing w:after="120"/>
      </w:pPr>
      <w:r>
        <w:rPr>
          <w:rFonts w:ascii="Arial" w:cs="Arial" w:eastAsia="Arial" w:hAnsi="Arial"/>
          <w:b/>
          <w:bCs/>
          <w:color w:val="1B3A5C"/>
          <w:sz w:val="22"/>
          <w:szCs w:val="22"/>
        </w:rPr>
        <w:t xml:space="preserve">Week 2 Tests: </w:t>
      </w:r>
      <w:r>
        <w:rPr>
          <w:rFonts w:ascii="Arial" w:cs="Arial" w:eastAsia="Arial" w:hAnsi="Arial"/>
          <w:sz w:val="22"/>
          <w:szCs w:val="22"/>
        </w:rPr>
        <w:t xml:space="preserve">Chain write tests: verify sig/prev_sig populated. Chain read tests: inject tampered event, verify quarantine. Chain audit tests: verify report accuracy on clean and corrupted WALs. Target: +25 tests.</w:t>
      </w:r>
    </w:p>
    <w:p>
      <w:pPr>
        <w:pStyle w:val="Heading3"/>
        <w:spacing w:before="300" w:after="200"/>
      </w:pPr>
      <w:r>
        <w:rPr>
          <w:rFonts w:ascii="Arial" w:cs="Arial" w:eastAsia="Arial" w:hAnsi="Arial"/>
          <w:b/>
          <w:bCs/>
          <w:color w:val="1B3A5C"/>
          <w:sz w:val="24"/>
          <w:szCs w:val="24"/>
        </w:rPr>
        <w:t xml:space="preserve">Week 3: Schema Versioning + Migration Framework</w:t>
      </w:r>
    </w:p>
    <w:p>
      <w:pPr>
        <w:spacing w:after="120"/>
      </w:pPr>
      <w:r>
        <w:rPr>
          <w:rFonts w:ascii="Arial" w:cs="Arial" w:eastAsia="Arial" w:hAnsi="Arial"/>
          <w:b/>
          <w:bCs/>
          <w:color w:val="1B3A5C"/>
          <w:sz w:val="22"/>
          <w:szCs w:val="22"/>
        </w:rPr>
        <w:t xml:space="preserve">Objective: </w:t>
      </w:r>
      <w:r>
        <w:rPr>
          <w:rFonts w:ascii="Arial" w:cs="Arial" w:eastAsia="Arial" w:hAnsi="Arial"/>
          <w:sz w:val="22"/>
          <w:szCs w:val="22"/>
        </w:rPr>
        <w:t xml:space="preserve">Future-proof the data layer. No more CREATE IF NOT EXISTS fragility. Every schema change tracked and 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400"/>
        <w:gridCol w:w="2800"/>
        <w:gridCol w:w="500"/>
        <w:gridCol w:w="11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Task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Steps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Est.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schema_version to proto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proto/universal_telemetry.proto
proto/messaging_schema.proto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Add uint32 schema_version field to UniversalEnvelope (field 18).
2. Add uint32 schema_version to DeviceTelemetry.
3. Set current version = 1 for all existing data.
4. Regenerate Python protobuf stubs.
5. Update all envelope creation points to set schema_version = 1.</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envelopes carry schema_version. Proto stubs regenerated.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Add version tracking to SQL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src/amoskys/storage/telemetry_store.py lines 31-280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Create schema_migrations table: (version INT, applied_at TEXT, description TEXT).
2. Add schema_version column to all 10 domain tables.
3. Write migration 001: ALTER TABLE ADD COLUMN schema_version DEFAULT 1.
4. On startup: check current schema version, apply pending migrations.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tables have schema_version. Migration table tracks applied versions.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migration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src/amoskys/storage/migrations/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Create migrations/ directory with numbered SQL files.
2. Build migrate.py that reads migration table, finds unapplied migrations, executes in order.
3. Support both forward (up) and rollback (down) migrations.
4. Integrate into app startup: auto-migrate on launch.
5. Add --dry-run flag for safety.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 -m amoskys.storage.migrate runs all pending migrations safely.</w:t>
            </w:r>
          </w:p>
        </w:tc>
      </w:tr>
    </w:tbl>
    <w:p>
      <w:pPr>
        <w:spacing w:after="120"/>
      </w:pPr>
      <w:r>
        <w:rPr>
          <w:rFonts w:ascii="Arial" w:cs="Arial" w:eastAsia="Arial" w:hAnsi="Arial"/>
          <w:b/>
          <w:bCs/>
          <w:color w:val="1B3A5C"/>
          <w:sz w:val="22"/>
          <w:szCs w:val="22"/>
        </w:rPr>
        <w:t xml:space="preserve">Week 3 Tests: </w:t>
      </w:r>
      <w:r>
        <w:rPr>
          <w:rFonts w:ascii="Arial" w:cs="Arial" w:eastAsia="Arial" w:hAnsi="Arial"/>
          <w:sz w:val="22"/>
          <w:szCs w:val="22"/>
        </w:rPr>
        <w:t xml:space="preserve">Migration forward + rollback tests. Schema version propagation tests. Proto stub compatibility tests. Startup auto-migration tests. Target: +20 tests.</w:t>
      </w:r>
    </w:p>
    <w:p>
      <w:r>
        <w:br w:type="page"/>
      </w:r>
    </w:p>
    <w:p>
      <w:pPr>
        <w:pStyle w:val="Heading3"/>
        <w:spacing w:before="300" w:after="200"/>
      </w:pPr>
      <w:r>
        <w:rPr>
          <w:rFonts w:ascii="Arial" w:cs="Arial" w:eastAsia="Arial" w:hAnsi="Arial"/>
          <w:b/>
          <w:bCs/>
          <w:color w:val="1B3A5C"/>
          <w:sz w:val="24"/>
          <w:szCs w:val="24"/>
        </w:rPr>
        <w:t xml:space="preserve">Week 4: Enrichment Pipeline (L2)</w:t>
      </w:r>
    </w:p>
    <w:p>
      <w:pPr>
        <w:spacing w:after="120"/>
      </w:pPr>
      <w:r>
        <w:rPr>
          <w:rFonts w:ascii="Arial" w:cs="Arial" w:eastAsia="Arial" w:hAnsi="Arial"/>
          <w:b/>
          <w:bCs/>
          <w:color w:val="1B3A5C"/>
          <w:sz w:val="22"/>
          <w:szCs w:val="22"/>
        </w:rPr>
        <w:t xml:space="preserve">Objective: </w:t>
      </w:r>
      <w:r>
        <w:rPr>
          <w:rFonts w:ascii="Arial" w:cs="Arial" w:eastAsia="Arial" w:hAnsi="Arial"/>
          <w:sz w:val="22"/>
          <w:szCs w:val="22"/>
        </w:rPr>
        <w:t xml:space="preserve">Raw sensor data becomes contextual intelligence. IP addresses become locations. Domains become reputations.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2800"/>
        <w:gridCol w:w="500"/>
        <w:gridCol w:w="13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Task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Steps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Est.</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A4.1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GeoIP enrichment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src/amoskys/enrichment/geoip.py
src/amoskys/storage/wal_processor.py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Integrate MaxMind GeoLite2-City database (free, requires license key).
2. Build GeoIPEnricher class: ip_address -&gt; {country, city, latitude, longitude, asn, org}.
3. Hook into WAL processor _route_events(): enrich flow_events and auth_events before storage.
4. Add geo_* columns to flow_events and auth_events tables (migration 002).
5. Cache lookups in LRU cache (10K entries).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flow/auth event enriched with geolocation. Cache hit rate &gt; 80%.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A4.2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ASN resolution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src/amoskys/enrichment/asn.py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Use MaxMind GeoLite2-ASN database.
2. Build ASNEnricher: ip_address -&gt; {asn_number, asn_org, is_hosting, is_tor, is_vpn}.
3. Flag known hosting providers, Tor exit nodes, VPN endpoints.
4. Add asn_* columns to flow_events (migration 003).
5. Pre-classify: residential, hosting, corporate, education, government.</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external IP tagged with ASN and classification.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A4.3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Threat intelligence feed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src/amoskys/enrichment/threat_intel.py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Build ThreatIntelEnricher with local SQLite-backed indicator store.
2. Support indicator types: IP, domain, file_hash (SHA256), URL.
3. Feed format: STIX 2.1 or simple CSV with (indicator, type, severity, source, expiry).
4. Enrich events: check domain/IP/hash against indicator store.
5. Add threat_intel_match boolean + threat_source to domain tables.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Events matched against threat intel. Indicators loadable from file or API.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A4.4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Enrichment orchestrator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src/amoskys/enrichment/__init__.py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Build EnrichmentPipeline class that chains: GeoIP -&gt; ASN -&gt; ThreatIntel.
2. Each enricher returns enriched event dict.
3. Pipeline handles enricher failures gracefully (log + continue).
4. Add enrichment_status field: {enriched, partial, raw}.
5. TTL-based cache expiry (GeoIP: 24h, ASN: 24h, ThreatIntel: 1h).</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Unified enrichment pipeline. Graceful degradation. Cache with TTL.</w:t>
            </w:r>
          </w:p>
        </w:tc>
      </w:tr>
    </w:tbl>
    <w:p>
      <w:pPr>
        <w:spacing w:after="120"/>
      </w:pPr>
      <w:r>
        <w:rPr>
          <w:rFonts w:ascii="Arial" w:cs="Arial" w:eastAsia="Arial" w:hAnsi="Arial"/>
          <w:b/>
          <w:bCs/>
          <w:color w:val="1B3A5C"/>
          <w:sz w:val="22"/>
          <w:szCs w:val="22"/>
        </w:rPr>
        <w:t xml:space="preserve">Week 4 Tests: </w:t>
      </w:r>
      <w:r>
        <w:rPr>
          <w:rFonts w:ascii="Arial" w:cs="Arial" w:eastAsia="Arial" w:hAnsi="Arial"/>
          <w:sz w:val="22"/>
          <w:szCs w:val="22"/>
        </w:rPr>
        <w:t xml:space="preserve">GeoIP lookup accuracy tests. ASN classification tests. Threat intel matching tests. Pipeline graceful degradation tests. Cache TTL expiry tests. Target: +35 tests.</w:t>
      </w:r>
    </w:p>
    <w:p>
      <w:pPr>
        <w:spacing w:after="120"/>
      </w:pPr>
      <w:r>
        <w:rPr>
          <w:rFonts w:ascii="Arial" w:cs="Arial" w:eastAsia="Arial" w:hAnsi="Arial"/>
          <w:b/>
          <w:bCs/>
          <w:color w:val="1B3A5C"/>
          <w:sz w:val="22"/>
          <w:szCs w:val="22"/>
        </w:rPr>
        <w:t xml:space="preserve">Phase A Exit Criteria: </w:t>
      </w:r>
      <w:r>
        <w:rPr>
          <w:rFonts w:ascii="Arial" w:cs="Arial" w:eastAsia="Arial" w:hAnsi="Arial"/>
          <w:sz w:val="22"/>
          <w:szCs w:val="22"/>
        </w:rPr>
        <w:t xml:space="preserve">All 4 CRITICAL fixes deployed. Hash chain enforced on every WAL write. Schema versioning active. Enrichment pipeline operational. +110 new tests. Zero regressions.</w:t>
      </w:r>
    </w:p>
    <w:p>
      <w:r>
        <w:br w:type="page"/>
      </w:r>
    </w:p>
    <w:p>
      <w:pPr>
        <w:pStyle w:val="Heading2"/>
        <w:spacing w:before="300" w:after="200"/>
      </w:pPr>
      <w:r>
        <w:rPr>
          <w:rFonts w:ascii="Arial" w:cs="Arial" w:eastAsia="Arial" w:hAnsi="Arial"/>
          <w:b/>
          <w:bCs/>
          <w:color w:val="1B3A5C"/>
          <w:sz w:val="28"/>
          <w:szCs w:val="28"/>
        </w:rPr>
        <w:t xml:space="preserve">Phase B: Canonical Release + Beta Preparation (Week 5)</w:t>
      </w:r>
    </w:p>
    <w:p>
      <w:pPr>
        <w:spacing w:after="120"/>
      </w:pPr>
      <w:r>
        <w:rPr>
          <w:rFonts w:ascii="Arial" w:cs="Arial" w:eastAsia="Arial" w:hAnsi="Arial"/>
          <w:i/>
          <w:iCs/>
          <w:color w:val="666666"/>
          <w:sz w:val="22"/>
          <w:szCs w:val="22"/>
        </w:rPr>
        <w:t xml:space="preserve">Collapse the organism into its canonical form. One version. One line. Production-ready.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800"/>
        <w:gridCol w:w="500"/>
        <w:gridCol w:w="11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Task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Steps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Est.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B5.1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Collapse agent version suffixes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 (all 9 agent dirs)
src/amoskys/agents/__init__.py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Rename ProcAgentV3 -&gt; ProcAgent (keep v3 as internal version string).
2. Rename all V2 agents: AuthGuardAgentV2 -&gt; AuthGuardAgent, etc.
3. Rename files: proc_agent_v3.py -&gt; proc_agent.py, etc.
4. Update all imports across entire codebase (grep + replace).
5. Update __init__.py exports.
6. Keep old names as aliases for one release cycle (deprecation warning).
7. Update all test files to use new names.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agents have canonical names. No version suffixes in public API.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B5.2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Remove dead code + legacy dirs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 subdirectories
tests/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Identify any remaining v1 files or legacy agent directories.
2. Remove unused discovery/, snmp/ agent stubs if not connected.
3. Remove any __pycache__, .pyc artifacts.
4. Verify no broken imports after cleanup.
5. Run full test suite to confirm.</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 dead code. Zero orphan directories. All tests pass.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B5.3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Fix SQLite contention flakes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tests/conftest.py
tests/ (flaky test files)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Implement per-test database isolation: each test gets unique DB path.
2. Add pytest fixture: tmp_db_path that creates isolated SQLite file.
3. Patch all tests that share database state.
4. Run full suite 3 times: target 0 flakes.
5. If still flaky: add retry decorator for known contention patterns.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3,576+ test suite passes 3 consecutive times with 0 failures.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B5.4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Tag beta release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 operations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Create CHANGELOG.md summarizing hardening sprint.
2. Bump version to 0.9.0-beta.1 in pyproject.toml / setup.cfg.
3. Run full test suite one final time.
4. Create git tag: v0.9.0-beta.1.
5. Push to repository with all sprint changes.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Git tag v0.9.0-beta.1 exists. CHANGELOG complete. Tests green.</w:t>
            </w:r>
          </w:p>
        </w:tc>
      </w:tr>
    </w:tbl>
    <w:p>
      <w:pPr>
        <w:spacing w:after="120"/>
      </w:pPr>
      <w:r>
        <w:rPr>
          <w:rFonts w:ascii="Arial" w:cs="Arial" w:eastAsia="Arial" w:hAnsi="Arial"/>
          <w:b/>
          <w:bCs/>
          <w:color w:val="1B3A5C"/>
          <w:sz w:val="22"/>
          <w:szCs w:val="22"/>
        </w:rPr>
        <w:t xml:space="preserve">Phase B Exit Criteria: </w:t>
      </w:r>
      <w:r>
        <w:rPr>
          <w:rFonts w:ascii="Arial" w:cs="Arial" w:eastAsia="Arial" w:hAnsi="Arial"/>
          <w:sz w:val="22"/>
          <w:szCs w:val="22"/>
        </w:rPr>
        <w:t xml:space="preserve">Canonical agent names. Zero dead code. Zero flaky tests. Beta tag pushed. Repository is clean, stable, and production-defensible.</w:t>
      </w:r>
    </w:p>
    <w:p>
      <w:r>
        <w:br w:type="page"/>
      </w:r>
    </w:p>
    <w:p>
      <w:pPr>
        <w:pStyle w:val="Heading2"/>
        <w:spacing w:before="300" w:after="200"/>
      </w:pPr>
      <w:r>
        <w:rPr>
          <w:rFonts w:ascii="Arial" w:cs="Arial" w:eastAsia="Arial" w:hAnsi="Arial"/>
          <w:b/>
          <w:bCs/>
          <w:color w:val="1B3A5C"/>
          <w:sz w:val="28"/>
          <w:szCs w:val="28"/>
        </w:rPr>
        <w:t xml:space="preserve">Phase C: Correlation Cortex v1 (Week 6)</w:t>
      </w:r>
    </w:p>
    <w:p>
      <w:pPr>
        <w:spacing w:after="120"/>
      </w:pPr>
      <w:r>
        <w:rPr>
          <w:rFonts w:ascii="Arial" w:cs="Arial" w:eastAsia="Arial" w:hAnsi="Arial"/>
          <w:i/>
          <w:iCs/>
          <w:color w:val="666666"/>
          <w:sz w:val="22"/>
          <w:szCs w:val="22"/>
        </w:rPr>
        <w:t xml:space="preserve">This is the phase that makes the organism visible. 66 probes producing 66 alerts becomes 1 narrative.</w:t>
      </w:r>
    </w:p>
    <w:p>
      <w:pPr>
        <w:spacing w:after="120"/>
      </w:pPr>
      <w:r>
        <w:rPr>
          <w:rFonts w:ascii="Arial" w:cs="Arial" w:eastAsia="Arial" w:hAnsi="Arial"/>
          <w:b/>
          <w:bCs/>
          <w:color w:val="1B3A5C"/>
          <w:sz w:val="22"/>
          <w:szCs w:val="22"/>
        </w:rPr>
        <w:t xml:space="preserve">Critical Discovery: </w:t>
      </w:r>
      <w:r>
        <w:rPr>
          <w:rFonts w:ascii="Arial" w:cs="Arial" w:eastAsia="Arial" w:hAnsi="Arial"/>
          <w:sz w:val="22"/>
          <w:szCs w:val="22"/>
        </w:rPr>
        <w:t xml:space="preserve">The codebase ALREADY has a 24-rule correlation engine in FusionEngine (7 basic + 17 advanced rules). This phase does not build correlation from scratch. It completes the wiring and makes it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800"/>
        <w:gridCol w:w="500"/>
        <w:gridCol w:w="11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Task</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Steps</w:t>
            </w:r>
          </w:p>
        </w:tc>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Est.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Done When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C6.1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 EventBus Subscribe RPC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src/amoskys/eventbus/server.py lines 1142-1181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Implement the Subscribe RPC that currently returns UNIMPLEMENTED.
2. Server-streaming: client subscribes with filter (device_id, event_type).
3. New events published to WAL are also streamed to active subscribers.
4. FusionEngine subscribes at startup instead of polling.
5. Support multiple concurrent subscribers with independent cursors.</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FusionEngine receives events in real-time via Subscribe. No more polling.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C6.2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Wire enrichment into correlation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src/amoskys/intel/fusion_engine.py
src/amoskys/enrichment/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FusionEngine.add_event() calls EnrichmentPipeline before evaluation.
2. Enriched attributes (geo, ASN, threat_intel) available to all 24 rules.
3. Update advanced_rules.py: GeoIP impossible travel detection.
4. Update rules.py: threat intel matches boost risk score by +40.
5. Add enrichment_status to incident metadata.</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correlated event carries enrichment context. Rules use geo + threat intel.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C6.3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kill chain state 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src/amoskys/intel/kill_chain.py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Define KillChainTracker class with states: InitialAccess, Execution, Persistence, PrivilegeEscalation, DefenseEvasion, CredentialAccess, Discovery, LateralMovement, Collection, C2, Exfiltration, Impact.
2. Each FusionEngine incident maps to a kill chain phase.
3. Track per-device kill chain progression.
4. When 3+ phases detected within time window: emit KillChainAlert.
5. Calculate confidence score based on phase coverage and evidence quality.</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Kill chain detection active. Multi-phase attacks produce single narrative alert.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C6.4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minimal correlation 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web/app/api/correlation.py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GET /v1/correlation/kill-chains: list active kill chain detections.
2. GET /v1/correlation/kill-chains/{id}: detail with timeline, phases, evidence.
3. GET /v1/correlation/risk-scores: per-device risk leaderboard.
4. WebSocket: push kill chain updates in real-time via Socket.IO.
5. JSON response includes: phases, events, confidence, risk_score, timeline.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4h</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 serves kill chain data. Real-time updates via WebSocket.</w:t>
            </w:r>
          </w:p>
        </w:tc>
      </w:tr>
    </w:tbl>
    <w:p>
      <w:pPr>
        <w:spacing w:after="120"/>
      </w:pPr>
      <w:r>
        <w:rPr>
          <w:rFonts w:ascii="Arial" w:cs="Arial" w:eastAsia="Arial" w:hAnsi="Arial"/>
          <w:b/>
          <w:bCs/>
          <w:color w:val="1B3A5C"/>
          <w:sz w:val="22"/>
          <w:szCs w:val="22"/>
        </w:rPr>
        <w:t xml:space="preserve">Phase C Exit Criteria: </w:t>
      </w:r>
      <w:r>
        <w:rPr>
          <w:rFonts w:ascii="Arial" w:cs="Arial" w:eastAsia="Arial" w:hAnsi="Arial"/>
          <w:sz w:val="22"/>
          <w:szCs w:val="22"/>
        </w:rPr>
        <w:t xml:space="preserve">Kill chain detection produces narrative alerts from multi-phase attacks. API serves real-time correlation data. The organism is visible.</w:t>
      </w:r>
    </w:p>
    <w:p>
      <w:pPr>
        <w:spacing w:after="120"/>
      </w:pPr>
      <w:r>
        <w:rPr>
          <w:rFonts w:ascii="Arial" w:cs="Arial" w:eastAsia="Arial" w:hAnsi="Arial"/>
          <w:b/>
          <w:bCs/>
          <w:color w:val="1B3A5C"/>
          <w:sz w:val="22"/>
          <w:szCs w:val="22"/>
        </w:rPr>
        <w:t xml:space="preserve">The Demo Moment: </w:t>
      </w:r>
      <w:r>
        <w:rPr>
          <w:rFonts w:ascii="Arial" w:cs="Arial" w:eastAsia="Arial" w:hAnsi="Arial"/>
          <w:sz w:val="22"/>
          <w:szCs w:val="22"/>
        </w:rPr>
        <w:t xml:space="preserve">SSH login -&gt; suspicious process -&gt; DNS DGA -&gt; C2 beacon -&gt; file drop -&gt; persistence install. Instead of 6 alerts, the dashboard shows: Kill Chain Detected. Confidence: 0.87. That moment changes everything.</w:t>
      </w:r>
    </w:p>
    <w:p>
      <w:r>
        <w:br w:type="page"/>
      </w:r>
    </w:p>
    <w:p>
      <w:pPr>
        <w:pStyle w:val="Heading1"/>
        <w:spacing w:before="300" w:after="200"/>
      </w:pPr>
      <w:r>
        <w:rPr>
          <w:rFonts w:ascii="Arial" w:cs="Arial" w:eastAsia="Arial" w:hAnsi="Arial"/>
          <w:b/>
          <w:bCs/>
          <w:color w:val="1B3A5C"/>
          <w:sz w:val="32"/>
          <w:szCs w:val="32"/>
        </w:rPr>
        <w:t xml:space="preserve">Section 3: Post-Beta Roadmap</w:t>
      </w:r>
    </w:p>
    <w:p>
      <w:pPr>
        <w:spacing w:after="120"/>
      </w:pPr>
      <w:r>
        <w:rPr>
          <w:rFonts w:ascii="Arial" w:cs="Arial" w:eastAsia="Arial" w:hAnsi="Arial"/>
          <w:sz w:val="22"/>
          <w:szCs w:val="22"/>
        </w:rPr>
        <w:t xml:space="preserve">After the beta release (end of Week 6), the organism enters its growth phase. These phases are strategic, not sprinted.</w:t>
      </w:r>
    </w:p>
    <w:p>
      <w:pPr>
        <w:pStyle w:val="Heading2"/>
        <w:spacing w:before="300" w:after="200"/>
      </w:pPr>
      <w:r>
        <w:rPr>
          <w:rFonts w:ascii="Arial" w:cs="Arial" w:eastAsia="Arial" w:hAnsi="Arial"/>
          <w:b/>
          <w:bCs/>
          <w:color w:val="1B3A5C"/>
          <w:sz w:val="28"/>
          <w:szCs w:val="28"/>
        </w:rPr>
        <w:t xml:space="preserve">Phase D: AMRDR Foundation (Weeks 7-10)</w:t>
      </w:r>
    </w:p>
    <w:p>
      <w:pPr>
        <w:spacing w:after="120"/>
      </w:pPr>
      <w:r>
        <w:rPr>
          <w:rFonts w:ascii="Arial" w:cs="Arial" w:eastAsia="Arial" w:hAnsi="Arial"/>
          <w:sz w:val="22"/>
          <w:szCs w:val="22"/>
        </w:rPr>
        <w:t xml:space="preserve">AMRDR (Adaptive Multi-Resolution Detection and Response) is the differentiator. It transforms the organism from reactive detection to adaptive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Component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D1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Reliability scoring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event/correlation gets a reliability score (0-1) based on: source confidence, temporal consistency, corroboration count, historical 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D2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Adaptive collection rates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Agents adjust polling frequency based on device risk score. High-risk devices: 1s intervals. Low-risk: 30s. Reduces noise, focuses perception.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D3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Multi-resolution time windows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Correlation engine evaluates at multiple time scales: 1min (tactical), 15min (operational), 1hr (strategic), 24hr (campaign).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D4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Feedback loop: incidents -&gt; agent tuning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incidents feed back to probe thresholds. False positives reduce probe sensitivity. True positives increase it.</w:t>
            </w:r>
          </w:p>
        </w:tc>
      </w:tr>
    </w:tbl>
    <w:p>
      <w:pPr>
        <w:pStyle w:val="Heading2"/>
        <w:spacing w:before="300" w:after="200"/>
      </w:pPr>
      <w:r>
        <w:rPr>
          <w:rFonts w:ascii="Arial" w:cs="Arial" w:eastAsia="Arial" w:hAnsi="Arial"/>
          <w:b/>
          <w:bCs/>
          <w:color w:val="1B3A5C"/>
          <w:sz w:val="28"/>
          <w:szCs w:val="28"/>
        </w:rPr>
        <w:t xml:space="preserve">Phase E: GAP Probe Implementation (Weeks 8-12)</w:t>
      </w:r>
    </w:p>
    <w:p>
      <w:pPr>
        <w:spacing w:after="120"/>
      </w:pPr>
      <w:r>
        <w:rPr>
          <w:rFonts w:ascii="Arial" w:cs="Arial" w:eastAsia="Arial" w:hAnsi="Arial"/>
          <w:sz w:val="22"/>
          <w:szCs w:val="22"/>
        </w:rPr>
        <w:t xml:space="preserve">Implement GAP probes in waves, ordered by observability feasibility and signal-to-noise ratio. Some require macOS Endpoint Security Framework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560"/>
        <w:gridCol w:w="14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Wave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Probes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Implementation Approach</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Complexity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Wave 1
(Week 8-9)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CredentialFileAccess
KeychainDump
ClipboardExfil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User-space observable via file access monitoring + FSEvents. Keychain access via security CLI. Clipboard via NSPasteboard polling.</w:t>
            </w:r>
          </w:p>
        </w:tc>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333333"/>
                <w:sz w:val="20"/>
                <w:szCs w:val="20"/>
                <w:shd w:val="clear" w:fill="auto"/>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Wave 2
(Week 9-10)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FilelessMalware
MemoryInjection
ScreenCapture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Requires process memory inspection. Fileless via /proc/pid/maps or mach_vm_read. Screen via CGWindowListCreateImage detection.</w:t>
            </w:r>
          </w:p>
        </w:tc>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F39C12"/>
                <w:sz w:val="20"/>
                <w:szCs w:val="20"/>
                <w:shd w:val="clear" w:fill="auto"/>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Wave 3
(Week 11-12)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TCCBypass
GatekeeperBypass
ContainerEscape
PackageIntegrity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macOS security framework integration. TCC database monitoring. Gatekeeper via xattr/spctl. Container via namespace/cgroup escape detection. Package via hash verification.</w:t>
            </w:r>
          </w:p>
        </w:tc>
        <w:tc>
          <w:tcPr>
            <w:tcW w:type="dxa" w:w="1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F39C12"/>
                <w:sz w:val="20"/>
                <w:szCs w:val="20"/>
                <w:shd w:val="clear" w:fill="auto"/>
              </w:rPr>
              <w:t xml:space="preserve">HIGH</w:t>
            </w:r>
          </w:p>
        </w:tc>
      </w:tr>
    </w:tbl>
    <w:p>
      <w:pPr>
        <w:pStyle w:val="Heading2"/>
        <w:spacing w:before="300" w:after="200"/>
      </w:pPr>
      <w:r>
        <w:rPr>
          <w:rFonts w:ascii="Arial" w:cs="Arial" w:eastAsia="Arial" w:hAnsi="Arial"/>
          <w:b/>
          <w:bCs/>
          <w:color w:val="1B3A5C"/>
          <w:sz w:val="28"/>
          <w:szCs w:val="28"/>
        </w:rPr>
        <w:t xml:space="preserve">Phase F: Website + UX Refactor (Weeks 10-14)</w:t>
      </w:r>
    </w:p>
    <w:p>
      <w:pPr>
        <w:spacing w:after="120"/>
      </w:pPr>
      <w:r>
        <w:rPr>
          <w:rFonts w:ascii="Arial" w:cs="Arial" w:eastAsia="Arial" w:hAnsi="Arial"/>
          <w:sz w:val="22"/>
          <w:szCs w:val="22"/>
        </w:rPr>
        <w:t xml:space="preserve">Only after correlation is live and AMRDR foundation is set. The UX must visualize what the organism perceives, not what we wish it perceived.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Feature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F1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Kill Chain Timeline 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timeline showing attack progression. Each phase (IA -&gt; Exec -&gt; C2 -&gt; Persist) as a node. Click to expand evidence.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F2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Device Posture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Per-device view: risk score (0-100), active probes, recent events, enrichment context (geo, ASN), kill chain exposure.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F3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 Gap Visualization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map of 66 active probes vs 10 GAP probes. Show which attack surfaces are monitored vs blind.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F4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Event Stream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Socket.IO powered live event feed. Color-coded by severity. Filterable by agent, device, tactic.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F5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Individual + Enterprise UX Split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users: simplified risk score + recommendations. Enterprise: full MITRE matrix, kill chain view, fleet management.</w:t>
            </w:r>
          </w:p>
        </w:tc>
      </w:tr>
    </w:tbl>
    <w:p>
      <w:r>
        <w:br w:type="page"/>
      </w:r>
    </w:p>
    <w:p>
      <w:pPr>
        <w:pStyle w:val="Heading1"/>
        <w:spacing w:before="300" w:after="200"/>
      </w:pPr>
      <w:r>
        <w:rPr>
          <w:rFonts w:ascii="Arial" w:cs="Arial" w:eastAsia="Arial" w:hAnsi="Arial"/>
          <w:b/>
          <w:bCs/>
          <w:color w:val="1B3A5C"/>
          <w:sz w:val="32"/>
          <w:szCs w:val="32"/>
        </w:rPr>
        <w:t xml:space="preserve">Section 4: File Surgery Map</w:t>
      </w:r>
    </w:p>
    <w:p>
      <w:pPr>
        <w:spacing w:after="120"/>
      </w:pPr>
      <w:r>
        <w:rPr>
          <w:rFonts w:ascii="Arial" w:cs="Arial" w:eastAsia="Arial" w:hAnsi="Arial"/>
          <w:sz w:val="22"/>
          <w:szCs w:val="22"/>
        </w:rPr>
        <w:t xml:space="preserve">Every file that will be modified, created, or deleted across all phases. This is the surgical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000"/>
        <w:gridCol w:w="42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Action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File Path</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Phase</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Change Description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A1.1, A1.2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hardcoded password and dev SECRET_KEY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web/app/__init__.py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A1.2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SECRET_KEY fallback. Add startup validation.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src/amoskys/api/security.py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A1.3, A1.4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unsafe-inline. Enable nonces. Fix rate limit exemption.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web/app/api/health.py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A1.4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auth to /system and /agents. Minimize /ping response.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web/app/templates/*.html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A1.3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Extract all inline &lt;script&gt; to external .js files.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src/amoskys/eventbus/server.py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A2.1, C6.1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Enforce prev_sig chain. Implement Subscribe RPC.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src/amoskys/storage/wal_processor.py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A2.1, A2.2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Write sig+prev_sig. Verify chain on read.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proto/universal_telemetry.proto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A3.1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schema_version field (field 18).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proto/messaging_schema.proto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A3.1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schema_version to Envelope.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src/amoskys/storage/telemetry_store.py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A3.2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schema_migrations table. Add version columns.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src/amoskys/intel/fusion_engine.py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C6.2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Wire enrichment before evaluation.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src/amoskys/intel/advanced_rules.py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C6.2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geo-aware and threat-intel-aware rules.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src/amoskys/agents/__init__.py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exports to canonical names.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src/amoskys/agents/proc/proc_agent_v3.py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src/amoskys/agents/auth/auth_guard_agent_v2.py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src/amoskys/agents/dns/dns_agent_v2.py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src/amoskys/agents/fim/fim_agent_v2.py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src/amoskys/agents/flow/flow_agent_v2.py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src/amoskys/agents/persistence/persistence_agent_v2.py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src/amoskys/agents/peripheral/peripheral_agent_v2.py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src/amoskys/agents/kernel_audit/kernel_audit_agent_v2.py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MODIFY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src/amoskys/agents/device_discovery/device_discovery_v2.py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Rename class + 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src/amoskys/enrichment/__init__.py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A4.4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EnrichmentPipeline orchestrator.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src/amoskys/enrichment/geoip.py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A4.1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MaxMind GeoIP enricher.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src/amoskys/enrichment/asn.py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A4.2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ASN resolution enricher.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src/amoskys/enrichment/threat_intel.py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A4.3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threat intelligence feed.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src/amoskys/storage/migrations/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Migration framework directory.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src/amoskys/storage/migrate.py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A3.3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Migration runner.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src/amoskys/intel/kill_chain.py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C6.3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Kill chain state machine.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web/app/api/correlation.py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C6.4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Correlation REST + WebSocket API.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scripts/audit_chain.py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A2.3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Hash chain forensic audit tool.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CREATE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CHANGELOG.md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B5.4</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Release changelog.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Orphan agent dirs (if found)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B5.2</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unused stubs.</w:t>
            </w:r>
          </w:p>
        </w:tc>
      </w:tr>
    </w:tbl>
    <w:p>
      <w:r>
        <w:br w:type="page"/>
      </w:r>
    </w:p>
    <w:p>
      <w:pPr>
        <w:pStyle w:val="Heading1"/>
        <w:spacing w:before="300" w:after="200"/>
      </w:pPr>
      <w:r>
        <w:rPr>
          <w:rFonts w:ascii="Arial" w:cs="Arial" w:eastAsia="Arial" w:hAnsi="Arial"/>
          <w:b/>
          <w:bCs/>
          <w:color w:val="1B3A5C"/>
          <w:sz w:val="32"/>
          <w:szCs w:val="32"/>
        </w:rPr>
        <w:t xml:space="preserve">Section 5: Test Engineering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Milestone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Tests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Coverage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Quality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 Baseline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3,576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87%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7-15 SQLite flakes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Phase A (Week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3,686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89%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flakes in new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Phase B (Week 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3,706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90%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flakes across entire suite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Phase C (Week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3,776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91%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Kill chain integration tests added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Phase D (Week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3,900+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92%+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AMRDR feedback loop 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After Phase E (Week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4,100+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93%+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GAP probe tests</w:t>
            </w:r>
          </w:p>
        </w:tc>
      </w:tr>
    </w:tbl>
    <w:p>
      <w:r>
        <w:br w:type="page"/>
      </w:r>
    </w:p>
    <w:p>
      <w:pPr>
        <w:pStyle w:val="Heading1"/>
        <w:spacing w:before="300" w:after="200"/>
      </w:pPr>
      <w:r>
        <w:rPr>
          <w:rFonts w:ascii="Arial" w:cs="Arial" w:eastAsia="Arial" w:hAnsi="Arial"/>
          <w:b/>
          <w:bCs/>
          <w:color w:val="1B3A5C"/>
          <w:sz w:val="32"/>
          <w:szCs w:val="32"/>
        </w:rPr>
        <w:t xml:space="preserve">Section 6: Competitive Position</w:t>
      </w:r>
    </w:p>
    <w:p>
      <w:pPr>
        <w:spacing w:after="120"/>
      </w:pPr>
      <w:r>
        <w:rPr>
          <w:rFonts w:ascii="Arial" w:cs="Arial" w:eastAsia="Arial" w:hAnsi="Arial"/>
          <w:sz w:val="22"/>
          <w:szCs w:val="22"/>
        </w:rPr>
        <w:t xml:space="preserve">After Phase C completion (Week 6), AMOSKYS will have capabilities that most security platforms claim but cannot demonstrate at the architectural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Capability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AMOSKYS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Industry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shd w:val="clear" w:fill="auto"/>
              </w:rPr>
              <w:t xml:space="preserve">Advantage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Probe-level ASCM with source verification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 (66 verified)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Claimed, not verified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AMOSKYS can show exact probe code for every MITRE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Cryptographic event chain (prev_sig)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 (after Week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Rare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Forensic-grade tamper evidence. Most platforms use log rotation.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Schema-versioned telemetry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 (after Week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Some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Future-proof data layer. No blind migrations.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enrichment pipeline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 (after Week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Common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Parity feature. Required for correlation quality.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24-rule kill chain correlation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 (existing)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Varies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Already implemented. Needs wiring to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Cross-agent attribute overlap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Yes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AMOSKYS explicitly maps where agents agree/disagree. Epistemological.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Adaptive multi-resolution detection (AMRDR)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After Phase 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Category-defining differentiator. No competitor has this.</w:t>
            </w:r>
          </w:p>
        </w:tc>
      </w:tr>
    </w:tbl>
    <w:p>
      <w:r>
        <w:br w:type="page"/>
      </w:r>
    </w:p>
    <w:p>
      <w:pPr>
        <w:pStyle w:val="Heading1"/>
        <w:spacing w:before="300" w:after="200"/>
      </w:pPr>
      <w:r>
        <w:rPr>
          <w:rFonts w:ascii="Arial" w:cs="Arial" w:eastAsia="Arial" w:hAnsi="Arial"/>
          <w:b/>
          <w:bCs/>
          <w:color w:val="1B3A5C"/>
          <w:sz w:val="32"/>
          <w:szCs w:val="32"/>
        </w:rPr>
        <w:t xml:space="preserve">Section 7: The War Declaration</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AMOSKYS is not another security tool. It is a living sensory organism that perceives, correlates, and adapts. Every probe is a nerve ending. Every correlation rule is a synapse. Every kill chain detection is a thought.</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We are declaring war against intruders. Not with signatures they can evade. Not with rules they can study. But with an organism that watches 66 dimensions simultaneously, chains every observation cryptographically, enriches every signal with context, and correlates across time, space, and intent.</w:t>
      </w:r>
    </w:p>
    <w:p>
      <w:pPr>
        <w:spacing w:after="120"/>
      </w:pPr>
      <w:r>
        <w:rPr>
          <w:rFonts w:ascii="Arial" w:cs="Arial" w:eastAsia="Arial" w:hAnsi="Arial"/>
          <w:sz w:val="22"/>
          <w:szCs w:val="22"/>
        </w:rPr>
        <w:t xml:space="preserve"/>
      </w:r>
    </w:p>
    <w:p>
      <w:pPr>
        <w:spacing w:after="120"/>
      </w:pPr>
      <w:r>
        <w:rPr>
          <w:rFonts w:ascii="Arial" w:cs="Arial" w:eastAsia="Arial" w:hAnsi="Arial"/>
          <w:b/>
          <w:bCs/>
          <w:color w:val="1B3A5C"/>
          <w:sz w:val="28"/>
          <w:szCs w:val="28"/>
        </w:rPr>
        <w:t xml:space="preserve">The attacker sees a target. The organism sees the attacker.</w:t>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This sprint plan is the sequence that makes that sentence true. Not aspirational. Architecturally provable. Every phase builds on verified reality. Every task maps to specific files, specific lines, specific tests.</w:t>
      </w:r>
    </w:p>
    <w:p>
      <w:pPr>
        <w:spacing w:after="120"/>
      </w:pPr>
      <w:r>
        <w:rPr>
          <w:rFonts w:ascii="Arial" w:cs="Arial" w:eastAsia="Arial" w:hAnsi="Arial"/>
          <w:sz w:val="22"/>
          <w:szCs w:val="22"/>
        </w:rPr>
        <w:t xml:space="preserve"/>
      </w:r>
    </w:p>
    <w:p>
      <w:pPr>
        <w:spacing w:after="120"/>
      </w:pPr>
      <w:r>
        <w:rPr>
          <w:rFonts w:ascii="Arial" w:cs="Arial" w:eastAsia="Arial" w:hAnsi="Arial"/>
          <w:b/>
          <w:bCs/>
          <w:color w:val="2E75B6"/>
          <w:sz w:val="22"/>
          <w:szCs w:val="22"/>
        </w:rPr>
        <w:t xml:space="preserve">66 probes see 66 slices of truth. Correlation sees the whole. AMRDR makes the whole adapt.</w:t>
      </w:r>
    </w:p>
    <w:p>
      <w:pPr>
        <w:spacing w:after="120"/>
      </w:pPr>
      <w:r>
        <w:rPr>
          <w:rFonts w:ascii="Arial" w:cs="Arial" w:eastAsia="Arial" w:hAnsi="Arial"/>
          <w:sz w:val="22"/>
          <w:szCs w:val="22"/>
        </w:rPr>
        <w:t xml:space="preserve"/>
      </w:r>
    </w:p>
    <w:p>
      <w:pPr>
        <w:spacing w:before="600"/>
        <w:jc w:val="right"/>
      </w:pPr>
      <w:r>
        <w:rPr>
          <w:rFonts w:ascii="Arial" w:cs="Arial" w:eastAsia="Arial" w:hAnsi="Arial"/>
          <w:b/>
          <w:bCs/>
          <w:color w:val="1B3A5C"/>
          <w:sz w:val="24"/>
          <w:szCs w:val="24"/>
        </w:rPr>
        <w:t xml:space="preserve">Akash Thanneeru</w:t>
      </w:r>
    </w:p>
    <w:p>
      <w:pPr>
        <w:jc w:val="right"/>
      </w:pPr>
      <w:r>
        <w:rPr>
          <w:rFonts w:ascii="Arial" w:cs="Arial" w:eastAsia="Arial" w:hAnsi="Arial"/>
          <w:color w:val="666666"/>
          <w:sz w:val="22"/>
          <w:szCs w:val="22"/>
        </w:rPr>
        <w:t xml:space="preserve">Founder &amp; Architect, AMOSKYS</w:t>
      </w:r>
    </w:p>
    <w:p>
      <w:pPr>
        <w:jc w:val="right"/>
      </w:pPr>
      <w:r>
        <w:rPr>
          <w:rFonts w:ascii="Arial" w:cs="Arial" w:eastAsia="Arial" w:hAnsi="Arial"/>
          <w:color w:val="999999"/>
          <w:sz w:val="20"/>
          <w:szCs w:val="20"/>
        </w:rPr>
        <w:t xml:space="preserve">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999999"/>
        <w:sz w:val="18"/>
        <w:szCs w:val="18"/>
      </w:rPr>
      <w:t xml:space="preserve">AMOSKYS Sprint Execution Plan v4.0</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5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2026-02-23T03:14:04.557Z</dcterms:created>
  <dcterms:modified xsi:type="dcterms:W3CDTF">2026-02-23T03:14:04.559Z</dcterms:modified>
</cp:coreProperties>
</file>

<file path=docProps/custom.xml><?xml version="1.0" encoding="utf-8"?>
<Properties xmlns="http://schemas.openxmlformats.org/officeDocument/2006/custom-properties" xmlns:vt="http://schemas.openxmlformats.org/officeDocument/2006/docPropsVTypes"/>
</file>