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2A4A"/>
          <w:sz w:val="44"/>
          <w:szCs w:val="44"/>
        </w:rPr>
        <w:t xml:space="preserve">AMOSKYS Sprint Execution Plan v4.0</w:t>
      </w:r>
    </w:p>
    <w:p>
      <w:pPr>
        <w:spacing w:after="80"/>
        <w:jc w:val="center"/>
      </w:pPr>
      <w:r>
        <w:rPr>
          <w:rFonts w:ascii="Arial" w:cs="Arial" w:eastAsia="Arial" w:hAnsi="Arial"/>
          <w:color w:val="2E75B6"/>
          <w:sz w:val="32"/>
          <w:szCs w:val="32"/>
        </w:rPr>
        <w:t xml:space="preserve">Independent Verification Audit Report</w:t>
      </w:r>
    </w:p>
    <w:p>
      <w:pPr>
        <w:spacing w:after="400"/>
        <w:jc w:val="center"/>
      </w:pPr>
      <w:r>
        <w:rPr>
          <w:rFonts w:ascii="Arial" w:cs="Arial" w:eastAsia="Arial" w:hAnsi="Arial"/>
          <w:color w:val="666666"/>
          <w:sz w:val="22"/>
          <w:szCs w:val="22"/>
        </w:rPr>
        <w:t xml:space="preserve">February 23, 2026  |  Phases A + B (Weeks 1–5)</w:t>
      </w:r>
    </w:p>
    <w:p>
      <w:pPr>
        <w:pStyle w:val="Heading1"/>
      </w:pPr>
      <w:r>
        <w:t xml:space="preserve">Executive Summary</w:t>
      </w:r>
    </w:p>
    <w:p>
      <w:pPr>
        <w:spacing w:after="200"/>
      </w:pPr>
      <w:r>
        <w:t xml:space="preserve">This report presents the findings of a comprehensive, source-code-level verification of all claims made in the AMOSKYS Sprint Execution Plan v4.0, covering Phase A (Weeks 1–4: Security Hardening, Hash Chaining, Schema Versioning, Enrichment Pipeline) and Phase B (Week 5: Agent Canonicalization, Dead Code Removal, SQLite Isolation, Beta Tag).</w:t>
      </w:r>
    </w:p>
    <w:p>
      <w:pPr>
        <w:spacing w:after="200"/>
      </w:pPr>
      <w:r>
        <w:t xml:space="preserve">Every claim was verified against live source code, git history, and the test suite. The audit was conducted with zero tolerance for misrepresentation—each item is marked PASS or FAIL based on whether the implementation fully delivers what was claimed.</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pPr>
              <w:jc w:val="center"/>
            </w:pPr>
            <w:r>
              <w:rPr>
                <w:rFonts w:ascii="Arial" w:cs="Arial" w:eastAsia="Arial" w:hAnsi="Arial"/>
                <w:b/>
                <w:bCs/>
                <w:color w:val="27AE60"/>
                <w:sz w:val="28"/>
                <w:szCs w:val="28"/>
              </w:rPr>
              <w:t xml:space="preserve">11 PASS</w:t>
            </w:r>
          </w:p>
        </w:tc>
        <w:tc>
          <w:tcPr>
            <w:tcW w:type="dxa" w:w="27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jc w:val="center"/>
            </w:pPr>
            <w:r>
              <w:rPr>
                <w:rFonts w:ascii="Arial" w:cs="Arial" w:eastAsia="Arial" w:hAnsi="Arial"/>
                <w:b/>
                <w:bCs/>
                <w:color w:val="E74C3C"/>
                <w:sz w:val="28"/>
                <w:szCs w:val="28"/>
              </w:rPr>
              <w:t xml:space="preserve">4 FAIL</w:t>
            </w:r>
          </w:p>
        </w:tc>
      </w:tr>
    </w:tbl>
    <w:p>
      <w:pPr>
        <w:spacing w:after="200"/>
      </w:pPr>
      <w:r>
        <w:rPr>
          <w:rFonts w:ascii="Arial" w:cs="Arial" w:eastAsia="Arial" w:hAnsi="Arial"/>
          <w:i/>
          <w:iCs/>
          <w:color w:val="666666"/>
          <w:sz w:val="22"/>
          <w:szCs w:val="22"/>
        </w:rPr>
        <w:t xml:space="preserve">Overall delivery rate: 11 of 15 claims verified (73.3%). Four critical gaps require remediation before the beta can be considered production-ready.</w:t>
      </w:r>
    </w:p>
    <w:p>
      <w:r>
        <w:br w:type="page"/>
      </w:r>
    </w:p>
    <w:p>
      <w:pPr>
        <w:pStyle w:val="Heading1"/>
      </w:pPr>
      <w:r>
        <w:t xml:space="preserve">Claim-by-Claim Verification</w:t>
      </w:r>
    </w:p>
    <w:p>
      <w:pPr>
        <w:spacing w:after="200"/>
      </w:pPr>
      <w:r>
        <w:t xml:space="preserve">Each row below corresponds to a specific deliverable claimed in the Sprint Plan. The Verdict column reflects whether the implementation fully matches the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200"/>
        <w:gridCol w:w="900"/>
        <w:gridCol w:w="34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Sev</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Claim</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Verdict</w:t>
            </w:r>
          </w:p>
        </w:tc>
        <w:tc>
          <w:tcPr>
            <w:tcW w:type="dxa" w:w="3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Evidence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A1.1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74C3C"/>
                <w:sz w:val="18"/>
                <w:szCs w:val="18"/>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Rotated hardcoded credentials</w:t>
            </w:r>
          </w:p>
        </w:tc>
        <w:tc>
          <w:tcPr>
            <w:tcW w:type="dxa" w:w="9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E74C3C"/>
                <w:sz w:val="18"/>
                <w:szCs w:val="18"/>
              </w:rPr>
              <w:t xml:space="preserve">FAIL</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Zoho password still hardcoded in .env line 11. Not rotated.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A1.2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74C3C"/>
                <w:sz w:val="18"/>
                <w:szCs w:val="18"/>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Generated production-grade SECRET_KEY</w:t>
            </w:r>
          </w:p>
        </w:tc>
        <w:tc>
          <w:tcPr>
            <w:tcW w:type="dxa" w:w="9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E74C3C"/>
                <w:sz w:val="18"/>
                <w:szCs w:val="18"/>
              </w:rPr>
              <w:t xml:space="preserve">FAIL</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Dev key still in .env. Validation bypassed when FLASK_DEBUG=true.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A1.3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74C3C"/>
                <w:sz w:val="18"/>
                <w:szCs w:val="18"/>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CSP nonces + migrated inline handlers</w:t>
            </w:r>
          </w:p>
        </w:tc>
        <w:tc>
          <w:tcPr>
            <w:tcW w:type="dxa" w:w="9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E74C3C"/>
                <w:sz w:val="18"/>
                <w:szCs w:val="18"/>
              </w:rPr>
              <w:t xml:space="preserve">FAIL</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CSP configured but 151 inline onclick/onchange handlers across 16 templates not migrated.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A1.4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74C3C"/>
                <w:sz w:val="18"/>
                <w:szCs w:val="18"/>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Health endpoint authentication</w:t>
            </w:r>
          </w:p>
        </w:tc>
        <w:tc>
          <w:tcPr>
            <w:tcW w:type="dxa" w:w="9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27AE60"/>
                <w:sz w:val="18"/>
                <w:szCs w:val="18"/>
              </w:rPr>
              <w:t xml:space="preserve">PASS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@_require_health_auth on /system and /agents. /ping intentionally open.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A2.1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74C3C"/>
                <w:sz w:val="18"/>
                <w:szCs w:val="18"/>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BLAKE2b hash chain on WAL write</w:t>
            </w:r>
          </w:p>
        </w:tc>
        <w:tc>
          <w:tcPr>
            <w:tcW w:type="dxa" w:w="9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27AE60"/>
                <w:sz w:val="18"/>
                <w:szCs w:val="18"/>
              </w:rPr>
              <w:t xml:space="preserve">PASS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wal_sqlite.py: _compute_chain_sig() with GENESIS_SIG. Chain enforced.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A2.2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74C3C"/>
                <w:sz w:val="18"/>
                <w:szCs w:val="18"/>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Chain verification on WAL read</w:t>
            </w:r>
          </w:p>
        </w:tc>
        <w:tc>
          <w:tcPr>
            <w:tcW w:type="dxa" w:w="9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27AE60"/>
                <w:sz w:val="18"/>
                <w:szCs w:val="18"/>
              </w:rPr>
              <w:t xml:space="preserve">PASS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wal_processor.py: verifies sig = BLAKE2b(raw+prev_sig). Quarantines on mismatch.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A2.3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39C12"/>
                <w:sz w:val="18"/>
                <w:szCs w:val="18"/>
              </w:rPr>
              <w:t xml:space="preserve">P1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Forensic audit tooling</w:t>
            </w:r>
          </w:p>
        </w:tc>
        <w:tc>
          <w:tcPr>
            <w:tcW w:type="dxa" w:w="9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27AE60"/>
                <w:sz w:val="18"/>
                <w:szCs w:val="18"/>
              </w:rPr>
              <w:t xml:space="preserve">PASS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scripts/audit_wal_chain.py: full chain audit with JSON output.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A3.1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74C3C"/>
                <w:sz w:val="18"/>
                <w:szCs w:val="18"/>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Schema version fields in protobuf</w:t>
            </w:r>
          </w:p>
        </w:tc>
        <w:tc>
          <w:tcPr>
            <w:tcW w:type="dxa" w:w="9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27AE60"/>
                <w:sz w:val="18"/>
                <w:szCs w:val="18"/>
              </w:rPr>
              <w:t xml:space="preserve">PASS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schema_version in DeviceTelemetry (field 14) and UniversalEnvelope (field 18).</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A3.2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74C3C"/>
                <w:sz w:val="18"/>
                <w:szCs w:val="18"/>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Migration framework with rollback</w:t>
            </w:r>
          </w:p>
        </w:tc>
        <w:tc>
          <w:tcPr>
            <w:tcW w:type="dxa" w:w="9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27AE60"/>
                <w:sz w:val="18"/>
                <w:szCs w:val="18"/>
              </w:rPr>
              <w:t xml:space="preserve">PASS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storage/migrations/migrate.py: discover, apply, rollback. 3 SQL migrations.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A3.3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39C12"/>
                <w:sz w:val="18"/>
                <w:szCs w:val="18"/>
              </w:rPr>
              <w:t xml:space="preserve">P1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Migration tests</w:t>
            </w:r>
          </w:p>
        </w:tc>
        <w:tc>
          <w:tcPr>
            <w:tcW w:type="dxa" w:w="9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27AE60"/>
                <w:sz w:val="18"/>
                <w:szCs w:val="18"/>
              </w:rPr>
              <w:t xml:space="preserve">PASS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Tests exist in test_migrations.py verifying apply/rollback.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A4.1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74C3C"/>
                <w:sz w:val="18"/>
                <w:szCs w:val="18"/>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GeoIP + ASN + ThreatIntel enrichers</w:t>
            </w:r>
          </w:p>
        </w:tc>
        <w:tc>
          <w:tcPr>
            <w:tcW w:type="dxa" w:w="9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27AE60"/>
                <w:sz w:val="18"/>
                <w:szCs w:val="18"/>
              </w:rPr>
              <w:t xml:space="preserve">PASS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enrichment/geoip.py, asn.py, threat_intel.py with LRU caches.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A4.4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74C3C"/>
                <w:sz w:val="18"/>
                <w:szCs w:val="18"/>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Enrichment pipeline wired into processing</w:t>
            </w:r>
          </w:p>
        </w:tc>
        <w:tc>
          <w:tcPr>
            <w:tcW w:type="dxa" w:w="9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E74C3C"/>
                <w:sz w:val="18"/>
                <w:szCs w:val="18"/>
              </w:rPr>
              <w:t xml:space="preserve">FAIL</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EnrichmentPipeline exists but NOT called from WAL processor or EventBus.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B5.1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74C3C"/>
                <w:sz w:val="18"/>
                <w:szCs w:val="18"/>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Agent canonicalization (9 agents)</w:t>
            </w:r>
          </w:p>
        </w:tc>
        <w:tc>
          <w:tcPr>
            <w:tcW w:type="dxa" w:w="9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27AE60"/>
                <w:sz w:val="18"/>
                <w:szCs w:val="18"/>
              </w:rPr>
              <w:t xml:space="preserve">PASS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AGENT_REGISTRY has 9 entries. V2/V3 shims provide backward compat.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B5.3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39C12"/>
                <w:sz w:val="18"/>
                <w:szCs w:val="18"/>
              </w:rPr>
              <w:t xml:space="preserve">P1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SQLite test isolation</w:t>
            </w:r>
          </w:p>
        </w:tc>
        <w:tc>
          <w:tcPr>
            <w:tcW w:type="dxa" w:w="9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27AE60"/>
                <w:sz w:val="18"/>
                <w:szCs w:val="18"/>
              </w:rPr>
              <w:t xml:space="preserve">PASS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conftest.py fixtures + 13 dedicated tests in test_week5_db_isolation.py.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18"/>
                <w:szCs w:val="18"/>
              </w:rPr>
              <w:t xml:space="preserve">B5.4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E74C3C"/>
                <w:sz w:val="18"/>
                <w:szCs w:val="18"/>
              </w:rPr>
              <w:t xml:space="preserve">P0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Beta tag v0.9.0-beta.1</w:t>
            </w:r>
          </w:p>
        </w:tc>
        <w:tc>
          <w:tcPr>
            <w:tcW w:type="dxa" w:w="9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b/>
                <w:bCs/>
                <w:color w:val="27AE60"/>
                <w:sz w:val="18"/>
                <w:szCs w:val="18"/>
              </w:rPr>
              <w:t xml:space="preserve">PASS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Git tag on commit 02a19a0. pyproject.toml version matches.</w:t>
            </w:r>
          </w:p>
        </w:tc>
      </w:tr>
    </w:tbl>
    <w:p>
      <w:r>
        <w:br w:type="page"/>
      </w:r>
    </w:p>
    <w:p>
      <w:pPr>
        <w:pStyle w:val="Heading1"/>
      </w:pPr>
      <w:r>
        <w:t xml:space="preserve">Failed Claims — Detailed Analysis</w:t>
      </w:r>
    </w:p>
    <w:p>
      <w:pPr>
        <w:pStyle w:val="Heading2"/>
      </w:pPr>
      <w:r>
        <w:t xml:space="preserve">A1.1: Credential Rotation</w:t>
      </w:r>
    </w:p>
    <w:p>
      <w:pPr>
        <w:spacing w:after="120"/>
      </w:pPr>
      <w:r>
        <w:rPr>
          <w:b/>
          <w:bCs/>
        </w:rPr>
        <w:t xml:space="preserve">Claim: </w:t>
      </w:r>
      <w:r>
        <w:t xml:space="preserve">"Rotated hardcoded credentials to environment-variable-based secrets."</w:t>
      </w:r>
    </w:p>
    <w:p>
      <w:pPr>
        <w:spacing w:after="120"/>
      </w:pPr>
      <w:r>
        <w:rPr>
          <w:b/>
          <w:bCs/>
        </w:rPr>
        <w:t xml:space="preserve">Finding: </w:t>
      </w:r>
      <w:r>
        <w:t xml:space="preserve">The Zoho email password remains hardcoded in .env at line 11 (AMOSKYS_EMAIL_PASSWORD). This is not a placeholder—it is the actual credential. The rotation claimed in the sprint plan did not occur.</w:t>
      </w:r>
    </w:p>
    <w:p>
      <w:pPr>
        <w:spacing w:after="200"/>
      </w:pPr>
      <w:r>
        <w:rPr>
          <w:b/>
          <w:bCs/>
          <w:color w:val="E74C3C"/>
        </w:rPr>
        <w:t xml:space="preserve">Remediation: </w:t>
      </w:r>
      <w:r>
        <w:t xml:space="preserve">Immediately rotate the Zoho password through the Zoho admin console. Replace the .env entry with a reference to a secrets manager (e.g., AWS Secrets Manager, HashiCorp Vault) or at minimum generate a new app-specific password and store it only in the deployment environment—never in version control.</w:t>
      </w:r>
    </w:p>
    <w:p>
      <w:pPr>
        <w:pStyle w:val="Heading2"/>
      </w:pPr>
      <w:r>
        <w:t xml:space="preserve">A1.2: Production SECRET_KEY</w:t>
      </w:r>
    </w:p>
    <w:p>
      <w:pPr>
        <w:spacing w:after="120"/>
      </w:pPr>
      <w:r>
        <w:rPr>
          <w:b/>
          <w:bCs/>
        </w:rPr>
        <w:t xml:space="preserve">Claim: </w:t>
      </w:r>
      <w:r>
        <w:t xml:space="preserve">"Generated production-grade SECRET_KEY with weak-key validation."</w:t>
      </w:r>
    </w:p>
    <w:p>
      <w:pPr>
        <w:spacing w:after="120"/>
      </w:pPr>
      <w:r>
        <w:rPr>
          <w:b/>
          <w:bCs/>
        </w:rPr>
        <w:t xml:space="preserve">Finding: </w:t>
      </w:r>
      <w:r>
        <w:t xml:space="preserve">The SECRET_KEY in .env remains "dev-secret-key-change-in-production". The weak-key validation code exists in web/app/__init__.py (lines 44–65) with a _WEAK_PATTERNS set, but FLASK_DEBUG=true (line 29) bypasses this validation entirely. In production mode, the validator would reject this key—but the .env file ships debug mode enabled.</w:t>
      </w:r>
    </w:p>
    <w:p>
      <w:pPr>
        <w:spacing w:after="200"/>
      </w:pPr>
      <w:r>
        <w:rPr>
          <w:b/>
          <w:bCs/>
          <w:color w:val="E74C3C"/>
        </w:rPr>
        <w:t xml:space="preserve">Remediation: </w:t>
      </w:r>
      <w:r>
        <w:t xml:space="preserve">Generate a cryptographically random SECRET_KEY (e.g., python -c "import secrets; print(secrets.token_hex(32))") and set FLASK_DEBUG=false in the production .env. The validation code is correct—it just needs the environment to be configured properly.</w:t>
      </w:r>
    </w:p>
    <w:p>
      <w:pPr>
        <w:pStyle w:val="Heading2"/>
      </w:pPr>
      <w:r>
        <w:t xml:space="preserve">A1.3: CSP Nonces and Inline Handler Migration</w:t>
      </w:r>
    </w:p>
    <w:p>
      <w:pPr>
        <w:spacing w:after="120"/>
      </w:pPr>
      <w:r>
        <w:rPr>
          <w:b/>
          <w:bCs/>
        </w:rPr>
        <w:t xml:space="preserve">Claim: </w:t>
      </w:r>
      <w:r>
        <w:t xml:space="preserve">"Implemented CSP nonces and migrated inline event handlers to external JS."</w:t>
      </w:r>
    </w:p>
    <w:p>
      <w:pPr>
        <w:spacing w:after="120"/>
      </w:pPr>
      <w:r>
        <w:rPr>
          <w:b/>
          <w:bCs/>
        </w:rPr>
        <w:t xml:space="preserve">Finding: </w:t>
      </w:r>
      <w:r>
        <w:t xml:space="preserve">The CSP configuration in src/amoskys/api/security.py is correctly implemented: 'unsafe-inline' is removed from script-src, and nonce injection is enabled via content_security_policy_nonce_in=["script-src"]. However, 151 inline event handlers (onclick, onchange, onsubmit) remain across 16 HTML templates. These handlers will be blocked by the strict CSP in production, breaking the web UI.</w:t>
      </w:r>
    </w:p>
    <w:p>
      <w:pPr>
        <w:spacing w:after="200"/>
      </w:pPr>
      <w:r>
        <w:rPr>
          <w:b/>
          <w:bCs/>
          <w:color w:val="E74C3C"/>
        </w:rPr>
        <w:t xml:space="preserve">Remediation: </w:t>
      </w:r>
      <w:r>
        <w:t xml:space="preserve">Migrate all 151 inline handlers to external JavaScript files using addEventListener(). This is the most labor-intensive fix—each template must be audited and its handlers extracted. Alternatively, temporarily add 'unsafe-hashes' to CSP as a transitional measure while migration proceeds.</w:t>
      </w:r>
    </w:p>
    <w:p>
      <w:pPr>
        <w:pStyle w:val="Heading2"/>
      </w:pPr>
      <w:r>
        <w:t xml:space="preserve">A4.4: Enrichment Pipeline Integration</w:t>
      </w:r>
    </w:p>
    <w:p>
      <w:pPr>
        <w:spacing w:after="120"/>
      </w:pPr>
      <w:r>
        <w:rPr>
          <w:b/>
          <w:bCs/>
        </w:rPr>
        <w:t xml:space="preserve">Claim: </w:t>
      </w:r>
      <w:r>
        <w:t xml:space="preserve">"Wired enrichment pipeline into the telemetry processing path."</w:t>
      </w:r>
    </w:p>
    <w:p>
      <w:pPr>
        <w:spacing w:after="120"/>
      </w:pPr>
      <w:r>
        <w:rPr>
          <w:b/>
          <w:bCs/>
        </w:rPr>
        <w:t xml:space="preserve">Finding: </w:t>
      </w:r>
      <w:r>
        <w:t xml:space="preserve">The EnrichmentPipeline class exists in src/amoskys/enrichment/__init__.py with three enrichers (GeoIP, ASN, ThreatIntel) properly implemented and individually tested. However, the pipeline is never instantiated or called from the WAL processor (wal_processor.py), EventBus server (server.py), or any other processing path. The enrichers exist as isolated components with no integration point.</w:t>
      </w:r>
    </w:p>
    <w:p>
      <w:pPr>
        <w:spacing w:after="200"/>
      </w:pPr>
      <w:r>
        <w:rPr>
          <w:b/>
          <w:bCs/>
          <w:color w:val="E74C3C"/>
        </w:rPr>
        <w:t xml:space="preserve">Remediation: </w:t>
      </w:r>
      <w:r>
        <w:t xml:space="preserve">Add EnrichmentPipeline.enrich(envelope) call in wal_processor.py after deserialization and before storage. The pipeline already handles graceful degradation, so wiring it in requires only instantiation at startup and a single method call in the processing loop.</w:t>
      </w:r>
    </w:p>
    <w:p>
      <w:r>
        <w:br w:type="page"/>
      </w:r>
    </w:p>
    <w:p>
      <w:pPr>
        <w:pStyle w:val="Heading1"/>
      </w:pPr>
      <w:r>
        <w:t xml:space="preserve">Quantitative Metrics Verification</w:t>
      </w:r>
    </w:p>
    <w:p>
      <w:pPr>
        <w:spacing w:after="200"/>
      </w:pPr>
      <w:r>
        <w:t xml:space="preserve">The Sprint Plan and CHANGELOG make several quantitative claims. Each was independently verified by counting source code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Claimed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Actual</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Total Tests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4,188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~4,190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3,521 collected + 669 in files with missing VM deps. Matches.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Probe Classes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103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89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89 concrete classes in probe files. Discrepancy likely from counting protocol sub-probes differently.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MITRE Techniques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90+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96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Unique T-codes including sub-techniques. Exceeds claim.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Correlation Rules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26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8 in rules.py + 18 in advanced_rules.py. Exceeds claim.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Canonical Agents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AGENT_REGISTRY has exactly 9 entries. Exact match.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Beta Tag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v0.9.0-beta.1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v0.9.0-beta.1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18"/>
                <w:szCs w:val="18"/>
              </w:rPr>
              <w:t xml:space="preserve">Git annotated tag on commit 02a19a0. pyproject.toml matches.</w:t>
            </w:r>
          </w:p>
        </w:tc>
      </w:tr>
    </w:tbl>
    <w:p>
      <w:pPr>
        <w:spacing w:before="200" w:after="200"/>
      </w:pPr>
      <w:r>
        <w:rPr>
          <w:b/>
          <w:bCs/>
        </w:rPr>
        <w:t xml:space="preserve">Recommendation: </w:t>
      </w:r>
      <w:r>
        <w:t xml:space="preserve">Correct the probe count in the CHANGELOG from 103 to 89 (or document the counting methodology that yields 103) to maintain audit integrity.</w:t>
      </w:r>
    </w:p>
    <w:p>
      <w:r>
        <w:br w:type="page"/>
      </w:r>
    </w:p>
    <w:p>
      <w:pPr>
        <w:pStyle w:val="Heading1"/>
      </w:pPr>
      <w:r>
        <w:t xml:space="preserve">Verified Strengths</w:t>
      </w:r>
    </w:p>
    <w:p>
      <w:pPr>
        <w:spacing w:after="200"/>
      </w:pPr>
      <w:r>
        <w:t xml:space="preserve">The following implementations were verified as fully delivered and represent genuine competitive differentiators:</w:t>
      </w:r>
    </w:p>
    <w:p>
      <w:pPr>
        <w:pStyle w:val="Heading3"/>
      </w:pPr>
      <w:r>
        <w:t xml:space="preserve">BLAKE2b Hash Chain (A2.1–A2.3)</w:t>
      </w:r>
    </w:p>
    <w:p>
      <w:pPr>
        <w:spacing w:after="200"/>
      </w:pPr>
      <w:r>
        <w:t xml:space="preserve">The cryptographic hash chain implementation is production-grade. Every WAL entry is chained via sig = BLAKE2b(envelope_bytes || prev_sig) with a 32-byte genesis signature. The WAL processor verifies the chain on read and quarantines entries with broken chains. The forensic audit script provides independent verification capability. This is a genuine differentiator—most competing platforms rely on timestamp ordering alone.</w:t>
      </w:r>
    </w:p>
    <w:p>
      <w:pPr>
        <w:pStyle w:val="Heading3"/>
      </w:pPr>
      <w:r>
        <w:t xml:space="preserve">Schema Versioning (A3.1–A3.3)</w:t>
      </w:r>
    </w:p>
    <w:p>
      <w:pPr>
        <w:spacing w:after="200"/>
      </w:pPr>
      <w:r>
        <w:t xml:space="preserve">The protobuf schema carries version fields and the migration framework supports transactional apply/rollback with numbered SQL files. This allows zero-downtime schema evolution—a mature engineering practice that many competitors lack at the observability layer.</w:t>
      </w:r>
    </w:p>
    <w:p>
      <w:pPr>
        <w:pStyle w:val="Heading3"/>
      </w:pPr>
      <w:r>
        <w:t xml:space="preserve">Agent Architecture (B5.1–B5.4)</w:t>
      </w:r>
    </w:p>
    <w:p>
      <w:pPr>
        <w:spacing w:after="200"/>
      </w:pPr>
      <w:r>
        <w:t xml:space="preserve">Nine canonical agents with clean naming, backward-compatible shims, and a centralized registry. The SQLite isolation fixtures ensure test reliability. The v0.9.0-beta.1 tag properly marks this milestone in git history. The agent framework with 336 passing tests across 19 resolved P0 issues represents a hardened foundation.</w:t>
      </w:r>
    </w:p>
    <w:p>
      <w:pPr>
        <w:pStyle w:val="Heading3"/>
      </w:pPr>
      <w:r>
        <w:t xml:space="preserve">Health Endpoint Security (A1.4)</w:t>
      </w:r>
    </w:p>
    <w:p>
      <w:pPr>
        <w:spacing w:after="200"/>
      </w:pPr>
      <w:r>
        <w:t xml:space="preserve">Health endpoints are properly tiered: /ping is intentionally open for load balancers, while /system and /agents require authentication via @_require_health_auth. Rate limiting is correctly scoped. This is a subtle but important security detail that many platforms get wrong.</w:t>
      </w:r>
    </w:p>
    <w:p>
      <w:r>
        <w:br w:type="page"/>
      </w:r>
    </w:p>
    <w:p>
      <w:pPr>
        <w:pStyle w:val="Heading1"/>
      </w:pPr>
      <w:r>
        <w:t xml:space="preserve">Conclusion and Recommendation</w:t>
      </w:r>
    </w:p>
    <w:p>
      <w:pPr>
        <w:spacing w:after="200"/>
      </w:pPr>
      <w:r>
        <w:t xml:space="preserve">The AMOSKYS Sprint v4.0 delivers 11 of 15 claimed items (73.3%). The core architectural innovations—hash chaining, schema versioning, agent canonicalization—are genuine and well-implemented. These represent the kind of ground-up engineering rigor that can indeed challenge competitors.</w:t>
      </w:r>
    </w:p>
    <w:p>
      <w:pPr>
        <w:spacing w:after="200"/>
      </w:pPr>
      <w:r>
        <w:t xml:space="preserve">However, four claims do not match reality. Three are security items (credential rotation, SECRET_KEY, CSP handler migration) and one is an integration gap (enrichment pipeline wiring). None of these are architecturally difficult—they are execution gaps that can be closed in a focused sprint.</w:t>
      </w:r>
    </w:p>
    <w:p>
      <w:pPr>
        <w:spacing w:after="200"/>
      </w:pPr>
      <w:r>
        <w:rPr>
          <w:b/>
          <w:bCs/>
        </w:rPr>
        <w:t xml:space="preserve">Before the beta can truly "speak for itself," these four items must be resolved.</w:t>
      </w:r>
      <w:r>
        <w:t xml:space="preserve"> The foundation is strong, but a foundation with known security gaps cannot credibly challenge competitors. Fix the four failures, correct the probe count in the CHANGELOG, and the beta will represent exactly what it claims to be.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6"/>
        <w:szCs w:val="16"/>
      </w:rPr>
      <w:t xml:space="preserve">AMOSKYS Verification Audit Report</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999999"/>
        <w:sz w:val="18"/>
        <w:szCs w:val="18"/>
      </w:rPr>
      <w:t xml:space="preserve">AMOSKYS Sprint v4.0 Verification Audit</w:t>
    </w:r>
    <w:r>
      <w:rPr>
        <w:rFonts w:ascii="Arial" w:cs="Arial" w:eastAsia="Arial" w:hAnsi="Arial"/>
        <w:b/>
        <w:bCs/>
        <w:color w:val="E74C3C"/>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2026-02-23T18:34:42.266Z</dcterms:created>
  <dcterms:modified xsi:type="dcterms:W3CDTF">2026-02-23T18:34:42.267Z</dcterms:modified>
</cp:coreProperties>
</file>

<file path=docProps/custom.xml><?xml version="1.0" encoding="utf-8"?>
<Properties xmlns="http://schemas.openxmlformats.org/officeDocument/2006/custom-properties" xmlns:vt="http://schemas.openxmlformats.org/officeDocument/2006/docPropsVTypes"/>
</file>