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72"/>
          <w:szCs w:val="72"/>
        </w:rPr>
        <w:t xml:space="preserve">AMOSKYS</w:t>
      </w:r>
    </w:p>
    <w:p>
      <w:pPr>
        <w:spacing w:before="200"/>
        <w:jc w:val="center"/>
      </w:pPr>
      <w:r>
        <w:rPr>
          <w:rFonts w:ascii="Arial" w:cs="Arial" w:eastAsia="Arial" w:hAnsi="Arial"/>
          <w:b/>
          <w:bCs/>
          <w:color w:val="2E75B6"/>
          <w:sz w:val="36"/>
          <w:szCs w:val="36"/>
        </w:rPr>
        <w:t xml:space="preserve">Operational Deep Audit</w:t>
      </w:r>
    </w:p>
    <w:p>
      <w:pPr>
        <w:spacing w:before="200"/>
        <w:jc w:val="center"/>
      </w:pPr>
      <w:r>
        <w:rPr>
          <w:rFonts w:ascii="Arial" w:cs="Arial" w:eastAsia="Arial" w:hAnsi="Arial"/>
          <w:i/>
          <w:iCs/>
          <w:color w:val="666666"/>
          <w:sz w:val="28"/>
          <w:szCs w:val="28"/>
        </w:rPr>
        <w:t xml:space="preserve">Architecture, Telemetry Lifecycle &amp; Beta Readiness Assessment</w:t>
      </w:r>
    </w:p>
    <w:p>
      <w:pPr>
        <w:spacing w:before="400"/>
        <w:jc w:val="center"/>
      </w:pPr>
      <w:r>
        <w:rPr>
          <w:rFonts w:ascii="Arial" w:cs="Arial" w:eastAsia="Arial" w:hAnsi="Arial"/>
          <w:color w:val="888888"/>
          <w:sz w:val="24"/>
          <w:szCs w:val="24"/>
        </w:rPr>
        <w:t xml:space="preserve">Version 1.0 — Beta Release</w:t>
      </w:r>
    </w:p>
    <w:p>
      <w:pPr>
        <w:spacing w:before="200"/>
        <w:jc w:val="center"/>
      </w:pPr>
      <w:r>
        <w:rPr>
          <w:rFonts w:ascii="Arial" w:cs="Arial" w:eastAsia="Arial" w:hAnsi="Arial"/>
          <w:color w:val="999999"/>
          <w:sz w:val="20"/>
          <w:szCs w:val="20"/>
        </w:rPr>
        <w:t xml:space="preserve">February 2026</w:t>
      </w:r>
    </w:p>
    <w:p>
      <w:pPr>
        <w:spacing w:before="100"/>
        <w:jc w:val="center"/>
      </w:pPr>
      <w:r>
        <w:rPr>
          <w:rFonts w:ascii="Arial" w:cs="Arial" w:eastAsia="Arial" w:hAnsi="Arial"/>
          <w:color w:val="E74C3C"/>
          <w:sz w:val="20"/>
          <w:szCs w:val="20"/>
        </w:rPr>
        <w:t xml:space="preserve">Classification: CONFIDENTIAL</w:t>
      </w:r>
    </w:p>
    <w:p>
      <w:r>
        <w:br w:type="page"/>
      </w:r>
    </w:p>
    <w:p>
      <w:pPr>
        <w:pStyle w:val="Heading1"/>
        <w:spacing w:before="300" w:after="200"/>
      </w:pPr>
      <w:r>
        <w:rPr>
          <w:rFonts w:ascii="Arial" w:cs="Arial" w:eastAsia="Arial" w:hAnsi="Arial"/>
          <w:b/>
          <w:bCs/>
          <w:color w:val="2E74B5"/>
          <w:sz w:val="32"/>
          <w:szCs w:val="32"/>
        </w:rPr>
        <w:t xml:space="preserve">Chapter 1: The Story of AMOSKYS</w:t>
      </w:r>
    </w:p>
    <w:p>
      <w:pPr>
        <w:spacing w:after="120"/>
      </w:pPr>
      <w:r>
        <w:rPr>
          <w:rFonts w:ascii="Arial" w:cs="Arial" w:eastAsia="Arial" w:hAnsi="Arial"/>
          <w:sz w:val="22"/>
          <w:szCs w:val="22"/>
        </w:rPr>
        <w:t xml:space="preserve">Every network tells a story. Packets traverse invisible highways, processes spawn and die in microseconds, DNS queries whisper secrets to the open internet, and authentication events mark the boundary between trust and intrusion. The challenge has never been collecting this data — it has been making sense of it.</w:t>
      </w:r>
    </w:p>
    <w:p>
      <w:pPr>
        <w:spacing w:after="120"/>
      </w:pPr>
      <w:r>
        <w:rPr>
          <w:rFonts w:ascii="Arial" w:cs="Arial" w:eastAsia="Arial" w:hAnsi="Arial"/>
          <w:sz w:val="22"/>
          <w:szCs w:val="22"/>
        </w:rPr>
        <w:t xml:space="preserve">AMOSKYS was designed to solve this problem. It is a distributed endpoint security platform that treats every device as a living organism, continuously observed by a team of specialized agents. Each agent watches one dimension of the device’s behavior — processes, network flows, DNS requests, file integrity, authentication patterns, kernel syscalls, peripheral devices, persistence mechanisms, and network topology. Together, they form a complete nervous system that senses threats in real time.</w:t>
      </w:r>
    </w:p>
    <w:p>
      <w:pPr>
        <w:pStyle w:val="Heading2"/>
        <w:spacing w:before="240" w:after="180"/>
      </w:pPr>
      <w:r>
        <w:rPr>
          <w:rFonts w:ascii="Arial" w:cs="Arial" w:eastAsia="Arial" w:hAnsi="Arial"/>
          <w:b/>
          <w:bCs/>
          <w:color w:val="2E74B5"/>
          <w:sz w:val="26"/>
          <w:szCs w:val="26"/>
        </w:rPr>
        <w:t xml:space="preserve">1.1 The Architecture at a Glance</w:t>
      </w:r>
    </w:p>
    <w:p>
      <w:pPr>
        <w:spacing w:after="120"/>
      </w:pPr>
      <w:r>
        <w:rPr>
          <w:rFonts w:ascii="Arial" w:cs="Arial" w:eastAsia="Arial" w:hAnsi="Arial"/>
          <w:sz w:val="22"/>
          <w:szCs w:val="22"/>
        </w:rPr>
        <w:t xml:space="preserve">The platform follows a five-layer pipeline architecture. Data flows from the operating system upward through collection, transport, persistence, intelligence, and finally to the human operator through a web dashboard. Each layer has a specific contract with the layers above and below it.</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w:t>
      </w:r>
      <w:r>
        <w:br/>
        <w:t xml:space="preserve"/>
      </w:r>
      <w:r>
        <w:rPr>
          <w:rFonts w:ascii="Courier New" w:cs="Courier New" w:eastAsia="Courier New" w:hAnsi="Courier New"/>
          <w:color w:val="333333"/>
          <w:sz w:val="18"/>
          <w:szCs w:val="18"/>
        </w:rPr>
        <w:t xml:space="preserve">│   LAYER 5: CORTEX (Flask Web Dashboard)                    │</w:t>
      </w:r>
      <w:r>
        <w:br/>
        <w:t xml:space="preserve"/>
      </w:r>
      <w:r>
        <w:rPr>
          <w:rFonts w:ascii="Courier New" w:cs="Courier New" w:eastAsia="Courier New" w:hAnsi="Courier New"/>
          <w:color w:val="333333"/>
          <w:sz w:val="18"/>
          <w:szCs w:val="18"/>
        </w:rPr>
        <w:t xml:space="preserve">│   Visualizes events, manages incidents, presents analytics  │</w:t>
      </w:r>
      <w:r>
        <w:br/>
        <w:t xml:space="preserve"/>
      </w:r>
      <w:r>
        <w:rPr>
          <w:rFonts w:ascii="Courier New" w:cs="Courier New" w:eastAsia="Courier New" w:hAnsi="Courier New"/>
          <w:color w:val="333333"/>
          <w:sz w:val="18"/>
          <w:szCs w:val="18"/>
        </w:rPr>
        <w:t xml:space="preserve">├────────────────────────────────────────────────────────────┤</w:t>
      </w:r>
      <w:r>
        <w:br/>
        <w:t xml:space="preserve"/>
      </w:r>
      <w:r>
        <w:rPr>
          <w:rFonts w:ascii="Courier New" w:cs="Courier New" w:eastAsia="Courier New" w:hAnsi="Courier New"/>
          <w:color w:val="333333"/>
          <w:sz w:val="18"/>
          <w:szCs w:val="18"/>
        </w:rPr>
        <w:t xml:space="preserve">│   LAYER 4: INTELLIGENCE (Enrichment + Correlation)         │</w:t>
      </w:r>
      <w:r>
        <w:br/>
        <w:t xml:space="preserve"/>
      </w:r>
      <w:r>
        <w:rPr>
          <w:rFonts w:ascii="Courier New" w:cs="Courier New" w:eastAsia="Courier New" w:hAnsi="Courier New"/>
          <w:color w:val="333333"/>
          <w:sz w:val="18"/>
          <w:szCs w:val="18"/>
        </w:rPr>
        <w:t xml:space="preserve">│   GeoIP + ASN + ThreatIntel → ThreatCorrelator + ScoreJx   │</w:t>
      </w:r>
      <w:r>
        <w:br/>
        <w:t xml:space="preserve"/>
      </w:r>
      <w:r>
        <w:rPr>
          <w:rFonts w:ascii="Courier New" w:cs="Courier New" w:eastAsia="Courier New" w:hAnsi="Courier New"/>
          <w:color w:val="333333"/>
          <w:sz w:val="18"/>
          <w:szCs w:val="18"/>
        </w:rPr>
        <w:t xml:space="preserve">├────────────────────────────────────────────────────────────┤</w:t>
      </w:r>
      <w:r>
        <w:br/>
        <w:t xml:space="preserve"/>
      </w:r>
      <w:r>
        <w:rPr>
          <w:rFonts w:ascii="Courier New" w:cs="Courier New" w:eastAsia="Courier New" w:hAnsi="Courier New"/>
          <w:color w:val="333333"/>
          <w:sz w:val="18"/>
          <w:szCs w:val="18"/>
        </w:rPr>
        <w:t xml:space="preserve">│   LAYER 3: PERSISTENCE (WAL + TelemetryStore)              │</w:t>
      </w:r>
      <w:r>
        <w:br/>
        <w:t xml:space="preserve"/>
      </w:r>
      <w:r>
        <w:rPr>
          <w:rFonts w:ascii="Courier New" w:cs="Courier New" w:eastAsia="Courier New" w:hAnsi="Courier New"/>
          <w:color w:val="333333"/>
          <w:sz w:val="18"/>
          <w:szCs w:val="18"/>
        </w:rPr>
        <w:t xml:space="preserve">│   SQLite WAL with BLAKE2b hash chain → 14-table schema     │</w:t>
      </w:r>
      <w:r>
        <w:br/>
        <w:t xml:space="preserve"/>
      </w:r>
      <w:r>
        <w:rPr>
          <w:rFonts w:ascii="Courier New" w:cs="Courier New" w:eastAsia="Courier New" w:hAnsi="Courier New"/>
          <w:color w:val="333333"/>
          <w:sz w:val="18"/>
          <w:szCs w:val="18"/>
        </w:rPr>
        <w:t xml:space="preserve">├────────────────────────────────────────────────────────────┤</w:t>
      </w:r>
      <w:r>
        <w:br/>
        <w:t xml:space="preserve"/>
      </w:r>
      <w:r>
        <w:rPr>
          <w:rFonts w:ascii="Courier New" w:cs="Courier New" w:eastAsia="Courier New" w:hAnsi="Courier New"/>
          <w:color w:val="333333"/>
          <w:sz w:val="18"/>
          <w:szCs w:val="18"/>
        </w:rPr>
        <w:t xml:space="preserve">│   LAYER 2: TRANSPORT (EventBus gRPC Server)                │</w:t>
      </w:r>
      <w:r>
        <w:br/>
        <w:t xml:space="preserve"/>
      </w:r>
      <w:r>
        <w:rPr>
          <w:rFonts w:ascii="Courier New" w:cs="Courier New" w:eastAsia="Courier New" w:hAnsi="Courier New"/>
          <w:color w:val="333333"/>
          <w:sz w:val="18"/>
          <w:szCs w:val="18"/>
        </w:rPr>
        <w:t xml:space="preserve">│   mTLS + Ed25519 sigs + dedup + backpressure               │</w:t>
      </w:r>
      <w:r>
        <w:br/>
        <w:t xml:space="preserve"/>
      </w:r>
      <w:r>
        <w:rPr>
          <w:rFonts w:ascii="Courier New" w:cs="Courier New" w:eastAsia="Courier New" w:hAnsi="Courier New"/>
          <w:color w:val="333333"/>
          <w:sz w:val="18"/>
          <w:szCs w:val="18"/>
        </w:rPr>
        <w:t xml:space="preserve">├────────────────────────────────────────────────────────────┤</w:t>
      </w:r>
      <w:r>
        <w:br/>
        <w:t xml:space="preserve"/>
      </w:r>
      <w:r>
        <w:rPr>
          <w:rFonts w:ascii="Courier New" w:cs="Courier New" w:eastAsia="Courier New" w:hAnsi="Courier New"/>
          <w:color w:val="333333"/>
          <w:sz w:val="18"/>
          <w:szCs w:val="18"/>
        </w:rPr>
        <w:t xml:space="preserve">│   LAYER 1: COLLECTION (9 Canonical Agents)                 │</w:t>
      </w:r>
      <w:r>
        <w:br/>
        <w:t xml:space="preserve"/>
      </w:r>
      <w:r>
        <w:rPr>
          <w:rFonts w:ascii="Courier New" w:cs="Courier New" w:eastAsia="Courier New" w:hAnsi="Courier New"/>
          <w:color w:val="333333"/>
          <w:sz w:val="18"/>
          <w:szCs w:val="18"/>
        </w:rPr>
        <w:t xml:space="preserve">│   62 micro-probes across process/auth/DNS/FIM/flow/...     │</w:t>
      </w:r>
      <w:r>
        <w:br/>
        <w:t xml:space="preserve"/>
      </w: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This document is the definitive operational audit of the AMOSKYS platform. It traces the complete journey of a telemetry event from the moment it is born inside an operating system API call, through protobuf serialization, gRPC transport, cryptographic persistence, enrichment, correlation, and finally to the analyst’s screen. Along the way, it identifies every gap, every strength, and every opportunity for hardening.</w:t>
      </w:r>
    </w:p>
    <w:p>
      <w:pPr>
        <w:pStyle w:val="Heading2"/>
        <w:spacing w:before="240" w:after="180"/>
      </w:pPr>
      <w:r>
        <w:rPr>
          <w:rFonts w:ascii="Arial" w:cs="Arial" w:eastAsia="Arial" w:hAnsi="Arial"/>
          <w:b/>
          <w:bCs/>
          <w:color w:val="2E74B5"/>
          <w:sz w:val="26"/>
          <w:szCs w:val="26"/>
        </w:rPr>
        <w:t xml:space="preserve">1.2 How to Read This Document</w:t>
      </w:r>
    </w:p>
    <w:p>
      <w:pPr>
        <w:spacing w:after="120"/>
      </w:pPr>
      <w:r>
        <w:rPr>
          <w:rFonts w:ascii="Arial" w:cs="Arial" w:eastAsia="Arial" w:hAnsi="Arial"/>
          <w:sz w:val="22"/>
          <w:szCs w:val="22"/>
        </w:rPr>
        <w:t xml:space="preserve">Each chapter focuses on one architectural layer. Within each chapter, you will find a narrative explanation of how the layer works, an architecture diagram showing its internal structure, a detailed breakdown of its components, and a summary of findings. The document is designed to be read sequentially — like a storyline — where each layer hands off to the next, forming a complete picture of the platform’s nervous system.</w:t>
      </w:r>
    </w:p>
    <w:p>
      <w:r>
        <w:br w:type="page"/>
      </w:r>
    </w:p>
    <w:p>
      <w:pPr>
        <w:pStyle w:val="Heading1"/>
        <w:spacing w:before="300" w:after="200"/>
      </w:pPr>
      <w:r>
        <w:rPr>
          <w:rFonts w:ascii="Arial" w:cs="Arial" w:eastAsia="Arial" w:hAnsi="Arial"/>
          <w:b/>
          <w:bCs/>
          <w:color w:val="2E74B5"/>
          <w:sz w:val="32"/>
          <w:szCs w:val="32"/>
        </w:rPr>
        <w:t xml:space="preserve">Chapter 2: The Collection Layer — Nine Sentinels</w:t>
      </w:r>
    </w:p>
    <w:p>
      <w:pPr>
        <w:spacing w:after="120"/>
      </w:pPr>
      <w:r>
        <w:rPr>
          <w:rFonts w:ascii="Arial" w:cs="Arial" w:eastAsia="Arial" w:hAnsi="Arial"/>
          <w:sz w:val="22"/>
          <w:szCs w:val="22"/>
        </w:rPr>
        <w:t xml:space="preserve">At the foundation of AMOSKYS sit nine specialized agents. Each one is a daemon process running on an endpoint device, continuously polling the operating system for signs of anomalous behavior. Think of them as sentinels — each watching a different doorway into the system. Together, they deploy 62 micro-probes that scan everything from process trees to DNS queries to USB device connections.</w:t>
      </w:r>
    </w:p>
    <w:p>
      <w:pPr>
        <w:pStyle w:val="Heading2"/>
        <w:spacing w:before="240" w:after="180"/>
      </w:pPr>
      <w:r>
        <w:rPr>
          <w:rFonts w:ascii="Arial" w:cs="Arial" w:eastAsia="Arial" w:hAnsi="Arial"/>
          <w:b/>
          <w:bCs/>
          <w:color w:val="2E74B5"/>
          <w:sz w:val="26"/>
          <w:szCs w:val="26"/>
        </w:rPr>
        <w:t xml:space="preserve">2.1 The Micro-Probe Architecture</w:t>
      </w:r>
    </w:p>
    <w:p>
      <w:pPr>
        <w:spacing w:after="120"/>
      </w:pPr>
      <w:r>
        <w:rPr>
          <w:rFonts w:ascii="Arial" w:cs="Arial" w:eastAsia="Arial" w:hAnsi="Arial"/>
          <w:sz w:val="22"/>
          <w:szCs w:val="22"/>
        </w:rPr>
        <w:t xml:space="preserve">AMOSKYS does not use monolithic collectors. Instead, each agent hosts a set of lightweight micro-probes. A probe is a single-purpose scanner that monitors one specific threat vector. For example, the ProcAgent’s LOLBinExecutionProbe watches only for Living-off-the-Land binary executions, while its HighCPUAndMemoryProbe focuses exclusively on sustained resource abuse. This separation of concerns means that adding a new detection capability is as simple as adding a new probe class.</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HardenedAgentBase                         │</w:t>
      </w:r>
      <w:r>
        <w:br/>
        <w:t xml:space="preserve"/>
      </w:r>
      <w:r>
        <w:rPr>
          <w:rFonts w:ascii="Courier New" w:cs="Courier New" w:eastAsia="Courier New" w:hAnsi="Courier New"/>
          <w:color w:val="333333"/>
          <w:sz w:val="18"/>
          <w:szCs w:val="18"/>
        </w:rPr>
        <w:t xml:space="preserve">  │  setup() → run() → collect_data() → validate()         │</w:t>
      </w:r>
      <w:r>
        <w:br/>
        <w:t xml:space="preserve"/>
      </w:r>
      <w:r>
        <w:rPr>
          <w:rFonts w:ascii="Courier New" w:cs="Courier New" w:eastAsia="Courier New" w:hAnsi="Courier New"/>
          <w:color w:val="333333"/>
          <w:sz w:val="18"/>
          <w:szCs w:val="18"/>
        </w:rPr>
        <w:t xml:space="preserve">  │  → enrich() → publish_with_retry() → heartbeat()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  ┌──────────┐  ┌──────────┐        │</w:t>
      </w:r>
      <w:r>
        <w:br/>
        <w:t xml:space="preserve"/>
      </w:r>
      <w:r>
        <w:rPr>
          <w:rFonts w:ascii="Courier New" w:cs="Courier New" w:eastAsia="Courier New" w:hAnsi="Courier New"/>
          <w:color w:val="333333"/>
          <w:sz w:val="18"/>
          <w:szCs w:val="18"/>
        </w:rPr>
        <w:t xml:space="preserve">  │   │ Probe 1  │  │ Probe 2  │  │ Probe N  │  ...   │</w:t>
      </w:r>
      <w:r>
        <w:br/>
        <w:t xml:space="preserve"/>
      </w:r>
      <w:r>
        <w:rPr>
          <w:rFonts w:ascii="Courier New" w:cs="Courier New" w:eastAsia="Courier New" w:hAnsi="Courier New"/>
          <w:color w:val="333333"/>
          <w:sz w:val="18"/>
          <w:szCs w:val="18"/>
        </w:rPr>
        <w:t xml:space="preserve">  │   │ scan()   │  │ scan()   │  │ scan()   │        │</w:t>
      </w:r>
      <w:r>
        <w:br/>
        <w:t xml:space="preserve"/>
      </w:r>
      <w:r>
        <w:rPr>
          <w:rFonts w:ascii="Courier New" w:cs="Courier New" w:eastAsia="Courier New" w:hAnsi="Courier New"/>
          <w:color w:val="333333"/>
          <w:sz w:val="18"/>
          <w:szCs w:val="18"/>
        </w:rPr>
        <w:t xml:space="preserve">  │   └──────────┘  └──────────┘  └──────────┘        │</w:t>
      </w:r>
      <w:r>
        <w:br/>
        <w:t xml:space="preserve"/>
      </w:r>
      <w:r>
        <w:rPr>
          <w:rFonts w:ascii="Courier New" w:cs="Courier New" w:eastAsia="Courier New" w:hAnsi="Courier New"/>
          <w:color w:val="333333"/>
          <w:sz w:val="18"/>
          <w:szCs w:val="18"/>
        </w:rPr>
        <w:t xml:space="preserve">  │         │              │              │               │</w:t>
      </w:r>
      <w:r>
        <w:br/>
        <w:t xml:space="preserve"/>
      </w:r>
      <w:r>
        <w:rPr>
          <w:rFonts w:ascii="Courier New" w:cs="Courier New" w:eastAsia="Courier New" w:hAnsi="Courier New"/>
          <w:color w:val="333333"/>
          <w:sz w:val="18"/>
          <w:szCs w:val="18"/>
        </w:rPr>
        <w:t xml:space="preserve">  │         └──────────────┬──────────────┘               │</w:t>
      </w:r>
      <w:r>
        <w:br/>
        <w:t xml:space="preserve"/>
      </w:r>
      <w:r>
        <w:rPr>
          <w:rFonts w:ascii="Courier New" w:cs="Courier New" w:eastAsia="Courier New" w:hAnsi="Courier New"/>
          <w:color w:val="333333"/>
          <w:sz w:val="18"/>
          <w:szCs w:val="18"/>
        </w:rPr>
        <w:t xml:space="preserve">  │                    │                                   │</w:t>
      </w:r>
      <w:r>
        <w:br/>
        <w:t xml:space="preserve"/>
      </w:r>
      <w:r>
        <w:rPr>
          <w:rFonts w:ascii="Courier New" w:cs="Courier New" w:eastAsia="Courier New" w:hAnsi="Courier New"/>
          <w:color w:val="333333"/>
          <w:sz w:val="18"/>
          <w:szCs w:val="18"/>
        </w:rPr>
        <w:t xml:space="preserve">  │          TelemetryEvent[]                               │</w:t>
      </w:r>
      <w:r>
        <w:br/>
        <w:t xml:space="preserve"/>
      </w:r>
      <w:r>
        <w:rPr>
          <w:rFonts w:ascii="Courier New" w:cs="Courier New" w:eastAsia="Courier New" w:hAnsi="Courier New"/>
          <w:color w:val="333333"/>
          <w:sz w:val="18"/>
          <w:szCs w:val="18"/>
        </w:rPr>
        <w:t xml:space="preserve">  │                    │                                   │</w:t>
      </w:r>
      <w:r>
        <w:br/>
        <w:t xml:space="preserve"/>
      </w:r>
      <w:r>
        <w:rPr>
          <w:rFonts w:ascii="Courier New" w:cs="Courier New" w:eastAsia="Courier New" w:hAnsi="Courier New"/>
          <w:color w:val="333333"/>
          <w:sz w:val="18"/>
          <w:szCs w:val="18"/>
        </w:rPr>
        <w:t xml:space="preserve">  │          DeviceTelemetry (protobuf)                     │</w:t>
      </w:r>
      <w:r>
        <w:br/>
        <w:t xml:space="preserve"/>
      </w:r>
      <w:r>
        <w:rPr>
          <w:rFonts w:ascii="Courier New" w:cs="Courier New" w:eastAsia="Courier New" w:hAnsi="Courier New"/>
          <w:color w:val="333333"/>
          <w:sz w:val="18"/>
          <w:szCs w:val="18"/>
        </w:rPr>
        <w:t xml:space="preserve">  │                    │                                   │</w:t>
      </w:r>
      <w:r>
        <w:br/>
        <w:t xml:space="preserve"/>
      </w:r>
      <w:r>
        <w:rPr>
          <w:rFonts w:ascii="Courier New" w:cs="Courier New" w:eastAsia="Courier New" w:hAnsi="Courier New"/>
          <w:color w:val="333333"/>
          <w:sz w:val="18"/>
          <w:szCs w:val="18"/>
        </w:rPr>
        <w:t xml:space="preserve">  │          LocalQueue / EventBus                          │</w:t>
      </w:r>
      <w:r>
        <w:br/>
        <w:t xml:space="preserve"/>
      </w:r>
      <w:r>
        <w:rPr>
          <w:rFonts w:ascii="Courier New" w:cs="Courier New" w:eastAsia="Courier New" w:hAnsi="Courier New"/>
          <w:color w:val="333333"/>
          <w:sz w:val="18"/>
          <w:szCs w:val="18"/>
        </w:rPr>
        <w:t xml:space="preserve">  └────────────────────┴───────────────────────────────────┘</w:t>
      </w:r>
    </w:p>
    <w:p>
      <w:pPr>
        <w:spacing w:after="120"/>
      </w:pPr>
      <w:r>
        <w:rPr>
          <w:rFonts w:ascii="Arial" w:cs="Arial" w:eastAsia="Arial" w:hAnsi="Arial"/>
          <w:sz w:val="22"/>
          <w:szCs w:val="22"/>
        </w:rPr>
        <w:t xml:space="preserve">Every agent inherits from HardenedAgentBase, which provides the main event loop: setup, collect, validate, enrich, publish, heartbeat. The base class handles circuit breaker resilience, exponential backoff retries, local queue fallback, and AOC-1 observability metrics. Individual agents only need to implement collect_data() and register their probes.</w:t>
      </w:r>
    </w:p>
    <w:p>
      <w:pPr>
        <w:pStyle w:val="Heading2"/>
        <w:spacing w:before="240" w:after="180"/>
      </w:pPr>
      <w:r>
        <w:rPr>
          <w:rFonts w:ascii="Arial" w:cs="Arial" w:eastAsia="Arial" w:hAnsi="Arial"/>
          <w:b/>
          <w:bCs/>
          <w:color w:val="2E74B5"/>
          <w:sz w:val="26"/>
          <w:szCs w:val="26"/>
        </w:rPr>
        <w:t xml:space="preserve">2.2 The Nine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61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Probes</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Interval</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Watches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ProcAgent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 spawns, LOLBins, CPU/memory abuse, suspicious trees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AuthGuardAgent</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Failed logins, privilege escalation, SSH keys, MFA events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PersistenceGuard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LaunchAgents, cron jobs, systemd units, sudoers changes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FIMAgent</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300s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File integrity via SHA-256 baseline comparison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DNSAgent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DGA scoring, beaconing patterns, DNS tunneling, NX bursts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KernelAuditAgent</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Privileged syscalls, file/network access via auditd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FlowAgent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C2 beaconing, lateral movement, data exfiltration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PeripheralAgent</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USB/Bluetooth device connections and data transfers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DeviceDiscovery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ARP tables, mDNS, network topology mapping</w:t>
            </w:r>
          </w:p>
        </w:tc>
      </w:tr>
    </w:tbl>
    <w:p>
      <w:pPr>
        <w:spacing w:after="80"/>
      </w:pPr>
    </w:p>
    <w:p>
      <w:pPr>
        <w:pStyle w:val="Heading2"/>
        <w:spacing w:before="240" w:after="180"/>
      </w:pPr>
      <w:r>
        <w:rPr>
          <w:rFonts w:ascii="Arial" w:cs="Arial" w:eastAsia="Arial" w:hAnsi="Arial"/>
          <w:b/>
          <w:bCs/>
          <w:color w:val="2E74B5"/>
          <w:sz w:val="26"/>
          <w:szCs w:val="26"/>
        </w:rPr>
        <w:t xml:space="preserve">2.3 The Data Classification System</w:t>
      </w:r>
    </w:p>
    <w:p>
      <w:pPr>
        <w:spacing w:after="120"/>
      </w:pPr>
      <w:r>
        <w:rPr>
          <w:rFonts w:ascii="Arial" w:cs="Arial" w:eastAsia="Arial" w:hAnsi="Arial"/>
          <w:sz w:val="22"/>
          <w:szCs w:val="22"/>
        </w:rPr>
        <w:t xml:space="preserve">Every field in a telemetry event carries one of four classifications, which determines how much trust downstream systems can place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37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37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Directly from OS API, unmodified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pid, process name, exe path, username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DERIVED</w:t>
            </w:r>
          </w:p>
        </w:tc>
        <w:tc>
          <w:tcPr>
            <w:tcW w:type="dxa" w:w="3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Computed from raw data</w:t>
            </w:r>
          </w:p>
        </w:tc>
        <w:tc>
          <w:tcPr>
            <w:tcW w:type="dxa" w:w="3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process_guid (SHA-256 of device:pid:create_time)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NORMALIZED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Mapped to a standard form</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Lowercased binary name for LOLBin matching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SYNTHETIC</w:t>
            </w:r>
          </w:p>
        </w:tc>
        <w:tc>
          <w:tcPr>
            <w:tcW w:type="dxa" w:w="3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Generated by agent logic</w:t>
            </w:r>
          </w:p>
        </w:tc>
        <w:tc>
          <w:tcPr>
            <w:tcW w:type="dxa" w:w="3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Confidence score, suspicious_patterns list</w:t>
            </w:r>
          </w:p>
        </w:tc>
      </w:tr>
    </w:tbl>
    <w:p>
      <w:pPr>
        <w:spacing w:after="80"/>
      </w:pPr>
    </w:p>
    <w:p>
      <w:pPr>
        <w:pStyle w:val="Heading2"/>
        <w:spacing w:before="240" w:after="180"/>
      </w:pPr>
      <w:r>
        <w:rPr>
          <w:rFonts w:ascii="Arial" w:cs="Arial" w:eastAsia="Arial" w:hAnsi="Arial"/>
          <w:b/>
          <w:bCs/>
          <w:color w:val="2E74B5"/>
          <w:sz w:val="26"/>
          <w:szCs w:val="26"/>
        </w:rPr>
        <w:t xml:space="preserve">2.4 The Collection Lifecycle</w:t>
      </w:r>
    </w:p>
    <w:p>
      <w:pPr>
        <w:spacing w:after="120"/>
      </w:pPr>
      <w:r>
        <w:rPr>
          <w:rFonts w:ascii="Arial" w:cs="Arial" w:eastAsia="Arial" w:hAnsi="Arial"/>
          <w:sz w:val="22"/>
          <w:szCs w:val="22"/>
        </w:rPr>
        <w:t xml:space="preserve">When an agent wakes up for a collection cycle, it follows a strict five-step process. First, it calls collect_data(), which triggers all registered probes to scan the operating system. Each probe returns a list of TelemetryEvent dictionaries containing the raw and derived fields. Second, the agent validates each event — checking for required fields like device_id and timestamp_ns, and ensuring timestamps are within a one-hour tolerance window. Third, each event passes through an optional enrichment step. Fourth, the validated events are serialized into a DeviceTelemetry protobuf envelope and published to the EventBus with circuit breaker protection and exponential backoff retry. If the EventBus is unreachable, events fall back to a local SQLite queue for later drain. Finally, the agent emits a heartbeat signal regardless of success or failure, ensuring the platform always knows which agents are alive.</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Collection Lifecycle (every N seconds):</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[OS APIs]  ────→  [Probes.scan()]  ────→  TelemetryEvent[]</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validate_event()</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enrich_event()</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DeviceTelemetry (protobuf)</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                    │</w:t>
      </w:r>
      <w:r>
        <w:br/>
        <w:t xml:space="preserve"/>
      </w:r>
      <w:r>
        <w:rPr>
          <w:rFonts w:ascii="Courier New" w:cs="Courier New" w:eastAsia="Courier New" w:hAnsi="Courier New"/>
          <w:color w:val="333333"/>
          <w:sz w:val="18"/>
          <w:szCs w:val="18"/>
        </w:rPr>
        <w:t xml:space="preserve">                    EventBus     Circuit Open?      Local Queue</w:t>
      </w:r>
      <w:r>
        <w:br/>
        <w:t xml:space="preserve"/>
      </w:r>
      <w:r>
        <w:rPr>
          <w:rFonts w:ascii="Courier New" w:cs="Courier New" w:eastAsia="Courier New" w:hAnsi="Courier New"/>
          <w:color w:val="333333"/>
          <w:sz w:val="18"/>
          <w:szCs w:val="18"/>
        </w:rPr>
        <w:t xml:space="preserve">                    (gRPC)        backoff+retry     (SQLite)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drain on recovery</w:t>
      </w:r>
    </w:p>
    <w:p>
      <w:pPr>
        <w:spacing w:after="80"/>
      </w:pPr>
    </w:p>
    <w:p>
      <w:pPr>
        <w:pStyle w:val="Heading2"/>
        <w:spacing w:before="240" w:after="180"/>
      </w:pPr>
      <w:r>
        <w:rPr>
          <w:rFonts w:ascii="Arial" w:cs="Arial" w:eastAsia="Arial" w:hAnsi="Arial"/>
          <w:b/>
          <w:bCs/>
          <w:color w:val="2E74B5"/>
          <w:sz w:val="26"/>
          <w:szCs w:val="26"/>
        </w:rPr>
        <w:t xml:space="preserve">2.5 Protobuf Serialization</w:t>
      </w:r>
    </w:p>
    <w:p>
      <w:pPr>
        <w:spacing w:after="120"/>
      </w:pPr>
      <w:r>
        <w:rPr>
          <w:rFonts w:ascii="Arial" w:cs="Arial" w:eastAsia="Arial" w:hAnsi="Arial"/>
          <w:sz w:val="22"/>
          <w:szCs w:val="22"/>
        </w:rPr>
        <w:t xml:space="preserve">Events are serialized into Protocol Buffers for transport. The schema uses a nested structure: the outermost DeviceTelemetry envelope carries device metadata (device_id, protocol, agent version) and wraps an array of TelemetryEvent messages. Each TelemetryEvent contains an event_id, event_type, severity, a SecurityEvent sub-message (for security detections), and an attributes map (the flattened data dictionary from the probe). For transport to the EventBus, the DeviceTelemetry is wrapped inside a UniversalEnvelope that adds idempotency keys, Ed25519 signatures, and hash chain references.</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Protobuf Message Nesting:</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UniversalEnvelope</w:t>
      </w:r>
      <w:r>
        <w:br/>
        <w:t xml:space="preserve"/>
      </w:r>
      <w:r>
        <w:rPr>
          <w:rFonts w:ascii="Courier New" w:cs="Courier New" w:eastAsia="Courier New" w:hAnsi="Courier New"/>
          <w:color w:val="333333"/>
          <w:sz w:val="18"/>
          <w:szCs w:val="18"/>
        </w:rPr>
        <w:t xml:space="preserve">    ├─ idempotency_key: string</w:t>
      </w:r>
      <w:r>
        <w:br/>
        <w:t xml:space="preserve"/>
      </w:r>
      <w:r>
        <w:rPr>
          <w:rFonts w:ascii="Courier New" w:cs="Courier New" w:eastAsia="Courier New" w:hAnsi="Courier New"/>
          <w:color w:val="333333"/>
          <w:sz w:val="18"/>
          <w:szCs w:val="18"/>
        </w:rPr>
        <w:t xml:space="preserve">    ├─ sig: bytes (Ed25519)</w:t>
      </w:r>
      <w:r>
        <w:br/>
        <w:t xml:space="preserve"/>
      </w:r>
      <w:r>
        <w:rPr>
          <w:rFonts w:ascii="Courier New" w:cs="Courier New" w:eastAsia="Courier New" w:hAnsi="Courier New"/>
          <w:color w:val="333333"/>
          <w:sz w:val="18"/>
          <w:szCs w:val="18"/>
        </w:rPr>
        <w:t xml:space="preserve">    ├─ prev_sig: bytes (hash chain)</w:t>
      </w:r>
      <w:r>
        <w:br/>
        <w:t xml:space="preserve"/>
      </w:r>
      <w:r>
        <w:rPr>
          <w:rFonts w:ascii="Courier New" w:cs="Courier New" w:eastAsia="Courier New" w:hAnsi="Courier New"/>
          <w:color w:val="333333"/>
          <w:sz w:val="18"/>
          <w:szCs w:val="18"/>
        </w:rPr>
        <w:t xml:space="preserve">    └─ device_telemetry:</w:t>
      </w:r>
      <w:r>
        <w:br/>
        <w:t xml:space="preserve"/>
      </w:r>
      <w:r>
        <w:rPr>
          <w:rFonts w:ascii="Courier New" w:cs="Courier New" w:eastAsia="Courier New" w:hAnsi="Courier New"/>
          <w:color w:val="333333"/>
          <w:sz w:val="18"/>
          <w:szCs w:val="18"/>
        </w:rPr>
        <w:t xml:space="preserve">         ├─ device_id: string</w:t>
      </w:r>
      <w:r>
        <w:br/>
        <w:t xml:space="preserve"/>
      </w:r>
      <w:r>
        <w:rPr>
          <w:rFonts w:ascii="Courier New" w:cs="Courier New" w:eastAsia="Courier New" w:hAnsi="Courier New"/>
          <w:color w:val="333333"/>
          <w:sz w:val="18"/>
          <w:szCs w:val="18"/>
        </w:rPr>
        <w:t xml:space="preserve">         ├─ protocol: string (PROC, AUTH, DNS...)</w:t>
      </w:r>
      <w:r>
        <w:br/>
        <w:t xml:space="preserve"/>
      </w:r>
      <w:r>
        <w:rPr>
          <w:rFonts w:ascii="Courier New" w:cs="Courier New" w:eastAsia="Courier New" w:hAnsi="Courier New"/>
          <w:color w:val="333333"/>
          <w:sz w:val="18"/>
          <w:szCs w:val="18"/>
        </w:rPr>
        <w:t xml:space="preserve">         ├─ timestamp_ns: uint64</w:t>
      </w:r>
      <w:r>
        <w:br/>
        <w:t xml:space="preserve"/>
      </w:r>
      <w:r>
        <w:rPr>
          <w:rFonts w:ascii="Courier New" w:cs="Courier New" w:eastAsia="Courier New" w:hAnsi="Courier New"/>
          <w:color w:val="333333"/>
          <w:sz w:val="18"/>
          <w:szCs w:val="18"/>
        </w:rPr>
        <w:t xml:space="preserve">         └─ events[]:</w:t>
      </w:r>
      <w:r>
        <w:br/>
        <w:t xml:space="preserve"/>
      </w:r>
      <w:r>
        <w:rPr>
          <w:rFonts w:ascii="Courier New" w:cs="Courier New" w:eastAsia="Courier New" w:hAnsi="Courier New"/>
          <w:color w:val="333333"/>
          <w:sz w:val="18"/>
          <w:szCs w:val="18"/>
        </w:rPr>
        <w:t xml:space="preserve">              ├─ event_id: string</w:t>
      </w:r>
      <w:r>
        <w:br/>
        <w:t xml:space="preserve"/>
      </w:r>
      <w:r>
        <w:rPr>
          <w:rFonts w:ascii="Courier New" w:cs="Courier New" w:eastAsia="Courier New" w:hAnsi="Courier New"/>
          <w:color w:val="333333"/>
          <w:sz w:val="18"/>
          <w:szCs w:val="18"/>
        </w:rPr>
        <w:t xml:space="preserve">              ├─ event_type: SECURITY | METRIC | AUDIT</w:t>
      </w:r>
      <w:r>
        <w:br/>
        <w:t xml:space="preserve"/>
      </w:r>
      <w:r>
        <w:rPr>
          <w:rFonts w:ascii="Courier New" w:cs="Courier New" w:eastAsia="Courier New" w:hAnsi="Courier New"/>
          <w:color w:val="333333"/>
          <w:sz w:val="18"/>
          <w:szCs w:val="18"/>
        </w:rPr>
        <w:t xml:space="preserve">              ├─ severity: INFO | LOW | MEDIUM | HIGH | CRITICAL</w:t>
      </w:r>
      <w:r>
        <w:br/>
        <w:t xml:space="preserve"/>
      </w:r>
      <w:r>
        <w:rPr>
          <w:rFonts w:ascii="Courier New" w:cs="Courier New" w:eastAsia="Courier New" w:hAnsi="Courier New"/>
          <w:color w:val="333333"/>
          <w:sz w:val="18"/>
          <w:szCs w:val="18"/>
        </w:rPr>
        <w:t xml:space="preserve">              ├─ security_event:</w:t>
      </w:r>
      <w:r>
        <w:br/>
        <w:t xml:space="preserve"/>
      </w:r>
      <w:r>
        <w:rPr>
          <w:rFonts w:ascii="Courier New" w:cs="Courier New" w:eastAsia="Courier New" w:hAnsi="Courier New"/>
          <w:color w:val="333333"/>
          <w:sz w:val="18"/>
          <w:szCs w:val="18"/>
        </w:rPr>
        <w:t xml:space="preserve">              │    ├─ event_category: string</w:t>
      </w:r>
      <w:r>
        <w:br/>
        <w:t xml:space="preserve"/>
      </w:r>
      <w:r>
        <w:rPr>
          <w:rFonts w:ascii="Courier New" w:cs="Courier New" w:eastAsia="Courier New" w:hAnsi="Courier New"/>
          <w:color w:val="333333"/>
          <w:sz w:val="18"/>
          <w:szCs w:val="18"/>
        </w:rPr>
        <w:t xml:space="preserve">              │    ├─ risk_score: float</w:t>
      </w:r>
      <w:r>
        <w:br/>
        <w:t xml:space="preserve"/>
      </w:r>
      <w:r>
        <w:rPr>
          <w:rFonts w:ascii="Courier New" w:cs="Courier New" w:eastAsia="Courier New" w:hAnsi="Courier New"/>
          <w:color w:val="333333"/>
          <w:sz w:val="18"/>
          <w:szCs w:val="18"/>
        </w:rPr>
        <w:t xml:space="preserve">              │    └─ mitre_techniques: string[]</w:t>
      </w:r>
      <w:r>
        <w:br/>
        <w:t xml:space="preserve"/>
      </w:r>
      <w:r>
        <w:rPr>
          <w:rFonts w:ascii="Courier New" w:cs="Courier New" w:eastAsia="Courier New" w:hAnsi="Courier New"/>
          <w:color w:val="333333"/>
          <w:sz w:val="18"/>
          <w:szCs w:val="18"/>
        </w:rPr>
        <w:t xml:space="preserve">              ├─ attributes: map&lt;string, string&gt;</w:t>
      </w:r>
      <w:r>
        <w:br/>
        <w:t xml:space="preserve"/>
      </w:r>
      <w:r>
        <w:rPr>
          <w:rFonts w:ascii="Courier New" w:cs="Courier New" w:eastAsia="Courier New" w:hAnsi="Courier New"/>
          <w:color w:val="333333"/>
          <w:sz w:val="18"/>
          <w:szCs w:val="18"/>
        </w:rPr>
        <w:t xml:space="preserve">              └─ confidence_score: float</w:t>
      </w:r>
    </w:p>
    <w:p>
      <w:pPr>
        <w:spacing w:after="80"/>
      </w:pPr>
    </w:p>
    <w:p>
      <w:pPr>
        <w:pStyle w:val="Heading2"/>
        <w:spacing w:before="240" w:after="180"/>
      </w:pPr>
      <w:r>
        <w:rPr>
          <w:rFonts w:ascii="Arial" w:cs="Arial" w:eastAsia="Arial" w:hAnsi="Arial"/>
          <w:b/>
          <w:bCs/>
          <w:color w:val="2E74B5"/>
          <w:sz w:val="26"/>
          <w:szCs w:val="26"/>
        </w:rPr>
        <w:t xml:space="preserve">2.6 Agent Layer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460"/>
        <w:gridCol w:w="32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correlation_id not mapped to protobuf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 tracing broken across pipeline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AG-02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P1</w:t>
            </w:r>
          </w:p>
        </w:tc>
        <w:tc>
          <w:tcPr>
            <w:tcW w:type="dxa" w:w="4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device_id only at envelope level, not per-event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Lost context in downstream processing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mitre_tactics field never populated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MITRE ATT&amp;CK tactic data lost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AG-07</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P1</w:t>
            </w:r>
          </w:p>
        </w:tc>
        <w:tc>
          <w:tcPr>
            <w:tcW w:type="dxa" w:w="4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AMRDR integration incomplete (reliability_score)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Adaptive fusion cannot function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agent_id field not populated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Multi-agent correlation is blind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AG-09</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P1</w:t>
            </w:r>
          </w:p>
        </w:tc>
        <w:tc>
          <w:tcPr>
            <w:tcW w:type="dxa" w:w="4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Envelope signing only in queue path</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 publisher sends unsigned events</w:t>
            </w:r>
          </w:p>
        </w:tc>
      </w:tr>
    </w:tbl>
    <w:p>
      <w:r>
        <w:br w:type="page"/>
      </w:r>
    </w:p>
    <w:p>
      <w:pPr>
        <w:pStyle w:val="Heading1"/>
        <w:spacing w:before="300" w:after="200"/>
      </w:pPr>
      <w:r>
        <w:rPr>
          <w:rFonts w:ascii="Arial" w:cs="Arial" w:eastAsia="Arial" w:hAnsi="Arial"/>
          <w:b/>
          <w:bCs/>
          <w:color w:val="2E74B5"/>
          <w:sz w:val="32"/>
          <w:szCs w:val="32"/>
        </w:rPr>
        <w:t xml:space="preserve">Chapter 3: The Transport Layer — The Nerve Center</w:t>
      </w:r>
    </w:p>
    <w:p>
      <w:pPr>
        <w:spacing w:after="120"/>
      </w:pPr>
      <w:r>
        <w:rPr>
          <w:rFonts w:ascii="Arial" w:cs="Arial" w:eastAsia="Arial" w:hAnsi="Arial"/>
          <w:sz w:val="22"/>
          <w:szCs w:val="22"/>
        </w:rPr>
        <w:t xml:space="preserve">If the agents are the senses of AMOSKYS, the EventBus is its spinal cord. Every telemetry event from every agent on every endpoint must pass through this single gRPC server. It is the most critical component in the entire platform: if the EventBus fails, all visibility is lost. The EventBus implements a sophisticated nine-step validation pipeline, ensuring that only authenticated, properly-sized, non-duplicate events reach the persistence layer.</w:t>
      </w:r>
    </w:p>
    <w:p>
      <w:pPr>
        <w:pStyle w:val="Heading2"/>
        <w:spacing w:before="240" w:after="180"/>
      </w:pPr>
      <w:r>
        <w:rPr>
          <w:rFonts w:ascii="Arial" w:cs="Arial" w:eastAsia="Arial" w:hAnsi="Arial"/>
          <w:b/>
          <w:bCs/>
          <w:color w:val="2E74B5"/>
          <w:sz w:val="26"/>
          <w:szCs w:val="26"/>
        </w:rPr>
        <w:t xml:space="preserve">3.1 Server Architecture</w:t>
      </w:r>
    </w:p>
    <w:p>
      <w:pPr>
        <w:spacing w:after="120"/>
      </w:pPr>
      <w:r>
        <w:rPr>
          <w:rFonts w:ascii="Arial" w:cs="Arial" w:eastAsia="Arial" w:hAnsi="Arial"/>
          <w:sz w:val="22"/>
          <w:szCs w:val="22"/>
        </w:rPr>
        <w:t xml:space="preserve">The EventBus runs as a gRPC server with 50 worker threads, secured by mutual TLS (mTLS). It exposes two primary RPCs: Publish (for legacy Envelope messages) and PublishTelemetry (for the newer UniversalEnvelope format). Both RPCs follow the same validation pipeline but differ in message parsing and signature verification details.</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EventBus Server Architecture: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gRPC Server (50 threads, mTLS)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Publish() (Legacy)    │  PublishTelemetry() (New)  │</w:t>
      </w:r>
      <w:r>
        <w:br/>
        <w:t xml:space="preserve"/>
      </w:r>
      <w:r>
        <w:rPr>
          <w:rFonts w:ascii="Courier New" w:cs="Courier New" w:eastAsia="Courier New" w:hAnsi="Courier New"/>
          <w:color w:val="333333"/>
          <w:sz w:val="18"/>
          <w:szCs w:val="18"/>
        </w:rPr>
        <w:t xml:space="preserve">  │  pb.Envelope           │  UniversalEnvelope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9-Step Validation Pipeline               │</w:t>
      </w:r>
      <w:r>
        <w:br/>
        <w:t xml:space="preserve"/>
      </w:r>
      <w:r>
        <w:rPr>
          <w:rFonts w:ascii="Courier New" w:cs="Courier New" w:eastAsia="Courier New" w:hAnsi="Courier New"/>
          <w:color w:val="333333"/>
          <w:sz w:val="18"/>
          <w:szCs w:val="18"/>
        </w:rPr>
        <w:t xml:space="preserve">  │  1. Overload?  2. Size?  3. Signature?             │</w:t>
      </w:r>
      <w:r>
        <w:br/>
        <w:t xml:space="preserve"/>
      </w:r>
      <w:r>
        <w:rPr>
          <w:rFonts w:ascii="Courier New" w:cs="Courier New" w:eastAsia="Courier New" w:hAnsi="Courier New"/>
          <w:color w:val="333333"/>
          <w:sz w:val="18"/>
          <w:szCs w:val="18"/>
        </w:rPr>
        <w:t xml:space="preserve">  │  4. Duplicate? 5. Inflight? 6. Extract             │</w:t>
      </w:r>
      <w:r>
        <w:br/>
        <w:t xml:space="preserve"/>
      </w:r>
      <w:r>
        <w:rPr>
          <w:rFonts w:ascii="Courier New" w:cs="Courier New" w:eastAsia="Courier New" w:hAnsi="Courier New"/>
          <w:color w:val="333333"/>
          <w:sz w:val="18"/>
          <w:szCs w:val="18"/>
        </w:rPr>
        <w:t xml:space="preserve">  │  7. WAL Write  8. ACK decision  9. Metrics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Prometheus       Health Check     WAL Storage      │</w:t>
      </w:r>
      <w:r>
        <w:br/>
        <w:t xml:space="preserve"/>
      </w:r>
      <w:r>
        <w:rPr>
          <w:rFonts w:ascii="Courier New" w:cs="Courier New" w:eastAsia="Courier New" w:hAnsi="Courier New"/>
          <w:color w:val="333333"/>
          <w:sz w:val="18"/>
          <w:szCs w:val="18"/>
        </w:rPr>
        <w:t xml:space="preserve">  │  (HTTP metrics)   (:8080/healthz)  (SQLite)         │</w:t>
      </w:r>
      <w:r>
        <w:br/>
        <w:t xml:space="preserve"/>
      </w:r>
      <w:r>
        <w:rPr>
          <w:rFonts w:ascii="Courier New" w:cs="Courier New" w:eastAsia="Courier New" w:hAnsi="Courier New"/>
          <w:color w:val="333333"/>
          <w:sz w:val="18"/>
          <w:szCs w:val="18"/>
        </w:rPr>
        <w:t xml:space="preserve">  └──────────────────────────────────────────────────────┘</w:t>
      </w:r>
    </w:p>
    <w:p>
      <w:pPr>
        <w:pStyle w:val="Heading2"/>
        <w:spacing w:before="240" w:after="180"/>
      </w:pPr>
      <w:r>
        <w:rPr>
          <w:rFonts w:ascii="Arial" w:cs="Arial" w:eastAsia="Arial" w:hAnsi="Arial"/>
          <w:b/>
          <w:bCs/>
          <w:color w:val="2E74B5"/>
          <w:sz w:val="26"/>
          <w:szCs w:val="26"/>
        </w:rPr>
        <w:t xml:space="preserve">3.2 The Nine-Step Publish Pipeline</w:t>
      </w:r>
    </w:p>
    <w:p>
      <w:pPr>
        <w:spacing w:after="120"/>
      </w:pPr>
      <w:r>
        <w:rPr>
          <w:rFonts w:ascii="Arial" w:cs="Arial" w:eastAsia="Arial" w:hAnsi="Arial"/>
          <w:sz w:val="22"/>
          <w:szCs w:val="22"/>
        </w:rPr>
        <w:t xml:space="preserve">When an agent sends a Publish RPC, the EventBus processes it through nine sequential gates. Each gate can reject the event with a specific status code, or pass it to the next gate. This defense-in-depth approach ensures that invalid, duplicate, or malicious events are caught early and never reach storage.</w:t>
      </w:r>
    </w:p>
    <w:p>
      <w:pPr>
        <w:spacing w:after="120"/>
      </w:pPr>
      <w:r>
        <w:rPr>
          <w:rFonts w:ascii="Arial" w:cs="Arial" w:eastAsia="Arial" w:hAnsi="Arial"/>
          <w:b/>
          <w:bCs/>
          <w:sz w:val="22"/>
          <w:szCs w:val="22"/>
        </w:rPr>
        <w:t xml:space="preserve">Step 1 — Overload Check: </w:t>
      </w:r>
      <w:r>
        <w:rPr>
          <w:rFonts w:ascii="Arial" w:cs="Arial" w:eastAsia="Arial" w:hAnsi="Arial"/>
          <w:sz w:val="22"/>
          <w:szCs w:val="22"/>
        </w:rPr>
        <w:t xml:space="preserve">The server checks a global overload flag. If the server is in overload mode (set manually or by auto-detection), it immediately returns a RETRY response with a 2000ms backoff hint. No further processing occurs.</w:t>
      </w:r>
    </w:p>
    <w:p>
      <w:pPr>
        <w:spacing w:after="120"/>
      </w:pPr>
      <w:r>
        <w:rPr>
          <w:rFonts w:ascii="Arial" w:cs="Arial" w:eastAsia="Arial" w:hAnsi="Arial"/>
          <w:b/>
          <w:bCs/>
          <w:sz w:val="22"/>
          <w:szCs w:val="22"/>
        </w:rPr>
        <w:t xml:space="preserve">Step 2 — Size Validation: </w:t>
      </w:r>
      <w:r>
        <w:rPr>
          <w:rFonts w:ascii="Arial" w:cs="Arial" w:eastAsia="Arial" w:hAnsi="Arial"/>
          <w:sz w:val="22"/>
          <w:szCs w:val="22"/>
        </w:rPr>
        <w:t xml:space="preserve">The serialized envelope size is computed. If it exceeds MAX_ENV_BYTES (128KB default, configurable via BUS_MAX_ENV_BYTES), the event is rejected as INVALID. This prevents memory exhaustion attacks.</w:t>
      </w:r>
    </w:p>
    <w:p>
      <w:pPr>
        <w:spacing w:after="120"/>
      </w:pPr>
      <w:r>
        <w:rPr>
          <w:rFonts w:ascii="Arial" w:cs="Arial" w:eastAsia="Arial" w:hAnsi="Arial"/>
          <w:b/>
          <w:bCs/>
          <w:sz w:val="22"/>
          <w:szCs w:val="22"/>
        </w:rPr>
        <w:t xml:space="preserve">Step 3 — Signature Verification: </w:t>
      </w:r>
      <w:r>
        <w:rPr>
          <w:rFonts w:ascii="Arial" w:cs="Arial" w:eastAsia="Arial" w:hAnsi="Arial"/>
          <w:sz w:val="22"/>
          <w:szCs w:val="22"/>
        </w:rPr>
        <w:t xml:space="preserve">The envelope’s Ed25519 signature is verified against the server’s loaded public key. If REQUIRE_SIGNATURES is true and no signature is present, the event is rejected. If a signature is present but invalid, it is always rejected. By default, unsigned events are accepted for backward compatibility.</w:t>
      </w:r>
    </w:p>
    <w:p>
      <w:pPr>
        <w:spacing w:after="120"/>
      </w:pPr>
      <w:r>
        <w:rPr>
          <w:rFonts w:ascii="Arial" w:cs="Arial" w:eastAsia="Arial" w:hAnsi="Arial"/>
          <w:b/>
          <w:bCs/>
          <w:sz w:val="22"/>
          <w:szCs w:val="22"/>
        </w:rPr>
        <w:t xml:space="preserve">Step 4 — Idempotency Deduplication: </w:t>
      </w:r>
      <w:r>
        <w:rPr>
          <w:rFonts w:ascii="Arial" w:cs="Arial" w:eastAsia="Arial" w:hAnsi="Arial"/>
          <w:sz w:val="22"/>
          <w:szCs w:val="22"/>
        </w:rPr>
        <w:t xml:space="preserve">The event’s idempotency key is checked against a thread-safe OrderedDict cache (50,000 entries, 300-second TTL). If the key has been seen before, the server returns OK with reason “duplicate” — making the operation idempotent. This prevents double-processing when agents retry on transient failures.</w:t>
      </w:r>
    </w:p>
    <w:p>
      <w:pPr>
        <w:spacing w:after="120"/>
      </w:pPr>
      <w:r>
        <w:rPr>
          <w:rFonts w:ascii="Arial" w:cs="Arial" w:eastAsia="Arial" w:hAnsi="Arial"/>
          <w:b/>
          <w:bCs/>
          <w:sz w:val="22"/>
          <w:szCs w:val="22"/>
        </w:rPr>
        <w:t xml:space="preserve">Step 5 — Inflight Tracking: </w:t>
      </w:r>
      <w:r>
        <w:rPr>
          <w:rFonts w:ascii="Arial" w:cs="Arial" w:eastAsia="Arial" w:hAnsi="Arial"/>
          <w:sz w:val="22"/>
          <w:szCs w:val="22"/>
        </w:rPr>
        <w:t xml:space="preserve">A global atomic counter tracks how many requests are currently being processed. If the count exceeds the configured maximum, the event is rejected with RETRY. This provides backpressure to prevent thread pool exhaustion.</w:t>
      </w:r>
    </w:p>
    <w:p>
      <w:pPr>
        <w:spacing w:after="120"/>
      </w:pPr>
      <w:r>
        <w:rPr>
          <w:rFonts w:ascii="Arial" w:cs="Arial" w:eastAsia="Arial" w:hAnsi="Arial"/>
          <w:b/>
          <w:bCs/>
          <w:sz w:val="22"/>
          <w:szCs w:val="22"/>
        </w:rPr>
        <w:t xml:space="preserve">Step 6 — Event Extraction: </w:t>
      </w:r>
      <w:r>
        <w:rPr>
          <w:rFonts w:ascii="Arial" w:cs="Arial" w:eastAsia="Arial" w:hAnsi="Arial"/>
          <w:sz w:val="22"/>
          <w:szCs w:val="22"/>
        </w:rPr>
        <w:t xml:space="preserve">The FlowEvent or DeviceTelemetry is extracted from the envelope. The server supports both new structured fields and legacy serialized payload bytes for backward compatibility.</w:t>
      </w:r>
    </w:p>
    <w:p>
      <w:pPr>
        <w:spacing w:after="120"/>
      </w:pPr>
      <w:r>
        <w:rPr>
          <w:rFonts w:ascii="Arial" w:cs="Arial" w:eastAsia="Arial" w:hAnsi="Arial"/>
          <w:b/>
          <w:bCs/>
          <w:sz w:val="22"/>
          <w:szCs w:val="22"/>
        </w:rPr>
        <w:t xml:space="preserve">Step 7 — WAL Write: </w:t>
      </w:r>
      <w:r>
        <w:rPr>
          <w:rFonts w:ascii="Arial" w:cs="Arial" w:eastAsia="Arial" w:hAnsi="Arial"/>
          <w:sz w:val="22"/>
          <w:szCs w:val="22"/>
        </w:rPr>
        <w:t xml:space="preserve">The raw envelope bytes are written to the Write-Ahead Log with a BLAKE2b checksum and hash chain signature. This is the durability guarantee: the event is persisted to disk before the client receives acknowledgment.</w:t>
      </w:r>
    </w:p>
    <w:p>
      <w:pPr>
        <w:spacing w:after="120"/>
      </w:pPr>
      <w:r>
        <w:rPr>
          <w:rFonts w:ascii="Arial" w:cs="Arial" w:eastAsia="Arial" w:hAnsi="Arial"/>
          <w:b/>
          <w:bCs/>
          <w:sz w:val="22"/>
          <w:szCs w:val="22"/>
        </w:rPr>
        <w:t xml:space="preserve">Step 8 — ACK Decision: </w:t>
      </w:r>
      <w:r>
        <w:rPr>
          <w:rFonts w:ascii="Arial" w:cs="Arial" w:eastAsia="Arial" w:hAnsi="Arial"/>
          <w:sz w:val="22"/>
          <w:szCs w:val="22"/>
        </w:rPr>
        <w:t xml:space="preserve">If the WAL write succeeded (or the event was a duplicate, or no WAL is configured), the server returns OK. If the WAL write failed, the server returns RETRY with a 2000ms backoff hint. This “ACK after WAL” pattern ensures the client knows its event is durable.</w:t>
      </w:r>
    </w:p>
    <w:p>
      <w:pPr>
        <w:spacing w:after="120"/>
      </w:pPr>
      <w:r>
        <w:rPr>
          <w:rFonts w:ascii="Arial" w:cs="Arial" w:eastAsia="Arial" w:hAnsi="Arial"/>
          <w:b/>
          <w:bCs/>
          <w:sz w:val="22"/>
          <w:szCs w:val="22"/>
        </w:rPr>
        <w:t xml:space="preserve">Step 9 — Metrics: </w:t>
      </w:r>
      <w:r>
        <w:rPr>
          <w:rFonts w:ascii="Arial" w:cs="Arial" w:eastAsia="Arial" w:hAnsi="Arial"/>
          <w:sz w:val="22"/>
          <w:szCs w:val="22"/>
        </w:rPr>
        <w:t xml:space="preserve">Prometheus counters and histograms are updated: total requests, latency, invalid count, retry count, dedup hits, and WAL failures.</w:t>
      </w:r>
    </w:p>
    <w:p>
      <w:pPr>
        <w:pStyle w:val="Heading2"/>
        <w:spacing w:before="240" w:after="180"/>
      </w:pPr>
      <w:r>
        <w:rPr>
          <w:rFonts w:ascii="Arial" w:cs="Arial" w:eastAsia="Arial" w:hAnsi="Arial"/>
          <w:b/>
          <w:bCs/>
          <w:color w:val="2E74B5"/>
          <w:sz w:val="26"/>
          <w:szCs w:val="26"/>
        </w:rPr>
        <w:t xml:space="preserve">3.3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Environment Variable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 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BUS_SERVER_PORT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gRPC listen port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Max Envelope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BUS_MAX_ENV_BYTES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128KB</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Size limit per event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Dedup TTL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BUS_DEDUPE_TTL_SEC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Idempotency cache expiry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Dedup Max</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BUS_DEDUPE_MAX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50,000</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Max cache entries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 Sigs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BUS_REQUIRE_SIGNATURES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 Ed25519 signatures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Auth</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EVENTBUS_REQUIRE_CLIENT_AUTH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true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mTLS enforcement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Overload Mode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BUS_OVERLOAD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 rejection mode</w:t>
            </w:r>
          </w:p>
        </w:tc>
      </w:tr>
    </w:tbl>
    <w:p>
      <w:pPr>
        <w:spacing w:after="80"/>
      </w:pPr>
    </w:p>
    <w:p>
      <w:pPr>
        <w:pStyle w:val="Heading2"/>
        <w:spacing w:before="240" w:after="180"/>
      </w:pPr>
      <w:r>
        <w:rPr>
          <w:rFonts w:ascii="Arial" w:cs="Arial" w:eastAsia="Arial" w:hAnsi="Arial"/>
          <w:b/>
          <w:bCs/>
          <w:color w:val="2E74B5"/>
          <w:sz w:val="26"/>
          <w:szCs w:val="26"/>
        </w:rPr>
        <w:t xml:space="preserve">3.4 Transport Layer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460"/>
        <w:gridCol w:w="32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EB-01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 RPC returns UNIMPLEMENTED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streaming endpoint for real-time subscriptions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EB-02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P1</w:t>
            </w:r>
          </w:p>
        </w:tc>
        <w:tc>
          <w:tcPr>
            <w:tcW w:type="dxa" w:w="4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Health check returns 200 before gRPC is ready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K8s may route traffic to uninitialized server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EB-03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Dedup TTL of 300s allows late duplicates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 retried after 5min will be double-processed</w:t>
            </w:r>
          </w:p>
        </w:tc>
      </w:tr>
    </w:tbl>
    <w:p>
      <w:r>
        <w:br w:type="page"/>
      </w:r>
    </w:p>
    <w:p>
      <w:pPr>
        <w:pStyle w:val="Heading1"/>
        <w:spacing w:before="300" w:after="200"/>
      </w:pPr>
      <w:r>
        <w:rPr>
          <w:rFonts w:ascii="Arial" w:cs="Arial" w:eastAsia="Arial" w:hAnsi="Arial"/>
          <w:b/>
          <w:bCs/>
          <w:color w:val="2E74B5"/>
          <w:sz w:val="32"/>
          <w:szCs w:val="32"/>
        </w:rPr>
        <w:t xml:space="preserve">Chapter 4: The Persistence Layer — The Tamper-Proof Ledger</w:t>
      </w:r>
    </w:p>
    <w:p>
      <w:pPr>
        <w:spacing w:after="120"/>
      </w:pPr>
      <w:r>
        <w:rPr>
          <w:rFonts w:ascii="Arial" w:cs="Arial" w:eastAsia="Arial" w:hAnsi="Arial"/>
          <w:sz w:val="22"/>
          <w:szCs w:val="22"/>
        </w:rPr>
        <w:t xml:space="preserve">Once an event passes through the EventBus validation pipeline, it must be made durable before the sending agent receives acknowledgment. This is the job of the Write-Ahead Log (WAL) — a SQLite-backed persistence layer that provides two critical guarantees: events survive crashes, and any tampering is cryptographically detectable.</w:t>
      </w:r>
    </w:p>
    <w:p>
      <w:pPr>
        <w:pStyle w:val="Heading2"/>
        <w:spacing w:before="240" w:after="180"/>
      </w:pPr>
      <w:r>
        <w:rPr>
          <w:rFonts w:ascii="Arial" w:cs="Arial" w:eastAsia="Arial" w:hAnsi="Arial"/>
          <w:b/>
          <w:bCs/>
          <w:color w:val="2E74B5"/>
          <w:sz w:val="26"/>
          <w:szCs w:val="26"/>
        </w:rPr>
        <w:t xml:space="preserve">4.1 The BLAKE2b Hash Chain</w:t>
      </w:r>
    </w:p>
    <w:p>
      <w:pPr>
        <w:spacing w:after="120"/>
      </w:pPr>
      <w:r>
        <w:rPr>
          <w:rFonts w:ascii="Arial" w:cs="Arial" w:eastAsia="Arial" w:hAnsi="Arial"/>
          <w:sz w:val="22"/>
          <w:szCs w:val="22"/>
        </w:rPr>
        <w:t xml:space="preserve">The WAL does not simply store events — it chains them together using BLAKE2b cryptographic hashes. Each entry’s signature is computed from the concatenation of its own bytes and the previous entry’s signature. This creates an immutable chain: if any single entry is modified, deleted, or reordered, every downstream signature breaks.</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BLAKE2b Hash Chain: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Genesis:  sig_0 = 0x00...00 (32 zero bytes)</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Entry 1:  sig_1 = BLAKE2b( env_bytes_1 || sig_0 )</w:t>
      </w:r>
      <w:r>
        <w:br/>
        <w:t xml:space="preserve"/>
      </w:r>
      <w:r>
        <w:rPr>
          <w:rFonts w:ascii="Courier New" w:cs="Courier New" w:eastAsia="Courier New" w:hAnsi="Courier New"/>
          <w:color w:val="333333"/>
          <w:sz w:val="18"/>
          <w:szCs w:val="18"/>
        </w:rPr>
        <w:t xml:space="preserve">  Entry 2:  sig_2 = BLAKE2b( env_bytes_2 || sig_1 )</w:t>
      </w:r>
      <w:r>
        <w:br/>
        <w:t xml:space="preserve"/>
      </w:r>
      <w:r>
        <w:rPr>
          <w:rFonts w:ascii="Courier New" w:cs="Courier New" w:eastAsia="Courier New" w:hAnsi="Courier New"/>
          <w:color w:val="333333"/>
          <w:sz w:val="18"/>
          <w:szCs w:val="18"/>
        </w:rPr>
        <w:t xml:space="preserve">  Entry 3:  sig_3 = BLAKE2b( env_bytes_3 || sig_2 )</w:t>
      </w:r>
      <w:r>
        <w:br/>
        <w:t xml:space="preserve"/>
      </w:r>
      <w:r>
        <w:rPr>
          <w:rFonts w:ascii="Courier New" w:cs="Courier New" w:eastAsia="Courier New" w:hAnsi="Courier New"/>
          <w:color w:val="333333"/>
          <w:sz w:val="18"/>
          <w:szCs w:val="18"/>
        </w:rPr>
        <w:t xml:space="preserve">     ...       ...           ...            ...</w:t>
      </w:r>
      <w:r>
        <w:br/>
        <w:t xml:space="preserve"/>
      </w:r>
      <w:r>
        <w:rPr>
          <w:rFonts w:ascii="Courier New" w:cs="Courier New" w:eastAsia="Courier New" w:hAnsi="Courier New"/>
          <w:color w:val="333333"/>
          <w:sz w:val="18"/>
          <w:szCs w:val="18"/>
        </w:rPr>
        <w:t xml:space="preserve">  Entry N:  sig_N = BLAKE2b( env_bytes_N || sig_{N-1}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Tamper Detection:</w:t>
      </w:r>
      <w:r>
        <w:br/>
        <w:t xml:space="preserve"/>
      </w:r>
      <w:r>
        <w:rPr>
          <w:rFonts w:ascii="Courier New" w:cs="Courier New" w:eastAsia="Courier New" w:hAnsi="Courier New"/>
          <w:color w:val="333333"/>
          <w:sz w:val="18"/>
          <w:szCs w:val="18"/>
        </w:rPr>
        <w:t xml:space="preserve">  If env_bytes_2 is modified → sig_2 changes</w:t>
      </w:r>
      <w:r>
        <w:br/>
        <w:t xml:space="preserve"/>
      </w:r>
      <w:r>
        <w:rPr>
          <w:rFonts w:ascii="Courier New" w:cs="Courier New" w:eastAsia="Courier New" w:hAnsi="Courier New"/>
          <w:color w:val="333333"/>
          <w:sz w:val="18"/>
          <w:szCs w:val="18"/>
        </w:rPr>
        <w:t xml:space="preserve">  → sig_3 expects old sig_2 → CHAIN BREAK DETECTED</w:t>
      </w:r>
      <w:r>
        <w:br/>
        <w:t xml:space="preserve"/>
      </w:r>
      <w:r>
        <w:rPr>
          <w:rFonts w:ascii="Courier New" w:cs="Courier New" w:eastAsia="Courier New" w:hAnsi="Courier New"/>
          <w:color w:val="333333"/>
          <w:sz w:val="18"/>
          <w:szCs w:val="18"/>
        </w:rPr>
        <w:t xml:space="preserve">  → All entries after modification are invalidated</w:t>
      </w:r>
    </w:p>
    <w:p>
      <w:pPr>
        <w:pStyle w:val="Heading2"/>
        <w:spacing w:before="240" w:after="180"/>
      </w:pPr>
      <w:r>
        <w:rPr>
          <w:rFonts w:ascii="Arial" w:cs="Arial" w:eastAsia="Arial" w:hAnsi="Arial"/>
          <w:b/>
          <w:bCs/>
          <w:color w:val="2E74B5"/>
          <w:sz w:val="26"/>
          <w:szCs w:val="26"/>
        </w:rPr>
        <w:t xml:space="preserve">4.2 WAL Write Path</w:t>
      </w:r>
    </w:p>
    <w:p>
      <w:pPr>
        <w:spacing w:after="120"/>
      </w:pPr>
      <w:r>
        <w:rPr>
          <w:rFonts w:ascii="Arial" w:cs="Arial" w:eastAsia="Arial" w:hAnsi="Arial"/>
          <w:sz w:val="22"/>
          <w:szCs w:val="22"/>
        </w:rPr>
        <w:t xml:space="preserve">Writing to the WAL is an atomic operation protected by a Python threading lock. The sequence is: compute the BLAKE2b checksum of the raw envelope bytes, acquire the lock, read the previous entry’s signature (or the genesis value for the first entry), compute the new chain signature from the envelope bytes concatenated with the previous signature, then INSERT into SQLite. If the idempotency key already exists (IntegrityError), the write returns False indicating a duplicate — no data corruption. SQLite runs in WAL journal mode with synchronous=FULL, meaning every commit is fsynced to disk.</w:t>
      </w:r>
    </w:p>
    <w:p>
      <w:pPr>
        <w:pStyle w:val="Heading2"/>
        <w:spacing w:before="240" w:after="180"/>
      </w:pPr>
      <w:r>
        <w:rPr>
          <w:rFonts w:ascii="Arial" w:cs="Arial" w:eastAsia="Arial" w:hAnsi="Arial"/>
          <w:b/>
          <w:bCs/>
          <w:color w:val="2E74B5"/>
          <w:sz w:val="26"/>
          <w:szCs w:val="26"/>
        </w:rPr>
        <w:t xml:space="preserve">4.3 WAL Read Path and Verification</w:t>
      </w:r>
    </w:p>
    <w:p>
      <w:pPr>
        <w:spacing w:after="120"/>
      </w:pPr>
      <w:r>
        <w:rPr>
          <w:rFonts w:ascii="Arial" w:cs="Arial" w:eastAsia="Arial" w:hAnsi="Arial"/>
          <w:sz w:val="22"/>
          <w:szCs w:val="22"/>
        </w:rPr>
        <w:t xml:space="preserve">The WAL Processor runs as a separate thread, draining events every 5 seconds in batches of up to 100. For each event, it performs two verification steps before processing:</w:t>
      </w:r>
    </w:p>
    <w:p>
      <w:pPr>
        <w:spacing w:after="120"/>
      </w:pPr>
      <w:r>
        <w:rPr>
          <w:rFonts w:ascii="Arial" w:cs="Arial" w:eastAsia="Arial" w:hAnsi="Arial"/>
          <w:b/>
          <w:bCs/>
          <w:sz w:val="22"/>
          <w:szCs w:val="22"/>
        </w:rPr>
        <w:t xml:space="preserve">Step 1 — Checksum Verification: </w:t>
      </w:r>
      <w:r>
        <w:rPr>
          <w:rFonts w:ascii="Arial" w:cs="Arial" w:eastAsia="Arial" w:hAnsi="Arial"/>
          <w:sz w:val="22"/>
          <w:szCs w:val="22"/>
        </w:rPr>
        <w:t xml:space="preserve">Recompute BLAKE2b(raw_bytes) and compare against the stored checksum. If they differ, the event is quarantined to the wal_dead_letter table and skipped. This catches bit-rot and storage corruption.</w:t>
      </w:r>
    </w:p>
    <w:p>
      <w:pPr>
        <w:spacing w:after="120"/>
      </w:pPr>
      <w:r>
        <w:rPr>
          <w:rFonts w:ascii="Arial" w:cs="Arial" w:eastAsia="Arial" w:hAnsi="Arial"/>
          <w:b/>
          <w:bCs/>
          <w:sz w:val="22"/>
          <w:szCs w:val="22"/>
        </w:rPr>
        <w:t xml:space="preserve">Step 2 — Chain Verification: </w:t>
      </w:r>
      <w:r>
        <w:rPr>
          <w:rFonts w:ascii="Arial" w:cs="Arial" w:eastAsia="Arial" w:hAnsi="Arial"/>
          <w:sz w:val="22"/>
          <w:szCs w:val="22"/>
        </w:rPr>
        <w:t xml:space="preserve">Recompute BLAKE2b(raw_bytes || prev_sig) and compare against the stored chain signature. If they differ, the event is quarantined and a chain_break counter is incremented. This catches deliberate tampering and out-of-order processing.</w:t>
      </w:r>
    </w:p>
    <w:p>
      <w:pPr>
        <w:spacing w:after="120"/>
      </w:pPr>
      <w:r>
        <w:rPr>
          <w:rFonts w:ascii="Arial" w:cs="Arial" w:eastAsia="Arial" w:hAnsi="Arial"/>
          <w:sz w:val="22"/>
          <w:szCs w:val="22"/>
        </w:rPr>
        <w:t xml:space="preserve">After verification, the event is parsed from protobuf, routed to the appropriate domain table in TelemetryStore, and deleted from the WAL. The “ACK after store” pattern ensures events are removed from the WAL only after successful processing or explicit quarantine.</w:t>
      </w:r>
    </w:p>
    <w:p>
      <w:pPr>
        <w:pStyle w:val="Heading2"/>
        <w:spacing w:before="240" w:after="180"/>
      </w:pPr>
      <w:r>
        <w:rPr>
          <w:rFonts w:ascii="Arial" w:cs="Arial" w:eastAsia="Arial" w:hAnsi="Arial"/>
          <w:b/>
          <w:bCs/>
          <w:color w:val="2E74B5"/>
          <w:sz w:val="26"/>
          <w:szCs w:val="26"/>
        </w:rPr>
        <w:t xml:space="preserve">4.4 Backpressure and Vacuum</w:t>
      </w:r>
    </w:p>
    <w:p>
      <w:pPr>
        <w:spacing w:after="120"/>
      </w:pPr>
      <w:r>
        <w:rPr>
          <w:rFonts w:ascii="Arial" w:cs="Arial" w:eastAsia="Arial" w:hAnsi="Arial"/>
          <w:sz w:val="22"/>
          <w:szCs w:val="22"/>
        </w:rPr>
        <w:t xml:space="preserve">The WAL has a configurable maximum size (default 200MB). When the total stored bytes exceed this limit, the oldest events are dropped in FIFO order until the backlog fits within the budget. This “tail-drop” policy preserves the most recent events, which are typically the most valuable for real-time security monitoring. After significant deletions, the WAL triggers a SQLite VACUUM to reclaim disk space, but only if the deleted fraction exceeds 30% and at least 5 minutes have passed since the last vacuum.</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WAL Lifecycle: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EventBus ──→ write_raw() ──→ SQLite WAL Table</w:t>
      </w:r>
      <w:r>
        <w:br/>
        <w:t xml:space="preserve"/>
      </w:r>
      <w:r>
        <w:rPr>
          <w:rFonts w:ascii="Courier New" w:cs="Courier New" w:eastAsia="Courier New" w:hAnsi="Courier New"/>
          <w:color w:val="333333"/>
          <w:sz w:val="18"/>
          <w:szCs w:val="18"/>
        </w:rPr>
        <w:t xml:space="preserve">               │                     │</w:t>
      </w:r>
      <w:r>
        <w:br/>
        <w:t xml:space="preserve"/>
      </w:r>
      <w:r>
        <w:rPr>
          <w:rFonts w:ascii="Courier New" w:cs="Courier New" w:eastAsia="Courier New" w:hAnsi="Courier New"/>
          <w:color w:val="333333"/>
          <w:sz w:val="18"/>
          <w:szCs w:val="18"/>
        </w:rPr>
        <w:t xml:space="preserve">          checksum +            process_batch()</w:t>
      </w:r>
      <w:r>
        <w:br/>
        <w:t xml:space="preserve"/>
      </w:r>
      <w:r>
        <w:rPr>
          <w:rFonts w:ascii="Courier New" w:cs="Courier New" w:eastAsia="Courier New" w:hAnsi="Courier New"/>
          <w:color w:val="333333"/>
          <w:sz w:val="18"/>
          <w:szCs w:val="18"/>
        </w:rPr>
        <w:t xml:space="preserve">          chain sig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Verify BLAKE2b  │</w:t>
      </w:r>
      <w:r>
        <w:br/>
        <w:t xml:space="preserve"/>
      </w:r>
      <w:r>
        <w:rPr>
          <w:rFonts w:ascii="Courier New" w:cs="Courier New" w:eastAsia="Courier New" w:hAnsi="Courier New"/>
          <w:color w:val="333333"/>
          <w:sz w:val="18"/>
          <w:szCs w:val="18"/>
        </w:rPr>
        <w:t xml:space="preserve">                             │ Verify chain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PASS │       │ FAIL</w:t>
      </w:r>
      <w:r>
        <w:br/>
        <w:t xml:space="preserve"/>
      </w:r>
      <w:r>
        <w:rPr>
          <w:rFonts w:ascii="Courier New" w:cs="Courier New" w:eastAsia="Courier New" w:hAnsi="Courier New"/>
          <w:color w:val="333333"/>
          <w:sz w:val="18"/>
          <w:szCs w:val="18"/>
        </w:rPr>
        <w:t xml:space="preserve">                               │       │</w:t>
      </w:r>
      <w:r>
        <w:br/>
        <w:t xml:space="preserve"/>
      </w:r>
      <w:r>
        <w:rPr>
          <w:rFonts w:ascii="Courier New" w:cs="Courier New" w:eastAsia="Courier New" w:hAnsi="Courier New"/>
          <w:color w:val="333333"/>
          <w:sz w:val="18"/>
          <w:szCs w:val="18"/>
        </w:rPr>
        <w:t xml:space="preserve">                       TelemetryStore  wal_dead_letter</w:t>
      </w:r>
      <w:r>
        <w:br/>
        <w:t xml:space="preserve"/>
      </w:r>
      <w:r>
        <w:rPr>
          <w:rFonts w:ascii="Courier New" w:cs="Courier New" w:eastAsia="Courier New" w:hAnsi="Courier New"/>
          <w:color w:val="333333"/>
          <w:sz w:val="18"/>
          <w:szCs w:val="18"/>
        </w:rPr>
        <w:t xml:space="preserve">                       (14 tables)     (quarantine)</w:t>
      </w:r>
    </w:p>
    <w:p>
      <w:pPr>
        <w:spacing w:after="80"/>
      </w:pPr>
    </w:p>
    <w:p>
      <w:pPr>
        <w:pStyle w:val="Heading2"/>
        <w:spacing w:before="240" w:after="180"/>
      </w:pPr>
      <w:r>
        <w:rPr>
          <w:rFonts w:ascii="Arial" w:cs="Arial" w:eastAsia="Arial" w:hAnsi="Arial"/>
          <w:b/>
          <w:bCs/>
          <w:color w:val="2E74B5"/>
          <w:sz w:val="26"/>
          <w:szCs w:val="26"/>
        </w:rPr>
        <w:t xml:space="preserve">4.5 WAL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 PK</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 row ID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idem</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TEXT UNIQUE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Idempotency key (dedup)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ts_ns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 in nanoseconds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bytes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BLOB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Serialized protobuf envelope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BLAKE2b-256 of envelope bytes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sig</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BLOB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Current chain signature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prev_sig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Previous entry chain signature</w:t>
            </w:r>
          </w:p>
        </w:tc>
      </w:tr>
    </w:tbl>
    <w:p>
      <w:r>
        <w:br w:type="page"/>
      </w:r>
    </w:p>
    <w:p>
      <w:pPr>
        <w:pStyle w:val="Heading1"/>
        <w:spacing w:before="300" w:after="200"/>
      </w:pPr>
      <w:r>
        <w:rPr>
          <w:rFonts w:ascii="Arial" w:cs="Arial" w:eastAsia="Arial" w:hAnsi="Arial"/>
          <w:b/>
          <w:bCs/>
          <w:color w:val="2E74B5"/>
          <w:sz w:val="32"/>
          <w:szCs w:val="32"/>
        </w:rPr>
        <w:t xml:space="preserve">Chapter 5: The Storage Layer — The Memory</w:t>
      </w:r>
    </w:p>
    <w:p>
      <w:pPr>
        <w:spacing w:after="120"/>
      </w:pPr>
      <w:r>
        <w:rPr>
          <w:rFonts w:ascii="Arial" w:cs="Arial" w:eastAsia="Arial" w:hAnsi="Arial"/>
          <w:sz w:val="22"/>
          <w:szCs w:val="22"/>
        </w:rPr>
        <w:t xml:space="preserve">Once events pass through the WAL’s cryptographic verification, they are routed to the TelemetryStore — a comprehensive SQLite database with 14 domain-specific tables. This is the platform’s long-term memory, where enriched events are indexed, searchable, and ready for the Cortex dashboard to query.</w:t>
      </w:r>
    </w:p>
    <w:p>
      <w:pPr>
        <w:pStyle w:val="Heading2"/>
        <w:spacing w:before="240" w:after="180"/>
      </w:pPr>
      <w:r>
        <w:rPr>
          <w:rFonts w:ascii="Arial" w:cs="Arial" w:eastAsia="Arial" w:hAnsi="Arial"/>
          <w:b/>
          <w:bCs/>
          <w:color w:val="2E74B5"/>
          <w:sz w:val="26"/>
          <w:szCs w:val="26"/>
        </w:rPr>
        <w:t xml:space="preserve">5.1 Domain Routing</w:t>
      </w:r>
    </w:p>
    <w:p>
      <w:pPr>
        <w:spacing w:after="120"/>
      </w:pPr>
      <w:r>
        <w:rPr>
          <w:rFonts w:ascii="Arial" w:cs="Arial" w:eastAsia="Arial" w:hAnsi="Arial"/>
          <w:sz w:val="22"/>
          <w:szCs w:val="22"/>
        </w:rPr>
        <w:t xml:space="preserve">The WAL Processor routes events based on their type and source agent. A security event from the ProcAgent goes to both security_events and process_events. A flow event goes to flow_events with GeoIP enrichment columns. DNS events land in dns_events with DGA scores and beaconing flags. This dual-write pattern means the security_events table serves as a unified view, while domain tables provide agent-specific detail.</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Event Routing from WAL Processor:</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UniversalEnvelope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device_telemetry ──→ device_telemetry table</w:t>
      </w:r>
      <w:r>
        <w:br/>
        <w:t xml:space="preserve"/>
      </w:r>
      <w:r>
        <w:rPr>
          <w:rFonts w:ascii="Courier New" w:cs="Courier New" w:eastAsia="Courier New" w:hAnsi="Courier New"/>
          <w:color w:val="333333"/>
          <w:sz w:val="18"/>
          <w:szCs w:val="18"/>
        </w:rPr>
        <w:t xml:space="preserve">    │    └─ events[]:</w:t>
      </w:r>
      <w:r>
        <w:br/>
        <w:t xml:space="preserve"/>
      </w:r>
      <w:r>
        <w:rPr>
          <w:rFonts w:ascii="Courier New" w:cs="Courier New" w:eastAsia="Courier New" w:hAnsi="Courier New"/>
          <w:color w:val="333333"/>
          <w:sz w:val="18"/>
          <w:szCs w:val="18"/>
        </w:rPr>
        <w:t xml:space="preserve">    │         ├─ METRIC type ──→ metrics_timeseries table</w:t>
      </w:r>
      <w:r>
        <w:br/>
        <w:t xml:space="preserve"/>
      </w:r>
      <w:r>
        <w:rPr>
          <w:rFonts w:ascii="Courier New" w:cs="Courier New" w:eastAsia="Courier New" w:hAnsi="Courier New"/>
          <w:color w:val="333333"/>
          <w:sz w:val="18"/>
          <w:szCs w:val="18"/>
        </w:rPr>
        <w:t xml:space="preserve">    │         └─ SECURITY type ──→ security_events table</w:t>
      </w:r>
      <w:r>
        <w:br/>
        <w:t xml:space="preserve"/>
      </w:r>
      <w:r>
        <w:rPr>
          <w:rFonts w:ascii="Courier New" w:cs="Courier New" w:eastAsia="Courier New" w:hAnsi="Courier New"/>
          <w:color w:val="333333"/>
          <w:sz w:val="18"/>
          <w:szCs w:val="18"/>
        </w:rPr>
        <w:t xml:space="preserve">    │              └─ route by agent:</w:t>
      </w:r>
      <w:r>
        <w:br/>
        <w:t xml:space="preserve"/>
      </w:r>
      <w:r>
        <w:rPr>
          <w:rFonts w:ascii="Courier New" w:cs="Courier New" w:eastAsia="Courier New" w:hAnsi="Courier New"/>
          <w:color w:val="333333"/>
          <w:sz w:val="18"/>
          <w:szCs w:val="18"/>
        </w:rPr>
        <w:t xml:space="preserve">    │                   ├─ proc-agent ────→ process_events</w:t>
      </w:r>
      <w:r>
        <w:br/>
        <w:t xml:space="preserve"/>
      </w:r>
      <w:r>
        <w:rPr>
          <w:rFonts w:ascii="Courier New" w:cs="Courier New" w:eastAsia="Courier New" w:hAnsi="Courier New"/>
          <w:color w:val="333333"/>
          <w:sz w:val="18"/>
          <w:szCs w:val="18"/>
        </w:rPr>
        <w:t xml:space="preserve">    │                   ├─ flow-agent ────→ flow_events</w:t>
      </w:r>
      <w:r>
        <w:br/>
        <w:t xml:space="preserve"/>
      </w:r>
      <w:r>
        <w:rPr>
          <w:rFonts w:ascii="Courier New" w:cs="Courier New" w:eastAsia="Courier New" w:hAnsi="Courier New"/>
          <w:color w:val="333333"/>
          <w:sz w:val="18"/>
          <w:szCs w:val="18"/>
        </w:rPr>
        <w:t xml:space="preserve">    │                   ├─ dns-agent  ────→ dns_events</w:t>
      </w:r>
      <w:r>
        <w:br/>
        <w:t xml:space="preserve"/>
      </w:r>
      <w:r>
        <w:rPr>
          <w:rFonts w:ascii="Courier New" w:cs="Courier New" w:eastAsia="Courier New" w:hAnsi="Courier New"/>
          <w:color w:val="333333"/>
          <w:sz w:val="18"/>
          <w:szCs w:val="18"/>
        </w:rPr>
        <w:t xml:space="preserve">    │                   ├─ kernel     ────→ audit_events</w:t>
      </w:r>
      <w:r>
        <w:br/>
        <w:t xml:space="preserve"/>
      </w:r>
      <w:r>
        <w:rPr>
          <w:rFonts w:ascii="Courier New" w:cs="Courier New" w:eastAsia="Courier New" w:hAnsi="Courier New"/>
          <w:color w:val="333333"/>
          <w:sz w:val="18"/>
          <w:szCs w:val="18"/>
        </w:rPr>
        <w:t xml:space="preserve">    │                   ├─ peripheral ────→ peripheral_events</w:t>
      </w:r>
      <w:r>
        <w:br/>
        <w:t xml:space="preserve"/>
      </w:r>
      <w:r>
        <w:rPr>
          <w:rFonts w:ascii="Courier New" w:cs="Courier New" w:eastAsia="Courier New" w:hAnsi="Courier New"/>
          <w:color w:val="333333"/>
          <w:sz w:val="18"/>
          <w:szCs w:val="18"/>
        </w:rPr>
        <w:t xml:space="preserve">    │                   ├─ persistence ───→ persistence_events</w:t>
      </w:r>
      <w:r>
        <w:br/>
        <w:t xml:space="preserve"/>
      </w:r>
      <w:r>
        <w:rPr>
          <w:rFonts w:ascii="Courier New" w:cs="Courier New" w:eastAsia="Courier New" w:hAnsi="Courier New"/>
          <w:color w:val="333333"/>
          <w:sz w:val="18"/>
          <w:szCs w:val="18"/>
        </w:rPr>
        <w:t xml:space="preserve">    │                   └─ fim-agent  ────→ fim_events</w:t>
      </w:r>
      <w:r>
        <w:br/>
        <w:t xml:space="preserve"/>
      </w:r>
      <w:r>
        <w:rPr>
          <w:rFonts w:ascii="Courier New" w:cs="Courier New" w:eastAsia="Courier New" w:hAnsi="Courier New"/>
          <w:color w:val="333333"/>
          <w:sz w:val="18"/>
          <w:szCs w:val="18"/>
        </w:rPr>
        <w:t xml:space="preserve">    ├─ flow ───────────────→ flow_events table</w:t>
      </w:r>
      <w:r>
        <w:br/>
        <w:t xml:space="preserve"/>
      </w:r>
      <w:r>
        <w:rPr>
          <w:rFonts w:ascii="Courier New" w:cs="Courier New" w:eastAsia="Courier New" w:hAnsi="Courier New"/>
          <w:color w:val="333333"/>
          <w:sz w:val="18"/>
          <w:szCs w:val="18"/>
        </w:rPr>
        <w:t xml:space="preserve">    └─ process ─────────────→ process_events table</w:t>
      </w:r>
    </w:p>
    <w:p>
      <w:pPr>
        <w:pStyle w:val="Heading2"/>
        <w:spacing w:before="240" w:after="180"/>
      </w:pPr>
      <w:r>
        <w:rPr>
          <w:rFonts w:ascii="Arial" w:cs="Arial" w:eastAsia="Arial" w:hAnsi="Arial"/>
          <w:b/>
          <w:bCs/>
          <w:color w:val="2E74B5"/>
          <w:sz w:val="26"/>
          <w:szCs w:val="26"/>
        </w:rPr>
        <w:t xml:space="preserve">5.2 The 14-Table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process_events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 monitoring data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pid, exe, cmdline, cpu_percent, is_suspicious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device_telemetry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Device health snapshots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device_id, protocol, total_cpu, security_events 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flow_events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 connections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src/dst IP, ports, bytes, geo_*, asn_*, threat_intel_*</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security_events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Unified security findings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risk_score, mitre_techniques, final_classification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peripheral_events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USB/BT device activity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vendor_id, product_id, connection_status, risk_score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dns_events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DNS query analysis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domain, dga_score, is_beaconing, is_tunneling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audit_events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Kernel syscall audit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syscall, uid, exe, target_path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persistence_events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Persistence mechanism changes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mechanism, path, command, change_type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fim_events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integrity changes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path, change_type, old_hash, new_hash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incidents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SOC incident tracking</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severity, status, assignee, resolution_notes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alert_rules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alerting rules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event_category, min_risk_score, cooldown_seconds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metrics_timeseries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System metric history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metric_name, value, unit, sample_count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wal_archive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event archive for replay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original_ts_ns, envelope_bytes, checksum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wal_dead_letter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Failed/quarantined events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error_msg, envelope_bytes, source</w:t>
            </w:r>
          </w:p>
        </w:tc>
      </w:tr>
    </w:tbl>
    <w:p>
      <w:pPr>
        <w:spacing w:after="80"/>
      </w:pPr>
    </w:p>
    <w:p>
      <w:pPr>
        <w:pStyle w:val="Heading2"/>
        <w:spacing w:before="240" w:after="180"/>
      </w:pPr>
      <w:r>
        <w:rPr>
          <w:rFonts w:ascii="Arial" w:cs="Arial" w:eastAsia="Arial" w:hAnsi="Arial"/>
          <w:b/>
          <w:bCs/>
          <w:color w:val="2E74B5"/>
          <w:sz w:val="26"/>
          <w:szCs w:val="26"/>
        </w:rPr>
        <w:t xml:space="preserve">5.3 Migration System</w:t>
      </w:r>
    </w:p>
    <w:p>
      <w:pPr>
        <w:spacing w:after="120"/>
      </w:pPr>
      <w:r>
        <w:rPr>
          <w:rFonts w:ascii="Arial" w:cs="Arial" w:eastAsia="Arial" w:hAnsi="Arial"/>
          <w:sz w:val="22"/>
          <w:szCs w:val="22"/>
        </w:rPr>
        <w:t xml:space="preserve">The database schema evolves through numbered SQL migration files. On startup, the TelemetryStore automatically applies any pending migrations. Three migrations have been applied so far: schema versioning (001), GeoIP enrichment columns (002), and threat intelligence columns (003). The migration system is idempotent — reapplying a migration has no effect — and failures are logged as warnings rather than crashing the server.</w:t>
      </w:r>
    </w:p>
    <w:p>
      <w:r>
        <w:br w:type="page"/>
      </w:r>
    </w:p>
    <w:p>
      <w:pPr>
        <w:pStyle w:val="Heading1"/>
        <w:spacing w:before="300" w:after="200"/>
      </w:pPr>
      <w:r>
        <w:rPr>
          <w:rFonts w:ascii="Arial" w:cs="Arial" w:eastAsia="Arial" w:hAnsi="Arial"/>
          <w:b/>
          <w:bCs/>
          <w:color w:val="2E74B5"/>
          <w:sz w:val="32"/>
          <w:szCs w:val="32"/>
        </w:rPr>
        <w:t xml:space="preserve">Chapter 6: The Intelligence Layer — Context Is Everything</w:t>
      </w:r>
    </w:p>
    <w:p>
      <w:pPr>
        <w:spacing w:after="120"/>
      </w:pPr>
      <w:r>
        <w:rPr>
          <w:rFonts w:ascii="Arial" w:cs="Arial" w:eastAsia="Arial" w:hAnsi="Arial"/>
          <w:sz w:val="22"/>
          <w:szCs w:val="22"/>
        </w:rPr>
        <w:t xml:space="preserve">Raw telemetry without context is noise. An IP address is just numbers until you know it belongs to a known hosting provider in Frankfurt. A DNS query is just a string until you calculate its entropy and realize it matches a domain generation algorithm pattern. The Enrichment Pipeline transforms raw events into actionable intelligence by adding geographic, network, and threat context.</w:t>
      </w:r>
    </w:p>
    <w:p>
      <w:pPr>
        <w:pStyle w:val="Heading2"/>
        <w:spacing w:before="240" w:after="180"/>
      </w:pPr>
      <w:r>
        <w:rPr>
          <w:rFonts w:ascii="Arial" w:cs="Arial" w:eastAsia="Arial" w:hAnsi="Arial"/>
          <w:b/>
          <w:bCs/>
          <w:color w:val="2E74B5"/>
          <w:sz w:val="26"/>
          <w:szCs w:val="26"/>
        </w:rPr>
        <w:t xml:space="preserve">6.1 The Three-Stage Pipeline</w:t>
      </w:r>
    </w:p>
    <w:p>
      <w:pPr>
        <w:spacing w:after="120"/>
      </w:pPr>
      <w:r>
        <w:rPr>
          <w:rFonts w:ascii="Arial" w:cs="Arial" w:eastAsia="Arial" w:hAnsi="Arial"/>
          <w:sz w:val="22"/>
          <w:szCs w:val="22"/>
        </w:rPr>
        <w:t xml:space="preserve">Enrichment happens in three sequential stages, each independent and fault-tolerant. If any stage fails, the remaining stages still execute, and the event is tagged with an enrichment_status field: “raw” (no stages ran), “partial” (some failed), or “enriched” (all succeeded).</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Enrichment Pipeline: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Raw Event (attributes dict)</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Stage 1: GeoIP Enricher</w:t>
      </w:r>
      <w:r>
        <w:br/>
        <w:t xml:space="preserve"/>
      </w:r>
      <w:r>
        <w:rPr>
          <w:rFonts w:ascii="Courier New" w:cs="Courier New" w:eastAsia="Courier New" w:hAnsi="Courier New"/>
          <w:color w:val="333333"/>
          <w:sz w:val="18"/>
          <w:szCs w:val="18"/>
        </w:rPr>
        <w:t xml:space="preserve">    │   MaxMind GeoLite2-City database</w:t>
      </w:r>
      <w:r>
        <w:br/>
        <w:t xml:space="preserve"/>
      </w:r>
      <w:r>
        <w:rPr>
          <w:rFonts w:ascii="Courier New" w:cs="Courier New" w:eastAsia="Courier New" w:hAnsi="Courier New"/>
          <w:color w:val="333333"/>
          <w:sz w:val="18"/>
          <w:szCs w:val="18"/>
        </w:rPr>
        <w:t xml:space="preserve">    │   Input: src_ip, dst_ip</w:t>
      </w:r>
      <w:r>
        <w:br/>
        <w:t xml:space="preserve"/>
      </w:r>
      <w:r>
        <w:rPr>
          <w:rFonts w:ascii="Courier New" w:cs="Courier New" w:eastAsia="Courier New" w:hAnsi="Courier New"/>
          <w:color w:val="333333"/>
          <w:sz w:val="18"/>
          <w:szCs w:val="18"/>
        </w:rPr>
        <w:t xml:space="preserve">    │   Output: country, city, lat/lon, timezone</w:t>
      </w:r>
      <w:r>
        <w:br/>
        <w:t xml:space="preserve"/>
      </w:r>
      <w:r>
        <w:rPr>
          <w:rFonts w:ascii="Courier New" w:cs="Courier New" w:eastAsia="Courier New" w:hAnsi="Courier New"/>
          <w:color w:val="333333"/>
          <w:sz w:val="18"/>
          <w:szCs w:val="18"/>
        </w:rPr>
        <w:t xml:space="preserve">    │   Cache: LRU 10,000 entries</w:t>
      </w:r>
      <w:r>
        <w:br/>
        <w:t xml:space="preserve"/>
      </w:r>
      <w:r>
        <w:rPr>
          <w:rFonts w:ascii="Courier New" w:cs="Courier New" w:eastAsia="Courier New" w:hAnsi="Courier New"/>
          <w:color w:val="333333"/>
          <w:sz w:val="18"/>
          <w:szCs w:val="18"/>
        </w:rPr>
        <w:t xml:space="preserve">    │   Skips: private IPs (10.x, 192.168.x, 127.x)</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Stage 2: ASN Enricher</w:t>
      </w:r>
      <w:r>
        <w:br/>
        <w:t xml:space="preserve"/>
      </w:r>
      <w:r>
        <w:rPr>
          <w:rFonts w:ascii="Courier New" w:cs="Courier New" w:eastAsia="Courier New" w:hAnsi="Courier New"/>
          <w:color w:val="333333"/>
          <w:sz w:val="18"/>
          <w:szCs w:val="18"/>
        </w:rPr>
        <w:t xml:space="preserve">    │   MaxMind GeoLite2-ASN database</w:t>
      </w:r>
      <w:r>
        <w:br/>
        <w:t xml:space="preserve"/>
      </w:r>
      <w:r>
        <w:rPr>
          <w:rFonts w:ascii="Courier New" w:cs="Courier New" w:eastAsia="Courier New" w:hAnsi="Courier New"/>
          <w:color w:val="333333"/>
          <w:sz w:val="18"/>
          <w:szCs w:val="18"/>
        </w:rPr>
        <w:t xml:space="preserve">    │   Input: src_ip, dst_ip</w:t>
      </w:r>
      <w:r>
        <w:br/>
        <w:t xml:space="preserve"/>
      </w:r>
      <w:r>
        <w:rPr>
          <w:rFonts w:ascii="Courier New" w:cs="Courier New" w:eastAsia="Courier New" w:hAnsi="Courier New"/>
          <w:color w:val="333333"/>
          <w:sz w:val="18"/>
          <w:szCs w:val="18"/>
        </w:rPr>
        <w:t xml:space="preserve">    │   Output: ASN number, org name, network type</w:t>
      </w:r>
      <w:r>
        <w:br/>
        <w:t xml:space="preserve"/>
      </w:r>
      <w:r>
        <w:rPr>
          <w:rFonts w:ascii="Courier New" w:cs="Courier New" w:eastAsia="Courier New" w:hAnsi="Courier New"/>
          <w:color w:val="333333"/>
          <w:sz w:val="18"/>
          <w:szCs w:val="18"/>
        </w:rPr>
        <w:t xml:space="preserve">    │   Classification: hosting/tor/vpn/education/gov/corporate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Stage 3: Threat Intelligence Enricher</w:t>
      </w:r>
      <w:r>
        <w:br/>
        <w:t xml:space="preserve"/>
      </w:r>
      <w:r>
        <w:rPr>
          <w:rFonts w:ascii="Courier New" w:cs="Courier New" w:eastAsia="Courier New" w:hAnsi="Courier New"/>
          <w:color w:val="333333"/>
          <w:sz w:val="18"/>
          <w:szCs w:val="18"/>
        </w:rPr>
        <w:t xml:space="preserve">    │   Local SQLite indicator database</w:t>
      </w:r>
      <w:r>
        <w:br/>
        <w:t xml:space="preserve"/>
      </w:r>
      <w:r>
        <w:rPr>
          <w:rFonts w:ascii="Courier New" w:cs="Courier New" w:eastAsia="Courier New" w:hAnsi="Courier New"/>
          <w:color w:val="333333"/>
          <w:sz w:val="18"/>
          <w:szCs w:val="18"/>
        </w:rPr>
        <w:t xml:space="preserve">    │   Checks: IPs, domains, file hashes</w:t>
      </w:r>
      <w:r>
        <w:br/>
        <w:t xml:space="preserve"/>
      </w:r>
      <w:r>
        <w:rPr>
          <w:rFonts w:ascii="Courier New" w:cs="Courier New" w:eastAsia="Courier New" w:hAnsi="Courier New"/>
          <w:color w:val="333333"/>
          <w:sz w:val="18"/>
          <w:szCs w:val="18"/>
        </w:rPr>
        <w:t xml:space="preserve">    │   Output: threat_intel_match, severity, source</w:t>
      </w:r>
      <w:r>
        <w:br/>
        <w:t xml:space="preserve"/>
      </w:r>
      <w:r>
        <w:rPr>
          <w:rFonts w:ascii="Courier New" w:cs="Courier New" w:eastAsia="Courier New" w:hAnsi="Courier New"/>
          <w:color w:val="333333"/>
          <w:sz w:val="18"/>
          <w:szCs w:val="18"/>
        </w:rPr>
        <w:t xml:space="preserve">    │   Cache: LRU 10,000 entries, 1-hour TTL</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Enriched Event</w:t>
      </w:r>
      <w:r>
        <w:br/>
        <w:t xml:space="preserve"/>
      </w:r>
      <w:r>
        <w:rPr>
          <w:rFonts w:ascii="Courier New" w:cs="Courier New" w:eastAsia="Courier New" w:hAnsi="Courier New"/>
          <w:color w:val="333333"/>
          <w:sz w:val="18"/>
          <w:szCs w:val="18"/>
        </w:rPr>
        <w:t xml:space="preserve">        enrichment_status: raw | partial | enriched</w:t>
      </w:r>
    </w:p>
    <w:p>
      <w:pPr>
        <w:pStyle w:val="Heading2"/>
        <w:spacing w:before="240" w:after="180"/>
      </w:pPr>
      <w:r>
        <w:rPr>
          <w:rFonts w:ascii="Arial" w:cs="Arial" w:eastAsia="Arial" w:hAnsi="Arial"/>
          <w:b/>
          <w:bCs/>
          <w:color w:val="2E74B5"/>
          <w:sz w:val="26"/>
          <w:szCs w:val="26"/>
        </w:rPr>
        <w:t xml:space="preserve">6.2 GeoIP Enrichment</w:t>
      </w:r>
    </w:p>
    <w:p>
      <w:pPr>
        <w:spacing w:after="120"/>
      </w:pPr>
      <w:r>
        <w:rPr>
          <w:rFonts w:ascii="Arial" w:cs="Arial" w:eastAsia="Arial" w:hAnsi="Arial"/>
          <w:sz w:val="22"/>
          <w:szCs w:val="22"/>
        </w:rPr>
        <w:t xml:space="preserve">The GeoIP enricher maps public IP addresses to geographic locations using the MaxMind GeoLite2-City database. It adds country (ISO code), country name, city, latitude, longitude, continent, and timezone to each event. Private IP addresses (RFC1918, loopback, link-local) are automatically skipped. Results are cached with an LRU cache of 10,000 entries, meaning repeated queries for the same IP are near-instant.</w:t>
      </w:r>
    </w:p>
    <w:p>
      <w:pPr>
        <w:pStyle w:val="Heading2"/>
        <w:spacing w:before="240" w:after="180"/>
      </w:pPr>
      <w:r>
        <w:rPr>
          <w:rFonts w:ascii="Arial" w:cs="Arial" w:eastAsia="Arial" w:hAnsi="Arial"/>
          <w:b/>
          <w:bCs/>
          <w:color w:val="2E74B5"/>
          <w:sz w:val="26"/>
          <w:szCs w:val="26"/>
        </w:rPr>
        <w:t xml:space="preserve">6.3 ASN Enrichment</w:t>
      </w:r>
    </w:p>
    <w:p>
      <w:pPr>
        <w:spacing w:after="120"/>
      </w:pPr>
      <w:r>
        <w:rPr>
          <w:rFonts w:ascii="Arial" w:cs="Arial" w:eastAsia="Arial" w:hAnsi="Arial"/>
          <w:sz w:val="22"/>
          <w:szCs w:val="22"/>
        </w:rPr>
        <w:t xml:space="preserve">The ASN enricher resolves IP addresses to their Autonomous System Number and organization. More importantly, it classifies the network type based on curated lists of known ASNs: hosting providers (AWS, Google, Azure, Cloudflare), Tor exit nodes, VPN providers, educational institutions, government networks, and residential ISPs. This classification is critical for threat scoring — traffic to a known hosting ASN from an internal device may indicate data exfiltration, while traffic to a residential ISP is typically benign.</w:t>
      </w:r>
    </w:p>
    <w:p>
      <w:pPr>
        <w:pStyle w:val="Heading2"/>
        <w:spacing w:before="240" w:after="180"/>
      </w:pPr>
      <w:r>
        <w:rPr>
          <w:rFonts w:ascii="Arial" w:cs="Arial" w:eastAsia="Arial" w:hAnsi="Arial"/>
          <w:b/>
          <w:bCs/>
          <w:color w:val="2E74B5"/>
          <w:sz w:val="26"/>
          <w:szCs w:val="26"/>
        </w:rPr>
        <w:t xml:space="preserve">6.4 Threat Intelligence</w:t>
      </w:r>
    </w:p>
    <w:p>
      <w:pPr>
        <w:spacing w:after="120"/>
      </w:pPr>
      <w:r>
        <w:rPr>
          <w:rFonts w:ascii="Arial" w:cs="Arial" w:eastAsia="Arial" w:hAnsi="Arial"/>
          <w:sz w:val="22"/>
          <w:szCs w:val="22"/>
        </w:rPr>
        <w:t xml:space="preserve">The threat intelligence enricher checks event fields (IPs, domains, file hashes) against a local SQLite database of indicators of compromise (IOCs). Each indicator has a type (IP, domain, file_hash, URL), severity (critical/high/medium/low), source attribution, and optional expiration date. When multiple indicators match a single event, the highest severity match wins. Results are cached with a 1-hour TTL to balance freshness against query performance.</w:t>
      </w:r>
    </w:p>
    <w:p>
      <w:r>
        <w:br w:type="page"/>
      </w:r>
    </w:p>
    <w:p>
      <w:pPr>
        <w:pStyle w:val="Heading1"/>
        <w:spacing w:before="300" w:after="200"/>
      </w:pPr>
      <w:r>
        <w:rPr>
          <w:rFonts w:ascii="Arial" w:cs="Arial" w:eastAsia="Arial" w:hAnsi="Arial"/>
          <w:b/>
          <w:bCs/>
          <w:color w:val="2E74B5"/>
          <w:sz w:val="32"/>
          <w:szCs w:val="32"/>
        </w:rPr>
        <w:t xml:space="preserve">Chapter 7: The Resilience Layer — Never Lose an Event</w:t>
      </w:r>
    </w:p>
    <w:p>
      <w:pPr>
        <w:spacing w:after="120"/>
      </w:pPr>
      <w:r>
        <w:rPr>
          <w:rFonts w:ascii="Arial" w:cs="Arial" w:eastAsia="Arial" w:hAnsi="Arial"/>
          <w:sz w:val="22"/>
          <w:szCs w:val="22"/>
        </w:rPr>
        <w:t xml:space="preserve">Security telemetry is only valuable if it arrives. AMOSKYS implements a comprehensive resilience strategy across multiple layers to ensure that events survive network partitions, server crashes, and sustained overload conditions. The three pillars of resilience are the circuit breaker, the local queue, and the AOC-1 observability system.</w:t>
      </w:r>
    </w:p>
    <w:p>
      <w:pPr>
        <w:pStyle w:val="Heading2"/>
        <w:spacing w:before="240" w:after="180"/>
      </w:pPr>
      <w:r>
        <w:rPr>
          <w:rFonts w:ascii="Arial" w:cs="Arial" w:eastAsia="Arial" w:hAnsi="Arial"/>
          <w:b/>
          <w:bCs/>
          <w:color w:val="2E74B5"/>
          <w:sz w:val="26"/>
          <w:szCs w:val="26"/>
        </w:rPr>
        <w:t xml:space="preserve">7.1 The Circuit Breaker</w:t>
      </w:r>
    </w:p>
    <w:p>
      <w:pPr>
        <w:spacing w:after="120"/>
      </w:pPr>
      <w:r>
        <w:rPr>
          <w:rFonts w:ascii="Arial" w:cs="Arial" w:eastAsia="Arial" w:hAnsi="Arial"/>
          <w:sz w:val="22"/>
          <w:szCs w:val="22"/>
        </w:rPr>
        <w:t xml:space="preserve">Every agent wraps its EventBus communication in a circuit breaker pattern. The breaker starts in CLOSED state (normal operation). After 5 consecutive failures, it trips to OPEN state, where all publish attempts are immediately redirected to the local queue without attempting network communication. After a 30-second timeout, the breaker enters HALF_OPEN state and allows a test request through. If 3 consecutive requests succeed in HALF_OPEN, the breaker resets to CLOSED. If any fail, it returns to OPEN.</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Circuit Breaker States:</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CLOSED (normal) ── 5 failures ──→ OPEN (all to local queue)</w:t>
      </w:r>
      <w:r>
        <w:br/>
        <w:t xml:space="preserve"/>
      </w:r>
      <w:r>
        <w:rPr>
          <w:rFonts w:ascii="Courier New" w:cs="Courier New" w:eastAsia="Courier New" w:hAnsi="Courier New"/>
          <w:color w:val="333333"/>
          <w:sz w:val="18"/>
          <w:szCs w:val="18"/>
        </w:rPr>
        <w:t xml:space="preserve">       ↑                                    │</w:t>
      </w:r>
      <w:r>
        <w:br/>
        <w:t xml:space="preserve"/>
      </w:r>
      <w:r>
        <w:rPr>
          <w:rFonts w:ascii="Courier New" w:cs="Courier New" w:eastAsia="Courier New" w:hAnsi="Courier New"/>
          <w:color w:val="333333"/>
          <w:sz w:val="18"/>
          <w:szCs w:val="18"/>
        </w:rPr>
        <w:t xml:space="preserve">       │                              30s timeout</w:t>
      </w:r>
      <w:r>
        <w:br/>
        <w:t xml:space="preserve"/>
      </w:r>
      <w:r>
        <w:rPr>
          <w:rFonts w:ascii="Courier New" w:cs="Courier New" w:eastAsia="Courier New" w:hAnsi="Courier New"/>
          <w:color w:val="333333"/>
          <w:sz w:val="18"/>
          <w:szCs w:val="18"/>
        </w:rPr>
        <w:t xml:space="preserve">  3 successes                                │</w:t>
      </w:r>
      <w:r>
        <w:br/>
        <w:t xml:space="preserve"/>
      </w:r>
      <w:r>
        <w:rPr>
          <w:rFonts w:ascii="Courier New" w:cs="Courier New" w:eastAsia="Courier New" w:hAnsi="Courier New"/>
          <w:color w:val="333333"/>
          <w:sz w:val="18"/>
          <w:szCs w:val="18"/>
        </w:rPr>
        <w:t xml:space="preserve">       │                                    ↓</w:t>
      </w:r>
      <w:r>
        <w:br/>
        <w:t xml:space="preserve"/>
      </w:r>
      <w:r>
        <w:rPr>
          <w:rFonts w:ascii="Courier New" w:cs="Courier New" w:eastAsia="Courier New" w:hAnsi="Courier New"/>
          <w:color w:val="333333"/>
          <w:sz w:val="18"/>
          <w:szCs w:val="18"/>
        </w:rPr>
        <w:t xml:space="preserve">       └─────────────────── HALF_OPEN (test request)</w:t>
      </w:r>
      <w:r>
        <w:br/>
        <w:t xml:space="preserve"/>
      </w:r>
      <w:r>
        <w:rPr>
          <w:rFonts w:ascii="Courier New" w:cs="Courier New" w:eastAsia="Courier New" w:hAnsi="Courier New"/>
          <w:color w:val="333333"/>
          <w:sz w:val="18"/>
          <w:szCs w:val="18"/>
        </w:rPr>
        <w:t xml:space="preserve">                                        fail → back to OPEN</w:t>
      </w:r>
    </w:p>
    <w:p>
      <w:pPr>
        <w:pStyle w:val="Heading2"/>
        <w:spacing w:before="240" w:after="180"/>
      </w:pPr>
      <w:r>
        <w:rPr>
          <w:rFonts w:ascii="Arial" w:cs="Arial" w:eastAsia="Arial" w:hAnsi="Arial"/>
          <w:b/>
          <w:bCs/>
          <w:color w:val="2E74B5"/>
          <w:sz w:val="26"/>
          <w:szCs w:val="26"/>
        </w:rPr>
        <w:t xml:space="preserve">7.2 The Local Queue</w:t>
      </w:r>
    </w:p>
    <w:p>
      <w:pPr>
        <w:spacing w:after="120"/>
      </w:pPr>
      <w:r>
        <w:rPr>
          <w:rFonts w:ascii="Arial" w:cs="Arial" w:eastAsia="Arial" w:hAnsi="Arial"/>
          <w:sz w:val="22"/>
          <w:szCs w:val="22"/>
        </w:rPr>
        <w:t xml:space="preserve">Each agent maintains a local SQLite queue as a last resort. When the circuit breaker is OPEN or all retry attempts are exhausted, events are enqueued locally with their idempotency key, content hash, Ed25519 signature, and hash chain reference. The queue has a 50MB backpressure limit; when exceeded, the oldest events are dropped FIFO. When the circuit breaker transitions back to CLOSED, the agent automatically drains the local queue in batches of 200, sending events to the EventBus with full retry logic.</w:t>
      </w:r>
    </w:p>
    <w:p>
      <w:pPr>
        <w:pStyle w:val="Heading2"/>
        <w:spacing w:before="240" w:after="180"/>
      </w:pPr>
      <w:r>
        <w:rPr>
          <w:rFonts w:ascii="Arial" w:cs="Arial" w:eastAsia="Arial" w:hAnsi="Arial"/>
          <w:b/>
          <w:bCs/>
          <w:color w:val="2E74B5"/>
          <w:sz w:val="26"/>
          <w:szCs w:val="26"/>
        </w:rPr>
        <w:t xml:space="preserve">7.3 AOC-1 Observability</w:t>
      </w:r>
    </w:p>
    <w:p>
      <w:pPr>
        <w:spacing w:after="120"/>
      </w:pPr>
      <w:r>
        <w:rPr>
          <w:rFonts w:ascii="Arial" w:cs="Arial" w:eastAsia="Arial" w:hAnsi="Arial"/>
          <w:sz w:val="22"/>
          <w:szCs w:val="22"/>
        </w:rPr>
        <w:t xml:space="preserve">AOC-1 (Agent Operational Continuity) is the heartbeat system that monitors agent health. Every collection cycle, regardless of success or failure, the agent emits an aoc1_heartbeat event containing uptime, circuit breaker state, collection count, error count, and queue depth. These heartbeats flow through the same EventBus pipeline as regular telemetry, appearing in the Cortex dashboard as continuous health signals. If a heartbeat stops, the operator knows the agent has died.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loops_started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collection cycles initiated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loops_succeeded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Successful collection cycles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loops_failed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Failed collection cycles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events_collected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 gathered from probes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events_emitted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 published to EventBus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heartbeats_emitted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AOC-1 heartbeat signals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backpressure_drops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Events lost to queue overflow</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circuit_breaker_transitions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State changes in breaker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drain_successes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Successful queue drain batches</w:t>
            </w:r>
          </w:p>
        </w:tc>
      </w:tr>
    </w:tbl>
    <w:p>
      <w:r>
        <w:br w:type="page"/>
      </w:r>
    </w:p>
    <w:p>
      <w:pPr>
        <w:pStyle w:val="Heading1"/>
        <w:spacing w:before="300" w:after="200"/>
      </w:pPr>
      <w:r>
        <w:rPr>
          <w:rFonts w:ascii="Arial" w:cs="Arial" w:eastAsia="Arial" w:hAnsi="Arial"/>
          <w:b/>
          <w:bCs/>
          <w:color w:val="2E74B5"/>
          <w:sz w:val="32"/>
          <w:szCs w:val="32"/>
        </w:rPr>
        <w:t xml:space="preserve">Chapter 8: End-to-End Event Trace</w:t>
      </w:r>
    </w:p>
    <w:p>
      <w:pPr>
        <w:spacing w:after="120"/>
      </w:pPr>
      <w:r>
        <w:rPr>
          <w:rFonts w:ascii="Arial" w:cs="Arial" w:eastAsia="Arial" w:hAnsi="Arial"/>
          <w:sz w:val="22"/>
          <w:szCs w:val="22"/>
        </w:rPr>
        <w:t xml:space="preserve">To bring the entire architecture together, let us trace a single network flow event from birth to dashboard visualization. This trace shows exactly how each layer interacts with the next, what data transformations occur, and where the event is at each millisecond of its lifecycle.</w:t>
      </w:r>
    </w:p>
    <w:p>
      <w:pPr>
        <w:pStyle w:val="Heading2"/>
        <w:spacing w:before="240" w:after="180"/>
      </w:pPr>
      <w:r>
        <w:rPr>
          <w:rFonts w:ascii="Arial" w:cs="Arial" w:eastAsia="Arial" w:hAnsi="Arial"/>
          <w:b/>
          <w:bCs/>
          <w:color w:val="2E74B5"/>
          <w:sz w:val="26"/>
          <w:szCs w:val="26"/>
        </w:rPr>
        <w:t xml:space="preserve">8.1 The Journey of a Flow Event</w:t>
      </w:r>
    </w:p>
    <w:p>
      <w:pPr>
        <w:spacing w:after="120"/>
      </w:pPr>
      <w:r>
        <w:rPr>
          <w:rFonts w:ascii="Arial" w:cs="Arial" w:eastAsia="Arial" w:hAnsi="Arial"/>
          <w:b/>
          <w:bCs/>
          <w:sz w:val="22"/>
          <w:szCs w:val="22"/>
        </w:rPr>
        <w:t xml:space="preserve">T0 — Birth: </w:t>
      </w:r>
      <w:r>
        <w:rPr>
          <w:rFonts w:ascii="Arial" w:cs="Arial" w:eastAsia="Arial" w:hAnsi="Arial"/>
          <w:sz w:val="22"/>
          <w:szCs w:val="22"/>
        </w:rPr>
        <w:t xml:space="preserve">The FlowAgent’s ActiveFlowProbe calls “ss -tan” on a Linux endpoint and discovers a new TCP connection from 192.0.2.1:45678 to 198.51.100.42:443 with 1024 bytes sent and 2048 bytes received. The probe creates a TelemetryEvent with event_type=“active_flow”, severity=INFO, and populates the data dictionary with the raw connection fields.</w:t>
      </w:r>
    </w:p>
    <w:p>
      <w:pPr>
        <w:spacing w:after="120"/>
      </w:pPr>
      <w:r>
        <w:rPr>
          <w:rFonts w:ascii="Arial" w:cs="Arial" w:eastAsia="Arial" w:hAnsi="Arial"/>
          <w:b/>
          <w:bCs/>
          <w:sz w:val="22"/>
          <w:szCs w:val="22"/>
        </w:rPr>
        <w:t xml:space="preserve">T1 — Serialization: </w:t>
      </w:r>
      <w:r>
        <w:rPr>
          <w:rFonts w:ascii="Arial" w:cs="Arial" w:eastAsia="Arial" w:hAnsi="Arial"/>
          <w:sz w:val="22"/>
          <w:szCs w:val="22"/>
        </w:rPr>
        <w:t xml:space="preserve">The FlowAgent’s collect_data() aggregates all probe events and serializes them into a DeviceTelemetry protobuf with device_id=hostname, protocol=“FLOW”, and the events array. The LocalQueueAdapter generates an idempotency key (agent:device:timestamp:seq), computes a SHA-256 content hash, and optionally signs it with Ed25519.</w:t>
      </w:r>
    </w:p>
    <w:p>
      <w:pPr>
        <w:spacing w:after="120"/>
      </w:pPr>
      <w:r>
        <w:rPr>
          <w:rFonts w:ascii="Arial" w:cs="Arial" w:eastAsia="Arial" w:hAnsi="Arial"/>
          <w:b/>
          <w:bCs/>
          <w:sz w:val="22"/>
          <w:szCs w:val="22"/>
        </w:rPr>
        <w:t xml:space="preserve">T2 — Transport: </w:t>
      </w:r>
      <w:r>
        <w:rPr>
          <w:rFonts w:ascii="Arial" w:cs="Arial" w:eastAsia="Arial" w:hAnsi="Arial"/>
          <w:sz w:val="22"/>
          <w:szCs w:val="22"/>
        </w:rPr>
        <w:t xml:space="preserve">The event is wrapped in a UniversalEnvelope and sent via gRPC to the EventBus. The EventBus runs it through the 9-step pipeline: overload check (pass), size check (150 bytes &lt; 128KB, pass), signature check (REQUIRE_SIGNATURES=false, pass), dedup check (first occurrence, pass), inflight tracking (42 &lt; 1000, pass), extraction (flow field found), WAL write (BLAKE2b checksum computed, chain signature computed from envelope bytes and previous sig, INSERT succeeds), ACK returned as OK.</w:t>
      </w:r>
    </w:p>
    <w:p>
      <w:pPr>
        <w:spacing w:after="120"/>
      </w:pPr>
      <w:r>
        <w:rPr>
          <w:rFonts w:ascii="Arial" w:cs="Arial" w:eastAsia="Arial" w:hAnsi="Arial"/>
          <w:b/>
          <w:bCs/>
          <w:sz w:val="22"/>
          <w:szCs w:val="22"/>
        </w:rPr>
        <w:t xml:space="preserve">T3 — Persistence: </w:t>
      </w:r>
      <w:r>
        <w:rPr>
          <w:rFonts w:ascii="Arial" w:cs="Arial" w:eastAsia="Arial" w:hAnsi="Arial"/>
          <w:sz w:val="22"/>
          <w:szCs w:val="22"/>
        </w:rPr>
        <w:t xml:space="preserve">The WAL Processor picks up the event in its next batch cycle (within 5 seconds). It verifies the BLAKE2b checksum (match), verifies the chain signature (match), parses the UniversalEnvelope, detects it contains a flow field, and routes it to the flow_events table.</w:t>
      </w:r>
    </w:p>
    <w:p>
      <w:pPr>
        <w:spacing w:after="120"/>
      </w:pPr>
      <w:r>
        <w:rPr>
          <w:rFonts w:ascii="Arial" w:cs="Arial" w:eastAsia="Arial" w:hAnsi="Arial"/>
          <w:b/>
          <w:bCs/>
          <w:sz w:val="22"/>
          <w:szCs w:val="22"/>
        </w:rPr>
        <w:t xml:space="preserve">T4 — Enrichment: </w:t>
      </w:r>
      <w:r>
        <w:rPr>
          <w:rFonts w:ascii="Arial" w:cs="Arial" w:eastAsia="Arial" w:hAnsi="Arial"/>
          <w:sz w:val="22"/>
          <w:szCs w:val="22"/>
        </w:rPr>
        <w:t xml:space="preserve">Before insertion, the enrichment pipeline runs. GeoIP resolves dst_ip=198.51.100.42 to country=US, city=Newark. ASN resolves it to ASN 701, Verizon Business, network_type=corporate. Threat intel checks both IPs against indicators — no match. The event is tagged enrichment_status=“enriched”.</w:t>
      </w:r>
    </w:p>
    <w:p>
      <w:pPr>
        <w:spacing w:after="120"/>
      </w:pPr>
      <w:r>
        <w:rPr>
          <w:rFonts w:ascii="Arial" w:cs="Arial" w:eastAsia="Arial" w:hAnsi="Arial"/>
          <w:b/>
          <w:bCs/>
          <w:sz w:val="22"/>
          <w:szCs w:val="22"/>
        </w:rPr>
        <w:t xml:space="preserve">T5 — Storage: </w:t>
      </w:r>
      <w:r>
        <w:rPr>
          <w:rFonts w:ascii="Arial" w:cs="Arial" w:eastAsia="Arial" w:hAnsi="Arial"/>
          <w:sz w:val="22"/>
          <w:szCs w:val="22"/>
        </w:rPr>
        <w:t xml:space="preserve">The enriched event is INSERT’d into flow_events with all 20+ columns populated. The WAL entry is DELETE’d. The Cortex dashboard can now query this event by IP, country, ASN, time range, or threat status.</w:t>
      </w:r>
    </w:p>
    <w:p>
      <w:pPr>
        <w:pBdr>
          <w:top w:val="single" w:color="CCCCCC" w:sz="1" w:space="4"/>
          <w:left w:val="single" w:color="2E75B6" w:sz="1" w:space="8"/>
          <w:bottom w:val="single" w:color="CCCCCC" w:sz="1" w:space="4"/>
        </w:pBdr>
        <w:spacing w:before="120" w:after="120"/>
        <w:ind w:left="360"/>
      </w:pPr>
      <w:r>
        <w:rPr>
          <w:rFonts w:ascii="Courier New" w:cs="Courier New" w:eastAsia="Courier New" w:hAnsi="Courier New"/>
          <w:color w:val="333333"/>
          <w:sz w:val="18"/>
          <w:szCs w:val="18"/>
        </w:rPr>
        <w:t xml:space="preserve">  Complete Event Lifecycle: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T0     T1          T2            T3          T4        T5</w:t>
      </w:r>
      <w:r>
        <w:br/>
        <w:t xml:space="preserve"/>
      </w:r>
      <w:r>
        <w:rPr>
          <w:rFonts w:ascii="Courier New" w:cs="Courier New" w:eastAsia="Courier New" w:hAnsi="Courier New"/>
          <w:color w:val="333333"/>
          <w:sz w:val="18"/>
          <w:szCs w:val="18"/>
        </w:rPr>
        <w:t xml:space="preserve">  OS → Protobuf → EventBus → WAL+Verify → Enrich → Store</w:t>
      </w:r>
      <w:r>
        <w:br/>
        <w:t xml:space="preserve"/>
      </w:r>
      <w:r>
        <w:rPr>
          <w:rFonts w:ascii="Courier New" w:cs="Courier New" w:eastAsia="Courier New" w:hAnsi="Courier New"/>
          <w:color w:val="333333"/>
          <w:sz w:val="18"/>
          <w:szCs w:val="18"/>
        </w:rPr>
        <w:t xml:space="preserve">  │     │           │            │           │        │</w:t>
      </w:r>
      <w:r>
        <w:br/>
        <w:t xml:space="preserve"/>
      </w:r>
      <w:r>
        <w:rPr>
          <w:rFonts w:ascii="Courier New" w:cs="Courier New" w:eastAsia="Courier New" w:hAnsi="Courier New"/>
          <w:color w:val="333333"/>
          <w:sz w:val="18"/>
          <w:szCs w:val="18"/>
        </w:rPr>
        <w:t xml:space="preserve">  ss   DeviceTel   9-step       BLAKE2b     GeoIP    flow_events</w:t>
      </w:r>
      <w:r>
        <w:br/>
        <w:t xml:space="preserve"/>
      </w:r>
      <w:r>
        <w:rPr>
          <w:rFonts w:ascii="Courier New" w:cs="Courier New" w:eastAsia="Courier New" w:hAnsi="Courier New"/>
          <w:color w:val="333333"/>
          <w:sz w:val="18"/>
          <w:szCs w:val="18"/>
        </w:rPr>
        <w:t xml:space="preserve">  -tan  +idem      pipeline     +chain      ASN      (enriched)</w:t>
      </w:r>
      <w:r>
        <w:br/>
        <w:t xml:space="preserve"/>
      </w:r>
      <w:r>
        <w:rPr>
          <w:rFonts w:ascii="Courier New" w:cs="Courier New" w:eastAsia="Courier New" w:hAnsi="Courier New"/>
          <w:color w:val="333333"/>
          <w:sz w:val="18"/>
          <w:szCs w:val="18"/>
        </w:rPr>
        <w:t xml:space="preserve">        +Ed25519   +mTLS        verify      Threat   </w:t>
      </w:r>
      <w:r>
        <w:br/>
        <w:t xml:space="preserve"/>
      </w:r>
      <w:r>
        <w:rPr>
          <w:rFonts w:ascii="Courier New" w:cs="Courier New" w:eastAsia="Courier New" w:hAnsi="Courier New"/>
          <w:color w:val="333333"/>
          <w:sz w:val="18"/>
          <w:szCs w:val="18"/>
        </w:rPr>
        <w:t xml:space="preserve">                                             Intel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Total latency: ~100ms (collection) + ~5s (WAL drain) = ~5.1s</w:t>
      </w:r>
    </w:p>
    <w:p>
      <w:r>
        <w:br w:type="page"/>
      </w:r>
    </w:p>
    <w:p>
      <w:pPr>
        <w:pStyle w:val="Heading1"/>
        <w:spacing w:before="300" w:after="200"/>
      </w:pPr>
      <w:r>
        <w:rPr>
          <w:rFonts w:ascii="Arial" w:cs="Arial" w:eastAsia="Arial" w:hAnsi="Arial"/>
          <w:b/>
          <w:bCs/>
          <w:color w:val="2E74B5"/>
          <w:sz w:val="32"/>
          <w:szCs w:val="32"/>
        </w:rPr>
        <w:t xml:space="preserve">Chapter 9: Consolidated Findings</w:t>
      </w:r>
    </w:p>
    <w:p>
      <w:pPr>
        <w:spacing w:after="120"/>
      </w:pPr>
      <w:r>
        <w:rPr>
          <w:rFonts w:ascii="Arial" w:cs="Arial" w:eastAsia="Arial" w:hAnsi="Arial"/>
          <w:sz w:val="22"/>
          <w:szCs w:val="22"/>
        </w:rPr>
        <w:t xml:space="preserve">This chapter consolidates all findings from the audit into a single prioritized registry. Each finding is classified by severity (P0 Critical, P1 High, P2 Medium) and mapped to the architectural layer where it occurs.</w:t>
      </w:r>
    </w:p>
    <w:p>
      <w:pPr>
        <w:pStyle w:val="Heading2"/>
        <w:spacing w:before="240" w:after="180"/>
      </w:pPr>
      <w:r>
        <w:rPr>
          <w:rFonts w:ascii="Arial" w:cs="Arial" w:eastAsia="Arial" w:hAnsi="Arial"/>
          <w:b/>
          <w:bCs/>
          <w:color w:val="2E74B5"/>
          <w:sz w:val="26"/>
          <w:szCs w:val="26"/>
        </w:rPr>
        <w:t xml:space="preserve">9.1 Critical Findings (P0)</w:t>
      </w:r>
    </w:p>
    <w:p>
      <w:pPr>
        <w:spacing w:after="120"/>
      </w:pPr>
      <w:r>
        <w:rPr>
          <w:rFonts w:ascii="Arial" w:cs="Arial" w:eastAsia="Arial" w:hAnsi="Arial"/>
          <w:sz w:val="22"/>
          <w:szCs w:val="22"/>
        </w:rPr>
        <w:t xml:space="preserve">These issues represent immediate risk and should be resolved before beta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200"/>
        <w:gridCol w:w="3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Remediation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correlation_id not mapped to protobuf</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field mapping in _events_to_telemetry()</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AG-09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Envelope signing only in queue_adapter path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Add signing to EventBusPublisher.publish()</w:t>
            </w:r>
          </w:p>
        </w:tc>
      </w:tr>
    </w:tbl>
    <w:p>
      <w:pPr>
        <w:spacing w:after="80"/>
      </w:pPr>
    </w:p>
    <w:p>
      <w:pPr>
        <w:pStyle w:val="Heading2"/>
        <w:spacing w:before="240" w:after="180"/>
      </w:pPr>
      <w:r>
        <w:rPr>
          <w:rFonts w:ascii="Arial" w:cs="Arial" w:eastAsia="Arial" w:hAnsi="Arial"/>
          <w:b/>
          <w:bCs/>
          <w:color w:val="2E74B5"/>
          <w:sz w:val="26"/>
          <w:szCs w:val="26"/>
        </w:rPr>
        <w:t xml:space="preserve">9.2 High Findings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800"/>
        <w:gridCol w:w="35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Remediation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device_id only at envelope level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Propagate device_id into each TelemetryEvent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AG-04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mitre_tactics never populated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Map probe detections to MITRE tactics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AMRDR integration incomplete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reliability_score and drift_indicator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AG-08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agent_id not populated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Set agent_id from agent_name in serialization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EB-01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EventBus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Subscribe RPC not implemented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streaming event subscription</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EB-02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EventBus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Health check not readiness-aware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Return 503 until gRPC server.start() completes</w:t>
            </w:r>
          </w:p>
        </w:tc>
      </w:tr>
    </w:tbl>
    <w:p>
      <w:pPr>
        <w:spacing w:after="80"/>
      </w:pPr>
    </w:p>
    <w:p>
      <w:pPr>
        <w:pStyle w:val="Heading2"/>
        <w:spacing w:before="240" w:after="180"/>
      </w:pPr>
      <w:r>
        <w:rPr>
          <w:rFonts w:ascii="Arial" w:cs="Arial" w:eastAsia="Arial" w:hAnsi="Arial"/>
          <w:b/>
          <w:bCs/>
          <w:color w:val="2E74B5"/>
          <w:sz w:val="26"/>
          <w:szCs w:val="26"/>
        </w:rPr>
        <w:t xml:space="preserve">9.3 Medium Findings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000"/>
        <w:gridCol w:w="3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Remediation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EB-03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EventBus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Dedup TTL allows late duplicates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Consider WAL-level dedup as secondary check</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ST-01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Storage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retention policy for old events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Add configurable TTL with auto-cleanup</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wal_archive grows unbounded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size limit and pruning to archive table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EN-01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Enrichment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GeoIP DB must be manually updated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Add automated MaxMind DB refresh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Enrichment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Threat intel has no external feed integration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STIX/TAXII feed ingestion</w:t>
            </w:r>
          </w:p>
        </w:tc>
      </w:tr>
    </w:tbl>
    <w:p>
      <w:r>
        <w:br w:type="page"/>
      </w:r>
    </w:p>
    <w:p>
      <w:pPr>
        <w:pStyle w:val="Heading1"/>
        <w:spacing w:before="300" w:after="200"/>
      </w:pPr>
      <w:r>
        <w:rPr>
          <w:rFonts w:ascii="Arial" w:cs="Arial" w:eastAsia="Arial" w:hAnsi="Arial"/>
          <w:b/>
          <w:bCs/>
          <w:color w:val="2E74B5"/>
          <w:sz w:val="32"/>
          <w:szCs w:val="32"/>
        </w:rPr>
        <w:t xml:space="preserve">Chapter 10: Beta Readiness Assessment</w:t>
      </w:r>
    </w:p>
    <w:p>
      <w:pPr>
        <w:spacing w:after="120"/>
      </w:pPr>
      <w:r>
        <w:rPr>
          <w:rFonts w:ascii="Arial" w:cs="Arial" w:eastAsia="Arial" w:hAnsi="Arial"/>
          <w:sz w:val="22"/>
          <w:szCs w:val="22"/>
        </w:rPr>
        <w:t xml:space="preserve">The AMOSKYS platform demonstrates a mature and thoughtful architecture. The micro-probe agent model, gRPC EventBus with defense-in-depth validation, BLAKE2b hash chain WAL, three-stage enrichment pipeline, and comprehensive 14-table storage schema form a solid foundation for an endpoint security platform. The hardening sprints have significantly improved code quality, adding circuit breakers, credential rotation, CSP enforcement, and Ed25519 signing capabilities.</w:t>
      </w:r>
    </w:p>
    <w:p>
      <w:pPr>
        <w:pStyle w:val="Heading2"/>
        <w:spacing w:before="240" w:after="180"/>
      </w:pPr>
      <w:r>
        <w:rPr>
          <w:rFonts w:ascii="Arial" w:cs="Arial" w:eastAsia="Arial" w:hAnsi="Arial"/>
          <w:b/>
          <w:bCs/>
          <w:color w:val="2E74B5"/>
          <w:sz w:val="26"/>
          <w:szCs w:val="26"/>
        </w:rPr>
        <w:t xml:space="preserve">10.1 Strengths</w:t>
      </w:r>
    </w:p>
    <w:p>
      <w:pPr>
        <w:spacing w:after="120"/>
      </w:pPr>
      <w:r>
        <w:rPr>
          <w:rFonts w:ascii="Arial" w:cs="Arial" w:eastAsia="Arial" w:hAnsi="Arial"/>
          <w:sz w:val="22"/>
          <w:szCs w:val="22"/>
        </w:rPr>
        <w:t xml:space="preserve">The platform’s greatest strength is its defense-in-depth approach to data integrity. Events are validated at the agent level (schema checks), at the EventBus level (size, signature, dedup, backpressure), at the WAL level (BLAKE2b checksum + hash chain), and again at the storage level (domain routing + enrichment). This four-layer validation means a corrupted or malicious event would need to bypass four independent checks to reach the dashboard.</w:t>
      </w:r>
    </w:p>
    <w:p>
      <w:pPr>
        <w:spacing w:after="120"/>
      </w:pPr>
      <w:r>
        <w:rPr>
          <w:rFonts w:ascii="Arial" w:cs="Arial" w:eastAsia="Arial" w:hAnsi="Arial"/>
          <w:sz w:val="22"/>
          <w:szCs w:val="22"/>
        </w:rPr>
        <w:t xml:space="preserve">The resilience model is equally impressive. The combination of circuit breakers, local queues with Ed25519 signatures, exponential backoff retry, and AOC-1 heartbeat monitoring creates a system that can survive extended network partitions without losing events and without the operator losing visibility into agent health.</w:t>
      </w:r>
    </w:p>
    <w:p>
      <w:pPr>
        <w:pStyle w:val="Heading2"/>
        <w:spacing w:before="240" w:after="180"/>
      </w:pPr>
      <w:r>
        <w:rPr>
          <w:rFonts w:ascii="Arial" w:cs="Arial" w:eastAsia="Arial" w:hAnsi="Arial"/>
          <w:b/>
          <w:bCs/>
          <w:color w:val="2E74B5"/>
          <w:sz w:val="26"/>
          <w:szCs w:val="26"/>
        </w:rPr>
        <w:t xml:space="preserve">10.2 Areas for Improvement</w:t>
      </w:r>
    </w:p>
    <w:p>
      <w:pPr>
        <w:spacing w:after="120"/>
      </w:pPr>
      <w:r>
        <w:rPr>
          <w:rFonts w:ascii="Arial" w:cs="Arial" w:eastAsia="Arial" w:hAnsi="Arial"/>
          <w:sz w:val="22"/>
          <w:szCs w:val="22"/>
        </w:rPr>
        <w:t xml:space="preserve">The most significant gap is the incomplete wiring of cryptographic features. Ed25519 signing exists in the queue_adapter path but not in the direct publisher path. The trust map for per-agent authorization is loaded but not enforced. The REQUIRE_SIGNATURES flag defaults to false. These are not missing capabilities — the code exists — they are missing connections between existing components.</w:t>
      </w:r>
    </w:p>
    <w:p>
      <w:pPr>
        <w:spacing w:after="120"/>
      </w:pPr>
      <w:r>
        <w:rPr>
          <w:rFonts w:ascii="Arial" w:cs="Arial" w:eastAsia="Arial" w:hAnsi="Arial"/>
          <w:sz w:val="22"/>
          <w:szCs w:val="22"/>
        </w:rPr>
        <w:t xml:space="preserve">The enrichment pipeline, while architecturally sound, relies on local databases that require manual updates. For a production deployment, automated feed integration (MaxMind GeoIP updates, STIX/TAXII threat intel feeds) would significantly improve the quality of enrichment data.</w:t>
      </w:r>
    </w:p>
    <w:p>
      <w:pPr>
        <w:pStyle w:val="Heading2"/>
        <w:spacing w:before="240" w:after="180"/>
      </w:pPr>
      <w:r>
        <w:rPr>
          <w:rFonts w:ascii="Arial" w:cs="Arial" w:eastAsia="Arial" w:hAnsi="Arial"/>
          <w:b/>
          <w:bCs/>
          <w:color w:val="2E74B5"/>
          <w:sz w:val="26"/>
          <w:szCs w:val="26"/>
        </w:rPr>
        <w:t xml:space="preserve">10.3 Recommendation</w:t>
      </w:r>
    </w:p>
    <w:p>
      <w:pPr>
        <w:spacing w:after="120"/>
      </w:pPr>
      <w:r>
        <w:rPr>
          <w:rFonts w:ascii="Arial" w:cs="Arial" w:eastAsia="Arial" w:hAnsi="Arial"/>
          <w:sz w:val="22"/>
          <w:szCs w:val="22"/>
        </w:rPr>
        <w:t xml:space="preserve">The platform is architecturally ready for beta. The core pipeline — from agent collection through gRPC transport, cryptographic persistence, enrichment, and storage — is implemented, tested, and hardened. The identified P0 findings (correlation_id mapping, signing gap) should be resolved before beta launch. The P1 findings can be addressed during the beta period, and P2 findings should inform the post-beta roadmap.</w:t>
      </w:r>
    </w:p>
    <w:p>
      <w:pPr>
        <w:pStyle w:val="Heading2"/>
        <w:spacing w:before="240" w:after="180"/>
      </w:pPr>
      <w:r>
        <w:rPr>
          <w:rFonts w:ascii="Arial" w:cs="Arial" w:eastAsia="Arial" w:hAnsi="Arial"/>
          <w:b/>
          <w:bCs/>
          <w:color w:val="2E74B5"/>
          <w:sz w:val="26"/>
          <w:szCs w:val="26"/>
        </w:rPr>
        <w:t xml:space="preserve">10.4 Platform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agents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 canonical agents</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Total micro-probes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62 across all agents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Protobuf messages defined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Storage tables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14 domain-specific</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migrations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applied</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Enrichment stages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(GeoIP, ASN, ThreatIntel)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Lines of code (agents + framework)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P0 Critical findings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High findings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P2 Medium findings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findings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r>
    </w:tbl>
    <w:p>
      <w:pPr>
        <w:spacing w:after="80"/>
      </w:pPr>
    </w:p>
    <w:p>
      <w:pPr>
        <w:spacing w:after="120"/>
      </w:pPr>
      <w:r>
        <w:rPr>
          <w:rFonts w:ascii="Arial" w:cs="Arial" w:eastAsia="Arial" w:hAnsi="Arial"/>
          <w:sz w:val="22"/>
          <w:szCs w:val="22"/>
        </w:rPr>
        <w:t xml:space="preserve">This document represents the complete operational audit of the AMOSKYS platform as of February 2026. It should be treated as the definitive beta release reference and updated as findings are resolved during the beta period.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999999"/>
        <w:sz w:val="18"/>
        <w:szCs w:val="18"/>
      </w:rPr>
      <w:t xml:space="preserve">AMOSKYS Operational Deep Audit — Beta Release</w:t>
    </w:r>
    <w:r>
      <w:rPr>
        <w:rFonts w:ascii="Arial" w:cs="Arial" w:eastAsia="Arial" w:hAnsi="Arial"/>
        <w:b/>
        <w:bCs/>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15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2026-02-24T12:01:54.748Z</dcterms:created>
  <dcterms:modified xsi:type="dcterms:W3CDTF">2026-02-24T12:01:54.748Z</dcterms:modified>
</cp:coreProperties>
</file>

<file path=docProps/custom.xml><?xml version="1.0" encoding="utf-8"?>
<Properties xmlns="http://schemas.openxmlformats.org/officeDocument/2006/custom-properties" xmlns:vt="http://schemas.openxmlformats.org/officeDocument/2006/docPropsVTypes"/>
</file>