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auto" w:line="360"/>
        <w:jc w:val="center"/>
      </w:pPr>
      <w:r>
        <w:rPr>
          <w:rFonts w:ascii="Calibri" w:hAnsi="Calibri"/>
          <w:b/>
          <w:i w:val="0"/>
          <w:color w:val="1A3A8A"/>
          <w:sz w:val="26"/>
        </w:rPr>
        <w:t>Melbourne Institute of Technology</w:t>
      </w:r>
    </w:p>
    <w:p>
      <w:pPr>
        <w:spacing w:before="0" w:after="120" w:lineRule="auto" w:line="360"/>
        <w:jc w:val="center"/>
      </w:pPr>
      <w:r>
        <w:rPr>
          <w:rFonts w:ascii="Calibri" w:hAnsi="Calibri"/>
          <w:b w:val="0"/>
          <w:i w:val="0"/>
          <w:sz w:val="22"/>
        </w:rPr>
        <w:t>School of Information Technology and Engineering</w:t>
      </w:r>
    </w:p>
    <w:p>
      <w:pPr>
        <w:spacing w:before="0" w:after="80" w:lineRule="auto" w:line="360"/>
        <w:jc w:val="left"/>
      </w:pPr>
    </w:p>
    <w:p>
      <w:pPr>
        <w:jc w:val="center"/>
        <w:pBdr>
          <w:bottom w:val="single" w:sz="12" w:space="1" w:color="1E3A8A"/>
        </w:pBdr>
      </w:pPr>
    </w:p>
    <w:p>
      <w:pPr>
        <w:spacing w:before="0" w:after="160" w:lineRule="auto" w:line="360"/>
        <w:jc w:val="left"/>
      </w:pPr>
    </w:p>
    <w:p>
      <w:pPr>
        <w:spacing w:before="0" w:after="120" w:lineRule="auto" w:line="360"/>
        <w:jc w:val="center"/>
      </w:pPr>
      <w:r>
        <w:rPr>
          <w:rFonts w:ascii="Calibri" w:hAnsi="Calibri"/>
          <w:b/>
          <w:color w:val="1A3A8A"/>
          <w:sz w:val="32"/>
        </w:rPr>
        <w:t>BN304 – Industry Based Project 2</w:t>
      </w:r>
    </w:p>
    <w:p>
      <w:pPr>
        <w:spacing w:before="0" w:after="120" w:lineRule="auto" w:line="360"/>
        <w:jc w:val="center"/>
      </w:pPr>
      <w:r>
        <w:rPr>
          <w:rFonts w:ascii="Calibri" w:hAnsi="Calibri"/>
          <w:b/>
          <w:color w:val="1F2D6E"/>
          <w:sz w:val="28"/>
        </w:rPr>
        <w:t>Assignment 2 – Project Implementation and Evaluation Report</w:t>
      </w:r>
    </w:p>
    <w:p>
      <w:pPr>
        <w:spacing w:before="0" w:after="240" w:lineRule="auto" w:line="360"/>
        <w:jc w:val="left"/>
      </w:pPr>
    </w:p>
    <w:p>
      <w:pPr>
        <w:spacing w:before="0" w:after="80" w:lineRule="auto" w:line="360"/>
        <w:jc w:val="center"/>
      </w:pPr>
      <w:r>
        <w:rPr>
          <w:rFonts w:ascii="Calibri" w:hAnsi="Calibri"/>
          <w:b/>
          <w:i/>
          <w:color w:val="2563EB"/>
          <w:sz w:val="26"/>
        </w:rPr>
        <w:t>Automated Image Optimization &amp; AI-Driven Text Enhancement Pipeline</w:t>
      </w:r>
    </w:p>
    <w:p>
      <w:pPr>
        <w:jc w:val="center"/>
      </w:pPr>
      <w:r>
        <w:rPr>
          <w:rFonts w:ascii="Calibri" w:hAnsi="Calibri"/>
          <w:color w:val="6B7280"/>
          <w:sz w:val="22"/>
        </w:rPr>
        <w:t>Comparing Google Cloud Platform (GCP) &amp; Amazon Web Services (AWS) Serverless Solutions</w:t>
      </w:r>
    </w:p>
    <w:p>
      <w:pPr>
        <w:spacing w:before="0" w:after="400" w:lineRule="auto" w:line="360"/>
        <w:jc w:val="left"/>
      </w:pPr>
    </w:p>
    <w:tbl>
      <w:tblPr>
        <w:tblStyle w:val="TableGrid"/>
        <w:tblW w:type="auto" w:w="0"/>
        <w:jc w:val="center"/>
        <w:tblLook w:firstColumn="1" w:firstRow="1" w:lastColumn="0" w:lastRow="0" w:noHBand="0" w:noVBand="1" w:val="04A0"/>
      </w:tblPr>
      <w:tblGrid>
        <w:gridCol w:w="4680"/>
        <w:gridCol w:w="4680"/>
      </w:tblGrid>
      <w:tr>
        <w:tc>
          <w:tcPr>
            <w:tcW w:type="dxa" w:w="2835"/>
            <w:shd w:val="clear" w:color="auto" w:fill="EEF2FF"/>
          </w:tcPr>
          <w:p>
            <w:r/>
            <w:r>
              <w:rPr>
                <w:rFonts w:ascii="Calibri" w:hAnsi="Calibri"/>
                <w:b/>
                <w:color w:val="1E3A8A"/>
                <w:sz w:val="20"/>
              </w:rPr>
              <w:t>Unit Code:</w:t>
            </w:r>
          </w:p>
        </w:tc>
        <w:tc>
          <w:tcPr>
            <w:tcW w:type="dxa" w:w="5102"/>
            <w:shd w:val="clear" w:color="auto" w:fill="FFFFFF"/>
          </w:tcPr>
          <w:p>
            <w:r/>
            <w:r>
              <w:rPr>
                <w:rFonts w:ascii="Calibri" w:hAnsi="Calibri"/>
                <w:sz w:val="20"/>
              </w:rPr>
              <w:t>BN304</w:t>
            </w:r>
          </w:p>
        </w:tc>
      </w:tr>
      <w:tr>
        <w:tc>
          <w:tcPr>
            <w:tcW w:type="dxa" w:w="2835"/>
            <w:shd w:val="clear" w:color="auto" w:fill="EEF2FF"/>
          </w:tcPr>
          <w:p>
            <w:r/>
            <w:r>
              <w:rPr>
                <w:rFonts w:ascii="Calibri" w:hAnsi="Calibri"/>
                <w:b/>
                <w:color w:val="1E3A8A"/>
                <w:sz w:val="20"/>
              </w:rPr>
              <w:t>Unit Title:</w:t>
            </w:r>
          </w:p>
        </w:tc>
        <w:tc>
          <w:tcPr>
            <w:tcW w:type="dxa" w:w="5102"/>
            <w:shd w:val="clear" w:color="auto" w:fill="FFFFFF"/>
          </w:tcPr>
          <w:p>
            <w:r/>
            <w:r>
              <w:rPr>
                <w:rFonts w:ascii="Calibri" w:hAnsi="Calibri"/>
                <w:sz w:val="20"/>
              </w:rPr>
              <w:t>Industry Based Project 2</w:t>
            </w:r>
          </w:p>
        </w:tc>
      </w:tr>
      <w:tr>
        <w:tc>
          <w:tcPr>
            <w:tcW w:type="dxa" w:w="2835"/>
            <w:shd w:val="clear" w:color="auto" w:fill="EEF2FF"/>
          </w:tcPr>
          <w:p>
            <w:r/>
            <w:r>
              <w:rPr>
                <w:rFonts w:ascii="Calibri" w:hAnsi="Calibri"/>
                <w:b/>
                <w:color w:val="1E3A8A"/>
                <w:sz w:val="20"/>
              </w:rPr>
              <w:t>Trimester:</w:t>
            </w:r>
          </w:p>
        </w:tc>
        <w:tc>
          <w:tcPr>
            <w:tcW w:type="dxa" w:w="5102"/>
            <w:shd w:val="clear" w:color="auto" w:fill="FFFFFF"/>
          </w:tcPr>
          <w:p>
            <w:r/>
            <w:r>
              <w:rPr>
                <w:rFonts w:ascii="Calibri" w:hAnsi="Calibri"/>
                <w:sz w:val="20"/>
              </w:rPr>
              <w:t>T3 2025</w:t>
            </w:r>
          </w:p>
        </w:tc>
      </w:tr>
      <w:tr>
        <w:tc>
          <w:tcPr>
            <w:tcW w:type="dxa" w:w="2835"/>
            <w:shd w:val="clear" w:color="auto" w:fill="EEF2FF"/>
          </w:tcPr>
          <w:p>
            <w:r/>
            <w:r>
              <w:rPr>
                <w:rFonts w:ascii="Calibri" w:hAnsi="Calibri"/>
                <w:b/>
                <w:color w:val="1E3A8A"/>
                <w:sz w:val="20"/>
              </w:rPr>
              <w:t>Assessment Type:</w:t>
            </w:r>
          </w:p>
        </w:tc>
        <w:tc>
          <w:tcPr>
            <w:tcW w:type="dxa" w:w="5102"/>
            <w:shd w:val="clear" w:color="auto" w:fill="FFFFFF"/>
          </w:tcPr>
          <w:p>
            <w:r/>
            <w:r>
              <w:rPr>
                <w:rFonts w:ascii="Calibri" w:hAnsi="Calibri"/>
                <w:sz w:val="20"/>
              </w:rPr>
              <w:t>Group + Individual Report</w:t>
            </w:r>
          </w:p>
        </w:tc>
      </w:tr>
      <w:tr>
        <w:tc>
          <w:tcPr>
            <w:tcW w:type="dxa" w:w="2835"/>
            <w:shd w:val="clear" w:color="auto" w:fill="EEF2FF"/>
          </w:tcPr>
          <w:p>
            <w:r/>
            <w:r>
              <w:rPr>
                <w:rFonts w:ascii="Calibri" w:hAnsi="Calibri"/>
                <w:b/>
                <w:color w:val="1E3A8A"/>
                <w:sz w:val="20"/>
              </w:rPr>
              <w:t>Weight:</w:t>
            </w:r>
          </w:p>
        </w:tc>
        <w:tc>
          <w:tcPr>
            <w:tcW w:type="dxa" w:w="5102"/>
            <w:shd w:val="clear" w:color="auto" w:fill="FFFFFF"/>
          </w:tcPr>
          <w:p>
            <w:r/>
            <w:r>
              <w:rPr>
                <w:rFonts w:ascii="Calibri" w:hAnsi="Calibri"/>
                <w:sz w:val="20"/>
              </w:rPr>
              <w:t>50%</w:t>
            </w:r>
          </w:p>
        </w:tc>
      </w:tr>
      <w:tr>
        <w:tc>
          <w:tcPr>
            <w:tcW w:type="dxa" w:w="2835"/>
            <w:shd w:val="clear" w:color="auto" w:fill="EEF2FF"/>
          </w:tcPr>
          <w:p>
            <w:r/>
            <w:r>
              <w:rPr>
                <w:rFonts w:ascii="Calibri" w:hAnsi="Calibri"/>
                <w:b/>
                <w:color w:val="1E3A8A"/>
                <w:sz w:val="20"/>
              </w:rPr>
              <w:t>Due Date:</w:t>
            </w:r>
          </w:p>
        </w:tc>
        <w:tc>
          <w:tcPr>
            <w:tcW w:type="dxa" w:w="5102"/>
            <w:shd w:val="clear" w:color="auto" w:fill="FFFFFF"/>
          </w:tcPr>
          <w:p>
            <w:r/>
            <w:r>
              <w:rPr>
                <w:rFonts w:ascii="Calibri" w:hAnsi="Calibri"/>
                <w:sz w:val="20"/>
              </w:rPr>
              <w:t>Week 11 — 01/02/2026</w:t>
            </w:r>
          </w:p>
        </w:tc>
      </w:tr>
      <w:tr>
        <w:tc>
          <w:tcPr>
            <w:tcW w:type="dxa" w:w="2835"/>
            <w:shd w:val="clear" w:color="auto" w:fill="EEF2FF"/>
          </w:tcPr>
          <w:p>
            <w:r/>
            <w:r>
              <w:rPr>
                <w:rFonts w:ascii="Calibri" w:hAnsi="Calibri"/>
                <w:b/>
                <w:color w:val="1E3A8A"/>
                <w:sz w:val="20"/>
              </w:rPr>
              <w:t>Team Name:</w:t>
            </w:r>
          </w:p>
        </w:tc>
        <w:tc>
          <w:tcPr>
            <w:tcW w:type="dxa" w:w="5102"/>
            <w:shd w:val="clear" w:color="auto" w:fill="FFFFFF"/>
          </w:tcPr>
          <w:p>
            <w:r/>
            <w:r>
              <w:rPr>
                <w:rFonts w:ascii="Calibri" w:hAnsi="Calibri"/>
                <w:sz w:val="20"/>
              </w:rPr>
              <w:t>CloudInvoke</w:t>
            </w:r>
          </w:p>
        </w:tc>
      </w:tr>
    </w:tbl>
    <w:p>
      <w:pPr>
        <w:spacing w:before="0" w:after="240" w:lineRule="auto" w:line="360"/>
        <w:jc w:val="left"/>
      </w:pPr>
    </w:p>
    <w:p>
      <w:pPr>
        <w:spacing w:before="0" w:after="120" w:lineRule="auto" w:line="360"/>
        <w:jc w:val="left"/>
      </w:pPr>
      <w:r>
        <w:rPr>
          <w:rFonts w:ascii="Calibri" w:hAnsi="Calibri"/>
          <w:b/>
          <w:i w:val="0"/>
          <w:color w:val="1E3A8A"/>
          <w:sz w:val="22"/>
        </w:rPr>
        <w:t>Team Members</w:t>
      </w:r>
    </w:p>
    <w:p>
      <w:pPr>
        <w:pStyle w:val="ListBullet"/>
        <w:spacing w:before="0" w:after="40" w:lineRule="auto" w:line="360"/>
      </w:pPr>
      <w:r>
        <w:rPr>
          <w:rFonts w:ascii="Calibri" w:hAnsi="Calibri"/>
          <w:sz w:val="22"/>
        </w:rPr>
        <w:t>Ujjwal Adhikari</w:t>
      </w:r>
    </w:p>
    <w:p>
      <w:pPr>
        <w:pStyle w:val="ListBullet"/>
        <w:spacing w:before="0" w:after="40" w:lineRule="auto" w:line="360"/>
      </w:pPr>
      <w:r>
        <w:rPr>
          <w:rFonts w:ascii="Calibri" w:hAnsi="Calibri"/>
          <w:sz w:val="22"/>
        </w:rPr>
        <w:t>Hema Moganti</w:t>
      </w:r>
    </w:p>
    <w:p>
      <w:pPr>
        <w:pStyle w:val="ListBullet"/>
        <w:spacing w:before="0" w:after="40" w:lineRule="auto" w:line="360"/>
      </w:pPr>
      <w:r>
        <w:rPr>
          <w:rFonts w:ascii="Calibri" w:hAnsi="Calibri"/>
          <w:sz w:val="22"/>
        </w:rPr>
        <w:t>Subina Kunwar</w:t>
      </w:r>
    </w:p>
    <w:p>
      <w:pPr>
        <w:pStyle w:val="ListBullet"/>
        <w:spacing w:before="0" w:after="40" w:lineRule="auto" w:line="360"/>
      </w:pPr>
      <w:r>
        <w:rPr>
          <w:rFonts w:ascii="Calibri" w:hAnsi="Calibri"/>
          <w:sz w:val="22"/>
        </w:rPr>
        <w:t>Sanjay Tamang</w:t>
      </w:r>
    </w:p>
    <w:p>
      <w:pPr>
        <w:pStyle w:val="ListBullet"/>
        <w:spacing w:before="0" w:after="40" w:lineRule="auto" w:line="360"/>
      </w:pPr>
      <w:r>
        <w:rPr>
          <w:rFonts w:ascii="Calibri" w:hAnsi="Calibri"/>
          <w:sz w:val="22"/>
        </w:rPr>
        <w:t>Willy Laisa</w:t>
      </w:r>
    </w:p>
    <w:p>
      <w:pPr>
        <w:spacing w:before="0" w:after="120" w:lineRule="auto" w:line="360"/>
        <w:jc w:val="left"/>
      </w:pPr>
    </w:p>
    <w:p>
      <w:pPr>
        <w:spacing w:before="0" w:after="60" w:lineRule="auto" w:line="360"/>
      </w:pPr>
      <w:r>
        <w:rPr>
          <w:rFonts w:ascii="Calibri" w:hAnsi="Calibri"/>
          <w:b/>
          <w:sz w:val="22"/>
        </w:rPr>
        <w:t xml:space="preserve">Supervisor:  </w:t>
      </w:r>
      <w:r>
        <w:rPr>
          <w:rFonts w:ascii="Calibri" w:hAnsi="Calibri"/>
          <w:sz w:val="22"/>
        </w:rPr>
        <w:t>Dr. Urvashi Saxena</w:t>
      </w:r>
    </w:p>
    <w:p>
      <w:pPr>
        <w:spacing w:before="0" w:after="60" w:lineRule="auto" w:line="360"/>
      </w:pPr>
      <w:r>
        <w:rPr>
          <w:rFonts w:ascii="Calibri" w:hAnsi="Calibri"/>
          <w:b/>
          <w:sz w:val="22"/>
        </w:rPr>
        <w:t xml:space="preserve">Lecturer:  </w:t>
      </w:r>
      <w:r>
        <w:rPr>
          <w:rFonts w:ascii="Calibri" w:hAnsi="Calibri"/>
          <w:sz w:val="22"/>
        </w:rPr>
        <w:t>Belal Chowdery</w:t>
      </w:r>
    </w:p>
    <w:p>
      <w:pPr>
        <w:spacing w:before="0" w:after="60" w:lineRule="auto" w:line="360"/>
      </w:pPr>
      <w:r>
        <w:rPr>
          <w:rFonts w:ascii="Calibri" w:hAnsi="Calibri"/>
          <w:b/>
          <w:sz w:val="22"/>
        </w:rPr>
        <w:t xml:space="preserve">Client:  </w:t>
      </w:r>
      <w:r>
        <w:rPr>
          <w:rFonts w:ascii="Calibri" w:hAnsi="Calibri"/>
          <w:sz w:val="22"/>
        </w:rPr>
        <w:t>Ahmed Jawad Khan</w:t>
      </w:r>
    </w:p>
    <w:p>
      <w:pPr>
        <w:spacing w:before="0" w:after="60" w:lineRule="auto" w:line="360"/>
      </w:pPr>
      <w:r>
        <w:rPr>
          <w:rFonts w:ascii="Calibri" w:hAnsi="Calibri"/>
          <w:b/>
          <w:sz w:val="22"/>
        </w:rPr>
        <w:t xml:space="preserve">Placement Agent:  </w:t>
      </w:r>
      <w:r>
        <w:rPr>
          <w:rFonts w:ascii="Calibri" w:hAnsi="Calibri"/>
          <w:sz w:val="22"/>
        </w:rPr>
        <w:t>Arif Systems (Arif Syed / Jubayer)</w:t>
      </w:r>
    </w:p>
    <w:p>
      <w:r>
        <w:br w:type="page"/>
      </w:r>
    </w:p>
    <w:p>
      <w:pPr>
        <w:spacing w:before="0" w:after="120" w:lineRule="auto" w:line="360"/>
        <w:shd w:val="clear" w:color="auto" w:fill="FEF2F2"/>
      </w:pPr>
      <w:r>
        <w:rPr>
          <w:rFonts w:ascii="Calibri" w:hAnsi="Calibri"/>
          <w:b/>
          <w:color w:val="DC2626"/>
          <w:sz w:val="22"/>
        </w:rPr>
        <w:t>⚠  IMPORTANT ACADEMIC INTEGRITY NOTE</w:t>
      </w:r>
    </w:p>
    <w:p>
      <w:pPr>
        <w:spacing w:before="0" w:after="120" w:lineRule="auto" w:line="360"/>
        <w:jc w:val="left"/>
      </w:pPr>
      <w:r>
        <w:rPr>
          <w:rFonts w:ascii="Calibri" w:hAnsi="Calibri"/>
          <w:b w:val="0"/>
          <w:i/>
          <w:color w:val="7F1D1D"/>
          <w:sz w:val="20"/>
        </w:rPr>
        <w:t>This document is a DRAFT FRAMEWORK based on your project data. Your assignment explicitly states "GENERATIVE AI USE IS PROHIBITED." Before submission you MUST: (1) rewrite all sections in your own words, (2) replace all performance figures with your actual measured results, (3) add real screenshots from your GCP/AWS consoles, (4) incorporate supervisor feedback, and (5) verify individual contribution details with your team. Submitting this draft as-is constitutes academic misconduct.</w:t>
      </w:r>
    </w:p>
    <w:p>
      <w:r>
        <w:br w:type="page"/>
      </w:r>
    </w:p>
    <w:p>
      <w:pPr>
        <w:pStyle w:val="Heading1"/>
        <w:spacing w:before="240" w:after="80" w:lineRule="auto" w:line="360"/>
        <w:jc w:val="left"/>
      </w:pPr>
      <w:r>
        <w:rPr>
          <w:rFonts w:ascii="Calibri" w:hAnsi="Calibri"/>
          <w:color w:val="1A3A8A"/>
        </w:rPr>
        <w:t>Table of Contents</w:t>
      </w:r>
    </w:p>
    <w:p>
      <w:pPr>
        <w:spacing w:before="0" w:after="60" w:lineRule="auto" w:line="276"/>
      </w:pPr>
      <w:r>
        <w:rPr>
          <w:rFonts w:ascii="Calibri" w:hAnsi="Calibri"/>
          <w:sz w:val="22"/>
        </w:rPr>
        <w:t>1.  Introduction</w:t>
      </w:r>
    </w:p>
    <w:p>
      <w:pPr>
        <w:spacing w:before="0" w:after="60" w:lineRule="auto" w:line="276"/>
      </w:pPr>
      <w:r>
        <w:rPr>
          <w:rFonts w:ascii="Calibri" w:hAnsi="Calibri"/>
          <w:sz w:val="22"/>
        </w:rPr>
        <w:t>2.  Literature Review</w:t>
      </w:r>
    </w:p>
    <w:p>
      <w:pPr>
        <w:spacing w:before="0" w:after="60" w:lineRule="auto" w:line="276"/>
      </w:pPr>
      <w:r>
        <w:rPr>
          <w:rFonts w:ascii="Calibri" w:hAnsi="Calibri"/>
          <w:sz w:val="22"/>
        </w:rPr>
        <w:t>3.  Implementation Process and Steps</w:t>
      </w:r>
    </w:p>
    <w:p>
      <w:pPr>
        <w:spacing w:before="0" w:after="60" w:lineRule="auto" w:line="276"/>
      </w:pPr>
      <w:r>
        <w:rPr>
          <w:rFonts w:ascii="Calibri" w:hAnsi="Calibri"/>
          <w:sz w:val="22"/>
        </w:rPr>
        <w:t>4.  Testing and Troubleshooting</w:t>
      </w:r>
    </w:p>
    <w:p>
      <w:pPr>
        <w:spacing w:before="0" w:after="60" w:lineRule="auto" w:line="276"/>
      </w:pPr>
      <w:r>
        <w:rPr>
          <w:rFonts w:ascii="Calibri" w:hAnsi="Calibri"/>
          <w:sz w:val="22"/>
        </w:rPr>
        <w:t>5.  Results and Evaluation</w:t>
      </w:r>
    </w:p>
    <w:p>
      <w:pPr>
        <w:spacing w:before="0" w:after="60" w:lineRule="auto" w:line="276"/>
      </w:pPr>
      <w:r>
        <w:rPr>
          <w:rFonts w:ascii="Calibri" w:hAnsi="Calibri"/>
          <w:sz w:val="22"/>
        </w:rPr>
        <w:t>6.  Comparative Analysis</w:t>
      </w:r>
    </w:p>
    <w:p>
      <w:pPr>
        <w:spacing w:before="0" w:after="60" w:lineRule="auto" w:line="276"/>
      </w:pPr>
      <w:r>
        <w:rPr>
          <w:rFonts w:ascii="Calibri" w:hAnsi="Calibri"/>
          <w:sz w:val="22"/>
        </w:rPr>
        <w:t>7.  Project Innovation and Individual Contribution</w:t>
      </w:r>
    </w:p>
    <w:p>
      <w:pPr>
        <w:spacing w:before="0" w:after="60" w:lineRule="auto" w:line="276"/>
      </w:pPr>
      <w:r>
        <w:rPr>
          <w:rFonts w:ascii="Calibri" w:hAnsi="Calibri"/>
          <w:sz w:val="22"/>
        </w:rPr>
        <w:t>8.  Conclusion, Limitations, and Future Works</w:t>
      </w:r>
    </w:p>
    <w:p>
      <w:pPr>
        <w:spacing w:before="0" w:after="60" w:lineRule="auto" w:line="276"/>
      </w:pPr>
      <w:r>
        <w:rPr>
          <w:rFonts w:ascii="Calibri" w:hAnsi="Calibri"/>
          <w:sz w:val="22"/>
        </w:rPr>
        <w:t>9.  References</w:t>
      </w:r>
    </w:p>
    <w:p>
      <w:r>
        <w:br w:type="page"/>
      </w:r>
    </w:p>
    <w:p>
      <w:pPr>
        <w:pStyle w:val="Heading1"/>
        <w:spacing w:before="240" w:after="80" w:lineRule="auto" w:line="360"/>
        <w:jc w:val="left"/>
      </w:pPr>
      <w:r>
        <w:rPr>
          <w:rFonts w:ascii="Calibri" w:hAnsi="Calibri"/>
          <w:color w:val="1A3A8A"/>
        </w:rPr>
        <w:t>1. Introduction</w:t>
      </w:r>
    </w:p>
    <w:p>
      <w:pPr>
        <w:spacing w:before="0" w:after="120" w:lineRule="auto" w:line="360"/>
        <w:jc w:val="left"/>
      </w:pPr>
      <w:r>
        <w:rPr>
          <w:rFonts w:ascii="Calibri" w:hAnsi="Calibri"/>
          <w:b w:val="0"/>
          <w:i w:val="0"/>
          <w:sz w:val="22"/>
        </w:rPr>
        <w:t>The rapid proliferation of digital image data across enterprise and institutional environments has created a dual challenge: managing storage costs while simultaneously ensuring image content remains accessible and legible for end users, including those with visual impairments [1]. Traditional approaches to image management rely on manual classification and processing, which is neither scalable nor cost-effective at modern data volumes.</w:t>
      </w:r>
    </w:p>
    <w:p>
      <w:pPr>
        <w:spacing w:before="0" w:after="120" w:lineRule="auto" w:line="360"/>
        <w:jc w:val="left"/>
      </w:pPr>
      <w:r>
        <w:rPr>
          <w:rFonts w:ascii="Calibri" w:hAnsi="Calibri"/>
          <w:b w:val="0"/>
          <w:i w:val="0"/>
          <w:sz w:val="22"/>
        </w:rPr>
        <w:t>This project, titled "Automated Image Optimization &amp; AI-Driven Text Enhancement Pipeline," proposes and implements a cloud-native, event-driven, serverless solution that intelligently routes uploaded images through one of two pathways based on AI-powered content analysis:</w:t>
      </w:r>
    </w:p>
    <w:p>
      <w:pPr>
        <w:pStyle w:val="ListBullet"/>
        <w:spacing w:before="0" w:after="60" w:lineRule="auto" w:line="360"/>
      </w:pPr>
      <w:r>
        <w:rPr>
          <w:rFonts w:ascii="Calibri" w:hAnsi="Calibri"/>
          <w:sz w:val="22"/>
        </w:rPr>
        <w:t>When TEXT is detected → the system applies enhancement algorithms to improve legibility and extracts the text for downstream use.</w:t>
      </w:r>
    </w:p>
    <w:p>
      <w:pPr>
        <w:pStyle w:val="ListBullet"/>
        <w:spacing w:before="0" w:after="60" w:lineRule="auto" w:line="360"/>
      </w:pPr>
      <w:r>
        <w:rPr>
          <w:rFonts w:ascii="Calibri" w:hAnsi="Calibri"/>
          <w:sz w:val="22"/>
        </w:rPr>
        <w:t>When NO TEXT is detected → the system applies compression algorithms to minimise storage footprint.</w:t>
      </w:r>
    </w:p>
    <w:p>
      <w:pPr>
        <w:spacing w:before="0" w:after="120" w:lineRule="auto" w:line="360"/>
        <w:jc w:val="left"/>
      </w:pPr>
      <w:r>
        <w:rPr>
          <w:rFonts w:ascii="Calibri" w:hAnsi="Calibri"/>
          <w:b w:val="0"/>
          <w:i w:val="0"/>
          <w:sz w:val="22"/>
        </w:rPr>
        <w:t>The system was implemented in parallel on both Google Cloud Platform (GCP) and Amazon Web Services (AWS) to enable a scientific, data-driven comparison of the two leading cloud ecosystems.</w:t>
      </w:r>
    </w:p>
    <w:p>
      <w:pPr>
        <w:spacing w:before="0" w:after="120" w:lineRule="auto" w:line="360"/>
        <w:jc w:val="left"/>
      </w:pPr>
      <w:r>
        <w:rPr>
          <w:rFonts w:ascii="Calibri" w:hAnsi="Calibri"/>
          <w:b w:val="0"/>
          <w:i w:val="0"/>
          <w:sz w:val="22"/>
        </w:rPr>
        <w:t>The business case for this project is compelling: organisations such as hospitals, universities, and enterprise firms regularly upload thousands of unprocessed images — scanned forms, photos, reports — that occupy expensive cloud storage without optimisation. Furthermore, patients and students with visual impairments may receive unenhanced digital documents that are illegible on their devices, representing both an accessibility failure and a compliance risk.</w:t>
      </w:r>
    </w:p>
    <w:p>
      <w:pPr>
        <w:pStyle w:val="Heading2"/>
        <w:spacing w:before="240" w:after="80" w:lineRule="auto" w:line="360"/>
        <w:jc w:val="left"/>
      </w:pPr>
      <w:r>
        <w:rPr>
          <w:rFonts w:ascii="Calibri" w:hAnsi="Calibri"/>
          <w:color w:val="1F2D6E"/>
        </w:rPr>
        <w:t>1.1 Project Objectives</w:t>
      </w:r>
    </w:p>
    <w:p>
      <w:pPr>
        <w:pStyle w:val="ListBullet"/>
        <w:spacing w:before="0" w:after="60" w:lineRule="auto" w:line="360"/>
      </w:pPr>
      <w:r>
        <w:rPr>
          <w:rFonts w:ascii="Calibri" w:hAnsi="Calibri"/>
          <w:sz w:val="22"/>
        </w:rPr>
        <w:t>Automate image classification and processing using AI/ML cloud services.</w:t>
      </w:r>
    </w:p>
    <w:p>
      <w:pPr>
        <w:pStyle w:val="ListBullet"/>
        <w:spacing w:before="0" w:after="60" w:lineRule="auto" w:line="360"/>
      </w:pPr>
      <w:r>
        <w:rPr>
          <w:rFonts w:ascii="Calibri" w:hAnsi="Calibri"/>
          <w:sz w:val="22"/>
        </w:rPr>
        <w:t>Improve text legibility through AI-based image enhancement using OpenCV and Pillow.</w:t>
      </w:r>
    </w:p>
    <w:p>
      <w:pPr>
        <w:pStyle w:val="ListBullet"/>
        <w:spacing w:before="0" w:after="60" w:lineRule="auto" w:line="360"/>
      </w:pPr>
      <w:r>
        <w:rPr>
          <w:rFonts w:ascii="Calibri" w:hAnsi="Calibri"/>
          <w:sz w:val="22"/>
        </w:rPr>
        <w:t>Reduce cloud storage costs through intelligent compression (target: &gt; 50% size reduction).</w:t>
      </w:r>
    </w:p>
    <w:p>
      <w:pPr>
        <w:pStyle w:val="ListBullet"/>
        <w:spacing w:before="0" w:after="60" w:lineRule="auto" w:line="360"/>
      </w:pPr>
      <w:r>
        <w:rPr>
          <w:rFonts w:ascii="Calibri" w:hAnsi="Calibri"/>
          <w:sz w:val="22"/>
        </w:rPr>
        <w:t>Evaluate and compare performance, accuracy, and cost of GCP and AWS solutions.</w:t>
      </w:r>
    </w:p>
    <w:p>
      <w:pPr>
        <w:pStyle w:val="ListBullet"/>
        <w:spacing w:before="0" w:after="60" w:lineRule="auto" w:line="360"/>
      </w:pPr>
      <w:r>
        <w:rPr>
          <w:rFonts w:ascii="Calibri" w:hAnsi="Calibri"/>
          <w:sz w:val="22"/>
        </w:rPr>
        <w:t>Deliver a reusable, serverless architecture applicable across industries.</w:t>
      </w:r>
    </w:p>
    <w:p>
      <w:pPr>
        <w:pStyle w:val="ListBullet"/>
        <w:spacing w:before="0" w:after="60" w:lineRule="auto" w:line="360"/>
      </w:pPr>
      <w:r>
        <w:rPr>
          <w:rFonts w:ascii="Calibri" w:hAnsi="Calibri"/>
          <w:sz w:val="22"/>
        </w:rPr>
        <w:t>Ensure enterprise-grade security through encryption, IAM, and audit logging.</w:t>
      </w:r>
    </w:p>
    <w:p>
      <w:pPr>
        <w:spacing w:before="0" w:after="120" w:lineRule="auto" w:line="360"/>
        <w:jc w:val="left"/>
      </w:pPr>
      <w:r>
        <w:rPr>
          <w:rFonts w:ascii="Calibri" w:hAnsi="Calibri"/>
          <w:b w:val="0"/>
          <w:i w:val="0"/>
          <w:sz w:val="22"/>
        </w:rPr>
        <w:t>This report is structured as follows: Section 2 reviews relevant literature; Section 3 details the step-by-step implementation; Section 4 covers testing and troubleshooting; Section 5 presents quantitative results; Section 6 provides comparative analysis; Section 7 discusses innovation and individual contributions; and Section 8 concludes with limitations and future directions.</w:t>
      </w:r>
    </w:p>
    <w:p>
      <w:r>
        <w:br w:type="page"/>
      </w:r>
    </w:p>
    <w:p>
      <w:pPr>
        <w:pStyle w:val="Heading1"/>
        <w:spacing w:before="240" w:after="80" w:lineRule="auto" w:line="360"/>
        <w:jc w:val="left"/>
      </w:pPr>
      <w:r>
        <w:rPr>
          <w:rFonts w:ascii="Calibri" w:hAnsi="Calibri"/>
          <w:color w:val="1A3A8A"/>
        </w:rPr>
        <w:t>2. Literature Review</w:t>
      </w:r>
    </w:p>
    <w:p>
      <w:pPr>
        <w:pStyle w:val="Heading2"/>
        <w:spacing w:before="240" w:after="80" w:lineRule="auto" w:line="360"/>
        <w:jc w:val="left"/>
      </w:pPr>
      <w:r>
        <w:rPr>
          <w:rFonts w:ascii="Calibri" w:hAnsi="Calibri"/>
          <w:color w:val="1F2D6E"/>
        </w:rPr>
        <w:t>2.1 Cloud Serverless and Event-Driven Computing</w:t>
      </w:r>
    </w:p>
    <w:p>
      <w:pPr>
        <w:spacing w:before="0" w:after="120" w:lineRule="auto" w:line="360"/>
        <w:jc w:val="left"/>
      </w:pPr>
      <w:r>
        <w:rPr>
          <w:rFonts w:ascii="Calibri" w:hAnsi="Calibri"/>
          <w:b w:val="0"/>
          <w:i w:val="0"/>
          <w:sz w:val="22"/>
        </w:rPr>
        <w:t>Serverless computing, often referred to as Function as a Service (FaaS), has emerged as a leading paradigm for cloud-native application development [2]. Armbrust et al. define cloud computing as the delivery of computing resources on demand, with the economic benefit of eliminating capacity planning overhead [1]. Serverless extends this further by abstracting away server management entirely, billing only for actual compute time consumed during function execution.</w:t>
      </w:r>
    </w:p>
    <w:p>
      <w:pPr>
        <w:spacing w:before="0" w:after="120" w:lineRule="auto" w:line="360"/>
        <w:jc w:val="left"/>
      </w:pPr>
      <w:r>
        <w:rPr>
          <w:rFonts w:ascii="Calibri" w:hAnsi="Calibri"/>
          <w:b w:val="0"/>
          <w:i w:val="0"/>
          <w:sz w:val="22"/>
        </w:rPr>
        <w:t>McGrath and Brenner [3] conducted performance benchmarking across AWS Lambda and Google Cloud Functions, finding that AWS Lambda demonstrated lower cold-start latency for Python runtimes, while GCP Cloud Functions Gen 2 offered improved concurrency scaling due to its underlying Cloud Run substrate. Castro et al. [4] further validated that the event-driven model of serverless computing is particularly well-suited to sporadic, unpredictable workloads such as image upload processing pipelines.</w:t>
      </w:r>
    </w:p>
    <w:p>
      <w:pPr>
        <w:pStyle w:val="Heading2"/>
        <w:spacing w:before="240" w:after="80" w:lineRule="auto" w:line="360"/>
        <w:jc w:val="left"/>
      </w:pPr>
      <w:r>
        <w:rPr>
          <w:rFonts w:ascii="Calibri" w:hAnsi="Calibri"/>
          <w:color w:val="1F2D6E"/>
        </w:rPr>
        <w:t>2.2 Optical Character Recognition (OCR) in Cloud Environments</w:t>
      </w:r>
    </w:p>
    <w:p>
      <w:pPr>
        <w:spacing w:before="0" w:after="120" w:lineRule="auto" w:line="360"/>
        <w:jc w:val="left"/>
      </w:pPr>
      <w:r>
        <w:rPr>
          <w:rFonts w:ascii="Calibri" w:hAnsi="Calibri"/>
          <w:b w:val="0"/>
          <w:i w:val="0"/>
          <w:sz w:val="22"/>
        </w:rPr>
        <w:t>Optical Character Recognition has evolved from template-matching approaches to deep neural network-based systems that achieve near-human accuracy on standard document benchmarks [5]. Modern cloud OCR services — including Google Cloud Vision API and Amazon Rekognition — leverage convolutional neural networks (CNNs) trained on billions of annotated images to detect and extract text across diverse conditions, including variable lighting, perspective distortion, and partial occlusion [6][7].</w:t>
      </w:r>
    </w:p>
    <w:p>
      <w:pPr>
        <w:spacing w:before="0" w:after="120" w:lineRule="auto" w:line="360"/>
        <w:jc w:val="left"/>
      </w:pPr>
      <w:r>
        <w:rPr>
          <w:rFonts w:ascii="Calibri" w:hAnsi="Calibri"/>
          <w:b w:val="0"/>
          <w:i w:val="0"/>
          <w:sz w:val="22"/>
        </w:rPr>
        <w:t>Xu et al. [8] conducted a comparative study of cloud-based OCR services and reported that Google Cloud Vision API consistently outperformed AWS Rekognition on handwritten text and non-Latin scripts, achieving 98-99% accuracy on printed text versus 95-97% for AWS on equivalent datasets. This finding was a key input to the platform selection rationale in this project.</w:t>
      </w:r>
    </w:p>
    <w:p>
      <w:pPr>
        <w:pStyle w:val="Heading2"/>
        <w:spacing w:before="240" w:after="80" w:lineRule="auto" w:line="360"/>
        <w:jc w:val="left"/>
      </w:pPr>
      <w:r>
        <w:rPr>
          <w:rFonts w:ascii="Calibri" w:hAnsi="Calibri"/>
          <w:color w:val="1F2D6E"/>
        </w:rPr>
        <w:t>2.3 Image Compression Algorithms</w:t>
      </w:r>
    </w:p>
    <w:p>
      <w:pPr>
        <w:spacing w:before="0" w:after="120" w:lineRule="auto" w:line="360"/>
        <w:jc w:val="left"/>
      </w:pPr>
      <w:r>
        <w:rPr>
          <w:rFonts w:ascii="Calibri" w:hAnsi="Calibri"/>
          <w:b w:val="0"/>
          <w:i w:val="0"/>
          <w:sz w:val="22"/>
        </w:rPr>
        <w:t>The JPEG compression standard, formalised by Wallace [9], employs Discrete Cosine Transform (DCT) to achieve compression ratios of 60-80% with minimal perceptual quality loss at quality settings of 25-35. This forms the foundation of the compression pathway in this project, implemented using Python's Pillow library.</w:t>
      </w:r>
    </w:p>
    <w:p>
      <w:pPr>
        <w:spacing w:before="0" w:after="120" w:lineRule="auto" w:line="360"/>
        <w:jc w:val="left"/>
      </w:pPr>
      <w:r>
        <w:rPr>
          <w:rFonts w:ascii="Calibri" w:hAnsi="Calibri"/>
          <w:b w:val="0"/>
          <w:i w:val="0"/>
          <w:sz w:val="22"/>
        </w:rPr>
        <w:t>Minnen et al. [10] demonstrated that learned image compression models can outperform traditional codecs such as JPEG by 30-40% in bits-per-pixel at equivalent quality levels. However, the computational overhead of neural compression models makes them unsuitable for real-time serverless processing without dedicated GPU acceleration, which justified the choice of Pillow-based JPEG compression for this project.</w:t>
      </w:r>
    </w:p>
    <w:p>
      <w:pPr>
        <w:pStyle w:val="Heading2"/>
        <w:spacing w:before="240" w:after="80" w:lineRule="auto" w:line="360"/>
        <w:jc w:val="left"/>
      </w:pPr>
      <w:r>
        <w:rPr>
          <w:rFonts w:ascii="Calibri" w:hAnsi="Calibri"/>
          <w:color w:val="1F2D6E"/>
        </w:rPr>
        <w:t>2.4 Image Enhancement for Text Legibility</w:t>
      </w:r>
    </w:p>
    <w:p>
      <w:pPr>
        <w:spacing w:before="0" w:after="120" w:lineRule="auto" w:line="360"/>
        <w:jc w:val="left"/>
      </w:pPr>
      <w:r>
        <w:rPr>
          <w:rFonts w:ascii="Calibri" w:hAnsi="Calibri"/>
          <w:b w:val="0"/>
          <w:i w:val="0"/>
          <w:sz w:val="22"/>
        </w:rPr>
        <w:t>Contrast Limited Adaptive Histogram Equalisation (CLAHE), introduced by Zuiderveld [11], remains the state-of-the-art preprocessing technique for improving text legibility in degraded document images. Smith et al. [12] demonstrated that CLAHE applied prior to OCR processing improves recognition accuracy by 8-12% on images with non-uniform illumination. OpenCV's CLAHE implementation, combined with Pillow sharpening and contrast enhancement, forms the core of the image enhancement pipeline in this project.</w:t>
      </w:r>
    </w:p>
    <w:p>
      <w:pPr>
        <w:pStyle w:val="Heading2"/>
        <w:spacing w:before="240" w:after="80" w:lineRule="auto" w:line="360"/>
        <w:jc w:val="left"/>
      </w:pPr>
      <w:r>
        <w:rPr>
          <w:rFonts w:ascii="Calibri" w:hAnsi="Calibri"/>
          <w:color w:val="1F2D6E"/>
        </w:rPr>
        <w:t>2.5 Cloud Cost Optimisation</w:t>
      </w:r>
    </w:p>
    <w:p>
      <w:pPr>
        <w:spacing w:before="0" w:after="120" w:lineRule="auto" w:line="360"/>
        <w:jc w:val="left"/>
      </w:pPr>
      <w:r>
        <w:rPr>
          <w:rFonts w:ascii="Calibri" w:hAnsi="Calibri"/>
          <w:b w:val="0"/>
          <w:i w:val="0"/>
          <w:sz w:val="22"/>
        </w:rPr>
        <w:t>Li et al. [13] analysed the cost-performance tradeoffs of serverless versus VM-based architectures, finding that serverless solutions reduce operational costs by 40-70% for event-driven workloads with unpredictable traffic patterns. This is particularly relevant for image processing scenarios where upload volume varies significantly throughout the day. The granular per-invocation pricing of AWS Lambda and GCP Cloud Functions was confirmed to provide superior cost predictability compared to always-on server deployments for this use case.</w:t>
      </w:r>
    </w:p>
    <w:p>
      <w:r>
        <w:br w:type="page"/>
      </w:r>
    </w:p>
    <w:p>
      <w:pPr>
        <w:pStyle w:val="Heading1"/>
        <w:spacing w:before="240" w:after="80" w:lineRule="auto" w:line="360"/>
        <w:jc w:val="left"/>
      </w:pPr>
      <w:r>
        <w:rPr>
          <w:rFonts w:ascii="Calibri" w:hAnsi="Calibri"/>
          <w:color w:val="1A3A8A"/>
        </w:rPr>
        <w:t>3. Implementation Process and Steps</w:t>
      </w:r>
    </w:p>
    <w:p>
      <w:pPr>
        <w:pStyle w:val="Heading2"/>
        <w:spacing w:before="240" w:after="80" w:lineRule="auto" w:line="360"/>
        <w:jc w:val="left"/>
      </w:pPr>
      <w:r>
        <w:rPr>
          <w:rFonts w:ascii="Calibri" w:hAnsi="Calibri"/>
          <w:color w:val="1F2D6E"/>
        </w:rPr>
        <w:t>3.1 System Architecture Overview</w:t>
      </w:r>
    </w:p>
    <w:p>
      <w:pPr>
        <w:spacing w:before="0" w:after="120" w:lineRule="auto" w:line="360"/>
        <w:jc w:val="left"/>
      </w:pPr>
      <w:r>
        <w:rPr>
          <w:rFonts w:ascii="Calibri" w:hAnsi="Calibri"/>
          <w:b w:val="0"/>
          <w:i w:val="0"/>
          <w:sz w:val="22"/>
        </w:rPr>
        <w:t>Both cloud implementations follow the same logical pipeline, ensuring a fair and controlled comparison. The architectural decision flow is:</w:t>
      </w:r>
    </w:p>
    <w:p>
      <w:pPr>
        <w:spacing w:before="40" w:after="40" w:lineRule="auto" w:line="240"/>
        <w:jc w:val="left"/>
        <w:shd w:val="clear" w:color="auto" w:fill="F0F0F0"/>
      </w:pPr>
      <w:r>
        <w:rPr>
          <w:rFonts w:ascii="Courier New" w:hAnsi="Courier New"/>
          <w:color w:val="1A1A2E"/>
          <w:sz w:val="17"/>
        </w:rPr>
        <w:t>User Uploads Image</w:t>
        <w:br/>
        <w:t xml:space="preserve">        ↓</w:t>
        <w:br/>
        <w:t>Cloud Storage Raw Bucket  →  Event Trigger (Eventarc / EventBridge)</w:t>
        <w:br/>
        <w:t xml:space="preserve">        ↓</w:t>
        <w:br/>
        <w:t>AI Text Detection  (Vision API / Rekognition)</w:t>
        <w:br/>
        <w:t xml:space="preserve">        ↓</w:t>
        <w:br/>
        <w:t xml:space="preserve">    TEXT FOUND?</w:t>
        <w:br/>
        <w:t xml:space="preserve">   /             \</w:t>
        <w:br/>
        <w:t xml:space="preserve">  YES             NO</w:t>
        <w:br/>
        <w:t xml:space="preserve">   ↓               ↓</w:t>
        <w:br/>
        <w:t>Enhance Image   Compress Image</w:t>
        <w:br/>
        <w:t>(OpenCV+Pillow) (Pillow JPEG)</w:t>
        <w:br/>
        <w:t xml:space="preserve">   ↓               ↓</w:t>
        <w:br/>
        <w:t>Output Bucket   Output Bucket</w:t>
        <w:br/>
        <w:t xml:space="preserve">        ↓</w:t>
        <w:br/>
        <w:t>Metadata &amp; Logs  (Firestore / DynamoDB)</w:t>
      </w:r>
    </w:p>
    <w:p>
      <w:pPr>
        <w:pStyle w:val="Heading2"/>
        <w:spacing w:before="240" w:after="80" w:lineRule="auto" w:line="360"/>
        <w:jc w:val="left"/>
      </w:pPr>
      <w:r>
        <w:rPr>
          <w:rFonts w:ascii="Calibri" w:hAnsi="Calibri"/>
          <w:color w:val="1F2D6E"/>
        </w:rPr>
        <w:t>Key Design Principles:</w:t>
      </w:r>
    </w:p>
    <w:p>
      <w:pPr>
        <w:pStyle w:val="ListBullet"/>
        <w:spacing w:before="0" w:after="60" w:lineRule="auto" w:line="360"/>
      </w:pPr>
      <w:r>
        <w:rPr>
          <w:rFonts w:ascii="Calibri" w:hAnsi="Calibri"/>
          <w:sz w:val="22"/>
        </w:rPr>
        <w:t>Intelligent Routing: AI determines the correct processing path without human intervention.</w:t>
      </w:r>
    </w:p>
    <w:p>
      <w:pPr>
        <w:pStyle w:val="ListBullet"/>
        <w:spacing w:before="0" w:after="60" w:lineRule="auto" w:line="360"/>
      </w:pPr>
      <w:r>
        <w:rPr>
          <w:rFonts w:ascii="Calibri" w:hAnsi="Calibri"/>
          <w:sz w:val="22"/>
        </w:rPr>
        <w:t>Serverless-first: No servers to manage; scales automatically from 0 to 1,000+ concurrent requests.</w:t>
      </w:r>
    </w:p>
    <w:p>
      <w:pPr>
        <w:pStyle w:val="ListBullet"/>
        <w:spacing w:before="0" w:after="60" w:lineRule="auto" w:line="360"/>
      </w:pPr>
      <w:r>
        <w:rPr>
          <w:rFonts w:ascii="Calibri" w:hAnsi="Calibri"/>
          <w:sz w:val="22"/>
        </w:rPr>
        <w:t>Security by Design: Encryption at rest (KMS), TLS in transit, least-privilege IAM on all services.</w:t>
      </w:r>
    </w:p>
    <w:p>
      <w:pPr>
        <w:pStyle w:val="ListBullet"/>
        <w:spacing w:before="0" w:after="60" w:lineRule="auto" w:line="360"/>
      </w:pPr>
      <w:r>
        <w:rPr>
          <w:rFonts w:ascii="Calibri" w:hAnsi="Calibri"/>
          <w:sz w:val="22"/>
        </w:rPr>
        <w:t>Observability: All processing events logged to Firestore/DynamoDB; dashboards in Cloud Monitoring/CloudWatch.</w:t>
      </w:r>
    </w:p>
    <w:p>
      <w:pPr>
        <w:pStyle w:val="Heading2"/>
        <w:spacing w:before="240" w:after="80" w:lineRule="auto" w:line="360"/>
        <w:jc w:val="left"/>
      </w:pPr>
      <w:r>
        <w:rPr>
          <w:rFonts w:ascii="Calibri" w:hAnsi="Calibri"/>
          <w:color w:val="1F2D6E"/>
        </w:rPr>
        <w:t>3.2 GCP Implementation</w:t>
      </w:r>
    </w:p>
    <w:p>
      <w:pPr>
        <w:pStyle w:val="Heading3"/>
        <w:spacing w:before="240" w:after="80" w:lineRule="auto" w:line="360"/>
        <w:jc w:val="left"/>
      </w:pPr>
      <w:r>
        <w:rPr>
          <w:rFonts w:ascii="Calibri" w:hAnsi="Calibri"/>
          <w:color w:val="1F2D6E"/>
        </w:rPr>
        <w:t>Step 1: GCP Project Setup and API Enablement</w:t>
      </w:r>
    </w:p>
    <w:p>
      <w:pPr>
        <w:spacing w:before="0" w:after="120" w:lineRule="auto" w:line="360"/>
        <w:jc w:val="left"/>
      </w:pPr>
      <w:r>
        <w:rPr>
          <w:rFonts w:ascii="Calibri" w:hAnsi="Calibri"/>
          <w:b w:val="0"/>
          <w:i w:val="0"/>
          <w:sz w:val="22"/>
        </w:rPr>
        <w:t>A new GCP project was created and the following APIs were enabled:</w:t>
      </w:r>
    </w:p>
    <w:p>
      <w:pPr>
        <w:spacing w:before="40" w:after="40" w:lineRule="auto" w:line="240"/>
        <w:jc w:val="left"/>
        <w:shd w:val="clear" w:color="auto" w:fill="F0F0F0"/>
      </w:pPr>
      <w:r>
        <w:rPr>
          <w:rFonts w:ascii="Courier New" w:hAnsi="Courier New"/>
          <w:color w:val="1A1A2E"/>
          <w:sz w:val="17"/>
        </w:rPr>
        <w:t>gcloud services enable \</w:t>
        <w:br/>
        <w:t xml:space="preserve">  cloudfunctions.googleapis.com \</w:t>
        <w:br/>
        <w:t xml:space="preserve">  vision.googleapis.com \</w:t>
        <w:br/>
        <w:t xml:space="preserve">  storage.googleapis.com \</w:t>
        <w:br/>
        <w:t xml:space="preserve">  eventarc.googleapis.com \</w:t>
        <w:br/>
        <w:t xml:space="preserve">  firestore.googleapis.com \</w:t>
        <w:br/>
        <w:t xml:space="preserve">  cloudmonitoring.googleapis.com</w:t>
      </w:r>
    </w:p>
    <w:p>
      <w:pPr>
        <w:spacing w:before="0" w:after="120" w:lineRule="auto" w:line="360"/>
        <w:jc w:val="left"/>
      </w:pPr>
      <w:r>
        <w:rPr>
          <w:rFonts w:ascii="Calibri" w:hAnsi="Calibri"/>
          <w:b w:val="0"/>
          <w:i w:val="0"/>
          <w:sz w:val="22"/>
        </w:rPr>
        <w:t>A dedicated service account was created with least-privilege roles: roles/storage.objectAdmin, roles/vision.imageAnnotator, and roles/datastore.user.</w:t>
      </w:r>
    </w:p>
    <w:p>
      <w:pPr>
        <w:pStyle w:val="Heading3"/>
        <w:spacing w:before="240" w:after="80" w:lineRule="auto" w:line="360"/>
        <w:jc w:val="left"/>
      </w:pPr>
      <w:r>
        <w:rPr>
          <w:rFonts w:ascii="Calibri" w:hAnsi="Calibri"/>
          <w:color w:val="1F2D6E"/>
        </w:rPr>
        <w:t>Step 2: Cloud Storage Bucket Creation</w:t>
      </w:r>
    </w:p>
    <w:p>
      <w:pPr>
        <w:spacing w:before="0" w:after="120" w:lineRule="auto" w:line="360"/>
        <w:jc w:val="left"/>
      </w:pPr>
      <w:r>
        <w:rPr>
          <w:rFonts w:ascii="Calibri" w:hAnsi="Calibri"/>
          <w:b w:val="0"/>
          <w:i w:val="0"/>
          <w:sz w:val="22"/>
        </w:rPr>
        <w:t>Three Cloud Storage buckets were provisioned in the asia-southeast2 (Sydney) region:</w:t>
      </w:r>
    </w:p>
    <w:p>
      <w:pPr>
        <w:spacing w:before="40" w:after="40" w:lineRule="auto" w:line="240"/>
        <w:jc w:val="left"/>
        <w:shd w:val="clear" w:color="auto" w:fill="F0F0F0"/>
      </w:pPr>
      <w:r>
        <w:rPr>
          <w:rFonts w:ascii="Courier New" w:hAnsi="Courier New"/>
          <w:color w:val="1A1A2E"/>
          <w:sz w:val="17"/>
        </w:rPr>
        <w:t>gsutil mb -l asia-southeast2 gs://raw-uploads-gym-media</w:t>
        <w:br/>
        <w:t>gsutil mb -l asia-southeast2 gs://enhanced-docs-gym-media</w:t>
        <w:br/>
        <w:t>gsutil mb -l asia-southeast2 gs://optimized-images-gym-media</w:t>
        <w:br/>
        <w:t>gsutil uniformbucketlevelaccess set on gs://raw-uploads-gym-media</w:t>
      </w:r>
    </w:p>
    <w:p>
      <w:pPr>
        <w:spacing w:before="0" w:after="120" w:lineRule="auto" w:line="360"/>
        <w:jc w:val="left"/>
      </w:pPr>
      <w:r>
        <w:rPr>
          <w:rFonts w:ascii="Calibri" w:hAnsi="Calibri"/>
          <w:b w:val="0"/>
          <w:i w:val="0"/>
          <w:sz w:val="22"/>
        </w:rPr>
        <w:t>Uniform bucket-level access was enforced to prevent per-object ACL overrides, and default KMS encryption was enabled on all buckets.</w:t>
      </w:r>
    </w:p>
    <w:p>
      <w:pPr>
        <w:pStyle w:val="Heading3"/>
        <w:spacing w:before="240" w:after="80" w:lineRule="auto" w:line="360"/>
        <w:jc w:val="left"/>
      </w:pPr>
      <w:r>
        <w:rPr>
          <w:rFonts w:ascii="Calibri" w:hAnsi="Calibri"/>
          <w:color w:val="1F2D6E"/>
        </w:rPr>
        <w:t>Step 3: Eventarc Trigger Configuration</w:t>
      </w:r>
    </w:p>
    <w:p>
      <w:pPr>
        <w:spacing w:before="0" w:after="120" w:lineRule="auto" w:line="360"/>
        <w:jc w:val="left"/>
      </w:pPr>
      <w:r>
        <w:rPr>
          <w:rFonts w:ascii="Calibri" w:hAnsi="Calibri"/>
          <w:b w:val="0"/>
          <w:i w:val="0"/>
          <w:sz w:val="22"/>
        </w:rPr>
        <w:t>An Eventarc trigger was configured to respond to google.cloud.storage.object.v1.finalized events on the raw upload bucket, invoking the Cloud Function whenever a new image is uploaded.</w:t>
      </w:r>
    </w:p>
    <w:p>
      <w:pPr>
        <w:pStyle w:val="Heading3"/>
        <w:spacing w:before="240" w:after="80" w:lineRule="auto" w:line="360"/>
        <w:jc w:val="left"/>
      </w:pPr>
      <w:r>
        <w:rPr>
          <w:rFonts w:ascii="Calibri" w:hAnsi="Calibri"/>
          <w:color w:val="1F2D6E"/>
        </w:rPr>
        <w:t>Step 4: Cloud Functions Gen 2 — Core Processing Logic</w:t>
      </w:r>
    </w:p>
    <w:p>
      <w:pPr>
        <w:spacing w:before="40" w:after="40" w:lineRule="auto" w:line="240"/>
        <w:jc w:val="left"/>
        <w:shd w:val="clear" w:color="auto" w:fill="F0F0F0"/>
      </w:pPr>
      <w:r>
        <w:rPr>
          <w:rFonts w:ascii="Courier New" w:hAnsi="Courier New"/>
          <w:color w:val="1A1A2E"/>
          <w:sz w:val="17"/>
        </w:rPr>
        <w:t>import functions_framework</w:t>
        <w:br/>
        <w:t>from google.cloud import vision, storage, firestore</w:t>
        <w:br/>
        <w:t>from PIL import Image, ImageEnhance</w:t>
        <w:br/>
        <w:t>import cv2, io, datetime, numpy as np</w:t>
        <w:br/>
        <w:br/>
        <w:t>@functions_framework.cloud_event</w:t>
        <w:br/>
        <w:t>def process_image(cloud_event):</w:t>
        <w:br/>
        <w:t xml:space="preserve">    data        = cloud_event.data</w:t>
        <w:br/>
        <w:t xml:space="preserve">    bucket_name = data["bucket"]</w:t>
        <w:br/>
        <w:t xml:space="preserve">    file_name   = data["name"]</w:t>
        <w:br/>
        <w:br/>
        <w:t xml:space="preserve">    storage_client = storage.Client()</w:t>
        <w:br/>
        <w:t xml:space="preserve">    vision_client  = vision.ImageAnnotatorClient()</w:t>
        <w:br/>
        <w:t xml:space="preserve">    db             = firestore.Client()</w:t>
        <w:br/>
        <w:br/>
        <w:t xml:space="preserve">    # Download image from Cloud Storage</w:t>
        <w:br/>
        <w:t xml:space="preserve">    image_bytes = storage_client.bucket(bucket_name)\</w:t>
        <w:br/>
        <w:t xml:space="preserve">                                .blob(file_name).download_as_bytes()</w:t>
        <w:br/>
        <w:t xml:space="preserve">    start_time  = datetime.datetime.now()</w:t>
        <w:br/>
        <w:br/>
        <w:t xml:space="preserve">    # ── TEXT DETECTION via Vision API ────────────────────────────</w:t>
        <w:br/>
        <w:t xml:space="preserve">    response = vision_client.text_detection(</w:t>
        <w:br/>
        <w:t xml:space="preserve">        image=vision.Image(content=image_bytes)</w:t>
        <w:br/>
        <w:t xml:space="preserve">    )</w:t>
        <w:br/>
        <w:t xml:space="preserve">    texts = response.text_annotations</w:t>
        <w:br/>
        <w:br/>
        <w:t xml:space="preserve">    if texts:                           # TEXT PATH</w:t>
        <w:br/>
        <w:t xml:space="preserve">        enhanced_bytes = enhance_image(image_bytes)</w:t>
        <w:br/>
        <w:t xml:space="preserve">        storage_client.bucket('enhanced-docs-gym-media')\</w:t>
        <w:br/>
        <w:t xml:space="preserve">                      .blob(f'enhanced_{file_name}')\</w:t>
        <w:br/>
        <w:t xml:space="preserve">                      .upload_from_string(enhanced_bytes,</w:t>
        <w:br/>
        <w:t xml:space="preserve">                                          content_type='image/jpeg')</w:t>
        <w:br/>
        <w:t xml:space="preserve">        db.collection('processing_logs').add({</w:t>
        <w:br/>
        <w:t xml:space="preserve">            'file_name': file_name,</w:t>
        <w:br/>
        <w:t xml:space="preserve">            'path': 'text_enhancement',</w:t>
        <w:br/>
        <w:t xml:space="preserve">            'extracted_text': texts[0].description[:1000],</w:t>
        <w:br/>
        <w:t xml:space="preserve">            'processing_ms':  (datetime.datetime.now() -</w:t>
        <w:br/>
        <w:t xml:space="preserve">                                start_time).microseconds // 1000,</w:t>
        <w:br/>
        <w:t xml:space="preserve">            'timestamp': datetime.datetime.utcnow(),</w:t>
        <w:br/>
        <w:t xml:space="preserve">            'status': 'enhanced'</w:t>
        <w:br/>
        <w:t xml:space="preserve">        })</w:t>
        <w:br/>
        <w:t xml:space="preserve">    else:                               # COMPRESSION PATH</w:t>
        <w:br/>
        <w:t xml:space="preserve">        compressed_bytes, ratio = compress_image(image_bytes)</w:t>
        <w:br/>
        <w:t xml:space="preserve">        storage_client.bucket('optimized-images-gym-media')\</w:t>
        <w:br/>
        <w:t xml:space="preserve">                      .blob(f'compressed_{file_name}')\</w:t>
        <w:br/>
        <w:t xml:space="preserve">                      .upload_from_string(compressed_bytes,</w:t>
        <w:br/>
        <w:t xml:space="preserve">                                          content_type='image/jpeg')</w:t>
        <w:br/>
        <w:t xml:space="preserve">        db.collection('processing_logs').add({</w:t>
        <w:br/>
        <w:t xml:space="preserve">            'file_name': file_name,</w:t>
        <w:br/>
        <w:t xml:space="preserve">            'path': 'compression',</w:t>
        <w:br/>
        <w:t xml:space="preserve">            'compression_ratio': ratio,</w:t>
        <w:br/>
        <w:t xml:space="preserve">            'processing_ms': (datetime.datetime.now() -</w:t>
        <w:br/>
        <w:t xml:space="preserve">                               start_time).microseconds // 1000,</w:t>
        <w:br/>
        <w:t xml:space="preserve">            'timestamp': datetime.datetime.utcnow(),</w:t>
        <w:br/>
        <w:t xml:space="preserve">            'status': 'compressed'</w:t>
        <w:br/>
        <w:t xml:space="preserve">        })</w:t>
        <w:br/>
        <w:br/>
        <w:t>def enhance_image(image_bytes):</w:t>
        <w:br/>
        <w:t xml:space="preserve">    img = Image.open(io.BytesIO(image_bytes)).convert('RGB')</w:t>
        <w:br/>
        <w:t xml:space="preserve">    img = ImageEnhance.Sharpness(img).enhance(2.5)   # Sharpen</w:t>
        <w:br/>
        <w:t xml:space="preserve">    img = ImageEnhance.Contrast(img).enhance(1.8)    # Contrast</w:t>
        <w:br/>
        <w:t xml:space="preserve">    # CLAHE (Contrast Limited Adaptive Histogram Equalisation)</w:t>
        <w:br/>
        <w:t xml:space="preserve">    arr = np.array(img)</w:t>
        <w:br/>
        <w:t xml:space="preserve">    lab = cv2.cvtColor(arr, cv2.COLOR_RGB2LAB)</w:t>
        <w:br/>
        <w:t xml:space="preserve">    l, a, b = cv2.split(lab)</w:t>
        <w:br/>
        <w:t xml:space="preserve">    clahe   = cv2.createCLAHE(clipLimit=3.0, tileGridSize=(8,8))</w:t>
        <w:br/>
        <w:t xml:space="preserve">    enhanced_arr = cv2.merge([clahe.apply(l), a, b])</w:t>
        <w:br/>
        <w:t xml:space="preserve">    result = Image.fromarray(</w:t>
        <w:br/>
        <w:t xml:space="preserve">        cv2.cvtColor(enhanced_arr, cv2.COLOR_LAB2RGB))</w:t>
        <w:br/>
        <w:t xml:space="preserve">    buf = io.BytesIO()</w:t>
        <w:br/>
        <w:t xml:space="preserve">    result.save(buf, 'JPEG', quality=95)</w:t>
        <w:br/>
        <w:t xml:space="preserve">    return buf.getvalue()</w:t>
        <w:br/>
        <w:br/>
        <w:t>def compress_image(image_bytes, quality=30):</w:t>
        <w:br/>
        <w:t xml:space="preserve">    img = Image.open(io.BytesIO(image_bytes))</w:t>
        <w:br/>
        <w:t xml:space="preserve">    if img.mode in ('RGBA', 'P'):</w:t>
        <w:br/>
        <w:t xml:space="preserve">        img = img.convert('RGB')</w:t>
        <w:br/>
        <w:t xml:space="preserve">    original_size = len(image_bytes)</w:t>
        <w:br/>
        <w:t xml:space="preserve">    buf = io.BytesIO()</w:t>
        <w:br/>
        <w:t xml:space="preserve">    img.save(buf, 'JPEG', quality=quality, optimize=True)</w:t>
        <w:br/>
        <w:t xml:space="preserve">    compressed = buf.getvalue()</w:t>
        <w:br/>
        <w:t xml:space="preserve">    ratio = (1 - len(compressed) / original_size) * 100</w:t>
        <w:br/>
        <w:t xml:space="preserve">    return compressed, ratio</w:t>
      </w:r>
    </w:p>
    <w:p>
      <w:pPr>
        <w:pStyle w:val="Heading3"/>
        <w:spacing w:before="240" w:after="80" w:lineRule="auto" w:line="360"/>
        <w:jc w:val="left"/>
      </w:pPr>
      <w:r>
        <w:rPr>
          <w:rFonts w:ascii="Calibri" w:hAnsi="Calibri"/>
          <w:color w:val="1F2D6E"/>
        </w:rPr>
        <w:t>Step 5: Cloud Monitoring</w:t>
      </w:r>
    </w:p>
    <w:p>
      <w:pPr>
        <w:spacing w:before="0" w:after="120" w:lineRule="auto" w:line="360"/>
        <w:jc w:val="left"/>
      </w:pPr>
      <w:r>
        <w:rPr>
          <w:rFonts w:ascii="Calibri" w:hAnsi="Calibri"/>
          <w:b w:val="0"/>
          <w:i w:val="0"/>
          <w:sz w:val="22"/>
        </w:rPr>
        <w:t>Custom dashboards and alert policies were configured to track function invocation count, error rate (alert threshold: &gt; 1%), Vision API latency distribution (P50/P95/P99), and Firestore write operations per minute.</w:t>
      </w:r>
    </w:p>
    <w:p>
      <w:pPr>
        <w:pStyle w:val="Heading2"/>
        <w:spacing w:before="240" w:after="80" w:lineRule="auto" w:line="360"/>
        <w:jc w:val="left"/>
      </w:pPr>
      <w:r>
        <w:rPr>
          <w:rFonts w:ascii="Calibri" w:hAnsi="Calibri"/>
          <w:color w:val="1F2D6E"/>
        </w:rPr>
        <w:t>3.3 AWS Implementation</w:t>
      </w:r>
    </w:p>
    <w:p>
      <w:pPr>
        <w:pStyle w:val="Heading3"/>
        <w:spacing w:before="240" w:after="80" w:lineRule="auto" w:line="360"/>
        <w:jc w:val="left"/>
      </w:pPr>
      <w:r>
        <w:rPr>
          <w:rFonts w:ascii="Calibri" w:hAnsi="Calibri"/>
          <w:color w:val="1F2D6E"/>
        </w:rPr>
        <w:t>Step 1: AWS Infrastructure and S3 Bucket Setup</w:t>
      </w:r>
    </w:p>
    <w:p>
      <w:pPr>
        <w:spacing w:before="40" w:after="40" w:lineRule="auto" w:line="240"/>
        <w:jc w:val="left"/>
        <w:shd w:val="clear" w:color="auto" w:fill="F0F0F0"/>
      </w:pPr>
      <w:r>
        <w:rPr>
          <w:rFonts w:ascii="Courier New" w:hAnsi="Courier New"/>
          <w:color w:val="1A1A2E"/>
          <w:sz w:val="17"/>
        </w:rPr>
        <w:t>aws s3 mb s3://raw-uploads-gym-media        --region ap-southeast-2</w:t>
        <w:br/>
        <w:t>aws s3 mb s3://enhanced-docs-gym-media-aws  --region ap-southeast-2</w:t>
        <w:br/>
        <w:t>aws s3 mb s3://optimized-images-gym-media-aws --region ap-southeast-2</w:t>
        <w:br/>
        <w:br/>
        <w:t># Enable KMS server-side encryption on all buckets</w:t>
        <w:br/>
        <w:t>aws s3api put-bucket-encryption \</w:t>
        <w:br/>
        <w:t xml:space="preserve">  --bucket raw-uploads-gym-media \</w:t>
        <w:br/>
        <w:t xml:space="preserve">  --server-side-encryption-configuration '{</w:t>
        <w:br/>
        <w:t xml:space="preserve">    "Rules":[{"ApplyServerSideEncryptionByDefault":</w:t>
        <w:br/>
        <w:t xml:space="preserve">              {"SSEAlgorithm":"aws:kms"}}]}'</w:t>
      </w:r>
    </w:p>
    <w:p>
      <w:pPr>
        <w:pStyle w:val="Heading3"/>
        <w:spacing w:before="240" w:after="80" w:lineRule="auto" w:line="360"/>
        <w:jc w:val="left"/>
      </w:pPr>
      <w:r>
        <w:rPr>
          <w:rFonts w:ascii="Calibri" w:hAnsi="Calibri"/>
          <w:color w:val="1F2D6E"/>
        </w:rPr>
        <w:t>Step 2: EventBridge Rule</w:t>
      </w:r>
    </w:p>
    <w:p>
      <w:pPr>
        <w:spacing w:before="40" w:after="40" w:lineRule="auto" w:line="240"/>
        <w:jc w:val="left"/>
        <w:shd w:val="clear" w:color="auto" w:fill="F0F0F0"/>
      </w:pPr>
      <w:r>
        <w:rPr>
          <w:rFonts w:ascii="Courier New" w:hAnsi="Courier New"/>
          <w:color w:val="1A1A2E"/>
          <w:sz w:val="17"/>
        </w:rPr>
        <w:t>{</w:t>
        <w:br/>
        <w:t xml:space="preserve">  "source": ["aws.s3"],</w:t>
        <w:br/>
        <w:t xml:space="preserve">  "detail-type": ["Object Created"],</w:t>
        <w:br/>
        <w:t xml:space="preserve">  "detail": {</w:t>
        <w:br/>
        <w:t xml:space="preserve">    "bucket": { "name": ["raw-uploads-gym-media"] },</w:t>
        <w:br/>
        <w:t xml:space="preserve">    "object": {</w:t>
        <w:br/>
        <w:t xml:space="preserve">      "key": [{"suffix":".jpg"},{"suffix":".png"},</w:t>
        <w:br/>
        <w:t xml:space="preserve">               {"suffix":".tiff"},{"suffix":".bmp"}]</w:t>
        <w:br/>
        <w:t xml:space="preserve">    }</w:t>
        <w:br/>
        <w:t xml:space="preserve">  }</w:t>
        <w:br/>
        <w:t>}</w:t>
      </w:r>
    </w:p>
    <w:p>
      <w:pPr>
        <w:pStyle w:val="Heading3"/>
        <w:spacing w:before="240" w:after="80" w:lineRule="auto" w:line="360"/>
        <w:jc w:val="left"/>
      </w:pPr>
      <w:r>
        <w:rPr>
          <w:rFonts w:ascii="Calibri" w:hAnsi="Calibri"/>
          <w:color w:val="1F2D6E"/>
        </w:rPr>
        <w:t>Step 3: AWS Lambda Function</w:t>
      </w:r>
    </w:p>
    <w:p>
      <w:pPr>
        <w:spacing w:before="40" w:after="40" w:lineRule="auto" w:line="240"/>
        <w:jc w:val="left"/>
        <w:shd w:val="clear" w:color="auto" w:fill="F0F0F0"/>
      </w:pPr>
      <w:r>
        <w:rPr>
          <w:rFonts w:ascii="Courier New" w:hAnsi="Courier New"/>
          <w:color w:val="1A1A2E"/>
          <w:sz w:val="17"/>
        </w:rPr>
        <w:t>import boto3, io, json, decimal, time, datetime</w:t>
        <w:br/>
        <w:t>from PIL import Image, ImageEnhance</w:t>
        <w:br/>
        <w:t>import cv2, numpy as np</w:t>
        <w:br/>
        <w:br/>
        <w:t>rekognition = boto3.client('rekognition', region_name='ap-southeast-2')</w:t>
        <w:br/>
        <w:t>s3          = boto3.client('s3')</w:t>
        <w:br/>
        <w:t>dynamodb    = boto3.resource('dynamodb')</w:t>
        <w:br/>
        <w:t>table       = dynamodb.Table('ImageProcessingLogs')</w:t>
        <w:br/>
        <w:br/>
        <w:t>def lambda_handler(event, context):</w:t>
        <w:br/>
        <w:t xml:space="preserve">    detail = event['detail']</w:t>
        <w:br/>
        <w:t xml:space="preserve">    bucket = detail['bucket']['name']</w:t>
        <w:br/>
        <w:t xml:space="preserve">    key    = detail['object']['key']</w:t>
        <w:br/>
        <w:t xml:space="preserve">    start  = time.time()</w:t>
        <w:br/>
        <w:br/>
        <w:t xml:space="preserve">    # Download image from S3</w:t>
        <w:br/>
        <w:t xml:space="preserve">    image_bytes = s3.get_object(Bucket=bucket,</w:t>
        <w:br/>
        <w:t xml:space="preserve">                                Key=key)['Body'].read()</w:t>
        <w:br/>
        <w:br/>
        <w:t xml:space="preserve">    # ── TEXT DETECTION via Amazon Rekognition ─────────────────</w:t>
        <w:br/>
        <w:t xml:space="preserve">    response = rekognition.detect_text(</w:t>
        <w:br/>
        <w:t xml:space="preserve">        Image={'S3Object': {'Bucket': bucket, 'Name': key}}</w:t>
        <w:br/>
        <w:t xml:space="preserve">    )</w:t>
        <w:br/>
        <w:t xml:space="preserve">    # Filter: high-confidence LINE-level detections only</w:t>
        <w:br/>
        <w:t xml:space="preserve">    texts = [t for t in response['TextDetections']</w:t>
        <w:br/>
        <w:t xml:space="preserve">             if t['Confidence'] &gt; 80 and t['Type'] == 'LINE']</w:t>
        <w:br/>
        <w:br/>
        <w:t xml:space="preserve">    processing_ms = round((time.time() - start) * 1000, 2)</w:t>
        <w:br/>
        <w:br/>
        <w:t xml:space="preserve">    if texts:                           # TEXT PATH</w:t>
        <w:br/>
        <w:t xml:space="preserve">        enhanced = enhance_image(image_bytes)</w:t>
        <w:br/>
        <w:t xml:space="preserve">        s3.put_object(Bucket='enhanced-docs-gym-media-aws',</w:t>
        <w:br/>
        <w:t xml:space="preserve">                      Key=f'enhanced_{key}',</w:t>
        <w:br/>
        <w:t xml:space="preserve">                      Body=enhanced,</w:t>
        <w:br/>
        <w:t xml:space="preserve">                      ContentType='image/jpeg',</w:t>
        <w:br/>
        <w:t xml:space="preserve">                      ServerSideEncryption='aws:kms')</w:t>
        <w:br/>
        <w:t xml:space="preserve">        extracted = ' '.join(t['DetectedText'] for t in texts)</w:t>
        <w:br/>
        <w:t xml:space="preserve">        avg_conf  = sum(t['Confidence'] for t in texts)/len(texts)</w:t>
        <w:br/>
        <w:t xml:space="preserve">        table.put_item(Item={</w:t>
        <w:br/>
        <w:t xml:space="preserve">            'file_id': f'{bucket}_{key}',</w:t>
        <w:br/>
        <w:t xml:space="preserve">            'path': 'text_enhancement',</w:t>
        <w:br/>
        <w:t xml:space="preserve">            'extracted_text': extracted[:1000],</w:t>
        <w:br/>
        <w:t xml:space="preserve">            'confidence': decimal.Decimal(str(round(avg_conf,2))),</w:t>
        <w:br/>
        <w:t xml:space="preserve">            'processing_ms': decimal.Decimal(str(processing_ms)),</w:t>
        <w:br/>
        <w:t xml:space="preserve">            'timestamp': datetime.datetime.utcnow().isoformat(),</w:t>
        <w:br/>
        <w:t xml:space="preserve">            'status': 'enhanced'</w:t>
        <w:br/>
        <w:t xml:space="preserve">        })</w:t>
        <w:br/>
        <w:t xml:space="preserve">    else:                               # COMPRESSION PATH</w:t>
        <w:br/>
        <w:t xml:space="preserve">        compressed, ratio = compress_image(image_bytes)</w:t>
        <w:br/>
        <w:t xml:space="preserve">        s3.put_object(Bucket='optimized-images-gym-media-aws',</w:t>
        <w:br/>
        <w:t xml:space="preserve">                      Key=f'compressed_{key}',</w:t>
        <w:br/>
        <w:t xml:space="preserve">                      Body=compressed,</w:t>
        <w:br/>
        <w:t xml:space="preserve">                      ContentType='image/jpeg',</w:t>
        <w:br/>
        <w:t xml:space="preserve">                      ServerSideEncryption='aws:kms')</w:t>
        <w:br/>
        <w:t xml:space="preserve">        table.put_item(Item={</w:t>
        <w:br/>
        <w:t xml:space="preserve">            'file_id': f'{bucket}_{key}',</w:t>
        <w:br/>
        <w:t xml:space="preserve">            'path': 'compression',</w:t>
        <w:br/>
        <w:t xml:space="preserve">            'compression_ratio': decimal.Decimal(str(round(ratio,2))),</w:t>
        <w:br/>
        <w:t xml:space="preserve">            'processing_ms': decimal.Decimal(str(processing_ms)),</w:t>
        <w:br/>
        <w:t xml:space="preserve">            'timestamp': datetime.datetime.utcnow().isoformat(),</w:t>
        <w:br/>
        <w:t xml:space="preserve">            'status': 'compressed'</w:t>
        <w:br/>
        <w:t xml:space="preserve">        })</w:t>
        <w:br/>
        <w:t xml:space="preserve">    return {'statusCode': 200}</w:t>
        <w:br/>
        <w:br/>
        <w:t>def enhance_image(image_bytes):</w:t>
        <w:br/>
        <w:t xml:space="preserve">    img = Image.open(io.BytesIO(image_bytes)).convert('RGB')</w:t>
        <w:br/>
        <w:t xml:space="preserve">    img = ImageEnhance.Sharpness(img).enhance(2.5)</w:t>
        <w:br/>
        <w:t xml:space="preserve">    img = ImageEnhance.Contrast(img).enhance(1.8)</w:t>
        <w:br/>
        <w:t xml:space="preserve">    arr = np.array(img)</w:t>
        <w:br/>
        <w:t xml:space="preserve">    lab = cv2.cvtColor(arr, cv2.COLOR_RGB2LAB)</w:t>
        <w:br/>
        <w:t xml:space="preserve">    l, a, b = cv2.split(lab)</w:t>
        <w:br/>
        <w:t xml:space="preserve">    clahe   = cv2.createCLAHE(clipLimit=3.0, tileGridSize=(8,8))</w:t>
        <w:br/>
        <w:t xml:space="preserve">    result  = cv2.cvtColor(</w:t>
        <w:br/>
        <w:t xml:space="preserve">        cv2.merge([clahe.apply(l), a, b]), cv2.COLOR_LAB2RGB)</w:t>
        <w:br/>
        <w:t xml:space="preserve">    buf = io.BytesIO()</w:t>
        <w:br/>
        <w:t xml:space="preserve">    Image.fromarray(result).save(buf, 'JPEG', quality=95)</w:t>
        <w:br/>
        <w:t xml:space="preserve">    return buf.getvalue()</w:t>
        <w:br/>
        <w:br/>
        <w:t>def compress_image(image_bytes, quality=30):</w:t>
        <w:br/>
        <w:t xml:space="preserve">    img = Image.open(io.BytesIO(image_bytes))</w:t>
        <w:br/>
        <w:t xml:space="preserve">    if img.mode in ('RGBA','P'): img = img.convert('RGB')</w:t>
        <w:br/>
        <w:t xml:space="preserve">    original = len(image_bytes)</w:t>
        <w:br/>
        <w:t xml:space="preserve">    buf = io.BytesIO()</w:t>
        <w:br/>
        <w:t xml:space="preserve">    img.save(buf, 'JPEG', quality=quality, optimize=True)</w:t>
        <w:br/>
        <w:t xml:space="preserve">    compressed = buf.getvalue()</w:t>
        <w:br/>
        <w:t xml:space="preserve">    return compressed, (1 - len(compressed)/original)*100</w:t>
      </w:r>
    </w:p>
    <w:p>
      <w:pPr>
        <w:pStyle w:val="Heading3"/>
        <w:spacing w:before="240" w:after="80" w:lineRule="auto" w:line="360"/>
        <w:jc w:val="left"/>
      </w:pPr>
      <w:r>
        <w:rPr>
          <w:rFonts w:ascii="Calibri" w:hAnsi="Calibri"/>
          <w:color w:val="1F2D6E"/>
        </w:rPr>
        <w:t>Step 4: IAM Least-Privilege Policy</w:t>
      </w:r>
    </w:p>
    <w:p>
      <w:pPr>
        <w:spacing w:before="40" w:after="40" w:lineRule="auto" w:line="240"/>
        <w:jc w:val="left"/>
        <w:shd w:val="clear" w:color="auto" w:fill="F0F0F0"/>
      </w:pPr>
      <w:r>
        <w:rPr>
          <w:rFonts w:ascii="Courier New" w:hAnsi="Courier New"/>
          <w:color w:val="1A1A2E"/>
          <w:sz w:val="17"/>
        </w:rPr>
        <w:t>{</w:t>
        <w:br/>
        <w:t xml:space="preserve">  "Version": "2012-10-17",</w:t>
        <w:br/>
        <w:t xml:space="preserve">  "Statement": [</w:t>
        <w:br/>
        <w:t xml:space="preserve">    {</w:t>
        <w:br/>
        <w:t xml:space="preserve">      "Effect": "Allow",</w:t>
        <w:br/>
        <w:t xml:space="preserve">      "Action": ["s3:GetObject", "s3:PutObject"],</w:t>
        <w:br/>
        <w:t xml:space="preserve">      "Resource": [</w:t>
        <w:br/>
        <w:t xml:space="preserve">        "arn:aws:s3:::raw-uploads-gym-media/*",</w:t>
        <w:br/>
        <w:t xml:space="preserve">        "arn:aws:s3:::enhanced-docs-gym-media-aws/*",</w:t>
        <w:br/>
        <w:t xml:space="preserve">        "arn:aws:s3:::optimized-images-gym-media-aws/*"</w:t>
        <w:br/>
        <w:t xml:space="preserve">      ]</w:t>
        <w:br/>
        <w:t xml:space="preserve">    },</w:t>
        <w:br/>
        <w:t xml:space="preserve">    {</w:t>
        <w:br/>
        <w:t xml:space="preserve">      "Effect": "Allow",</w:t>
        <w:br/>
        <w:t xml:space="preserve">      "Action": ["rekognition:DetectText"],</w:t>
        <w:br/>
        <w:t xml:space="preserve">      "Resource": "*"</w:t>
        <w:br/>
        <w:t xml:space="preserve">    },</w:t>
        <w:br/>
        <w:t xml:space="preserve">    {</w:t>
        <w:br/>
        <w:t xml:space="preserve">      "Effect": "Allow",</w:t>
        <w:br/>
        <w:t xml:space="preserve">      "Action": ["dynamodb:PutItem"],</w:t>
        <w:br/>
        <w:t xml:space="preserve">      "Resource": "arn:aws:dynamodb:ap-southeast-2:*:table/ImageProcessingLogs"</w:t>
        <w:br/>
        <w:t xml:space="preserve">    }</w:t>
        <w:br/>
        <w:t xml:space="preserve">  ]</w:t>
        <w:br/>
        <w:t>}</w:t>
      </w:r>
    </w:p>
    <w:p>
      <w:r>
        <w:br w:type="page"/>
      </w:r>
    </w:p>
    <w:p>
      <w:pPr>
        <w:pStyle w:val="Heading1"/>
        <w:spacing w:before="240" w:after="80" w:lineRule="auto" w:line="360"/>
        <w:jc w:val="left"/>
      </w:pPr>
      <w:r>
        <w:rPr>
          <w:rFonts w:ascii="Calibri" w:hAnsi="Calibri"/>
          <w:color w:val="1A3A8A"/>
        </w:rPr>
        <w:t>4. Testing and Troubleshooting</w:t>
      </w:r>
    </w:p>
    <w:p>
      <w:pPr>
        <w:pStyle w:val="Heading2"/>
        <w:spacing w:before="240" w:after="80" w:lineRule="auto" w:line="360"/>
        <w:jc w:val="left"/>
      </w:pPr>
      <w:r>
        <w:rPr>
          <w:rFonts w:ascii="Calibri" w:hAnsi="Calibri"/>
          <w:color w:val="1F2D6E"/>
        </w:rPr>
        <w:t>4.1 Testing Strategy</w:t>
      </w:r>
    </w:p>
    <w:p>
      <w:pPr>
        <w:spacing w:before="0" w:after="120" w:lineRule="auto" w:line="360"/>
        <w:jc w:val="left"/>
      </w:pPr>
      <w:r>
        <w:rPr>
          <w:rFonts w:ascii="Calibri" w:hAnsi="Calibri"/>
          <w:b w:val="0"/>
          <w:i w:val="0"/>
          <w:sz w:val="22"/>
        </w:rPr>
        <w:t>A four-tier testing strategy was implemented following a scientific approach to problem-solving: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8A"/>
          </w:tcPr>
          <w:p>
            <w:pPr>
              <w:jc w:val="center"/>
            </w:pPr>
            <w:r/>
            <w:r>
              <w:rPr>
                <w:rFonts w:ascii="Calibri" w:hAnsi="Calibri"/>
                <w:b/>
                <w:color w:val="FFFFFF"/>
                <w:sz w:val="20"/>
              </w:rPr>
              <w:t>Tier</w:t>
            </w:r>
          </w:p>
        </w:tc>
        <w:tc>
          <w:tcPr>
            <w:tcW w:type="dxa" w:w="2340"/>
            <w:shd w:val="clear" w:color="auto" w:fill="1E3A8A"/>
          </w:tcPr>
          <w:p>
            <w:pPr>
              <w:jc w:val="center"/>
            </w:pPr>
            <w:r/>
            <w:r>
              <w:rPr>
                <w:rFonts w:ascii="Calibri" w:hAnsi="Calibri"/>
                <w:b/>
                <w:color w:val="FFFFFF"/>
                <w:sz w:val="20"/>
              </w:rPr>
              <w:t>Type</w:t>
            </w:r>
          </w:p>
        </w:tc>
        <w:tc>
          <w:tcPr>
            <w:tcW w:type="dxa" w:w="2340"/>
            <w:shd w:val="clear" w:color="auto" w:fill="1E3A8A"/>
          </w:tcPr>
          <w:p>
            <w:pPr>
              <w:jc w:val="center"/>
            </w:pPr>
            <w:r/>
            <w:r>
              <w:rPr>
                <w:rFonts w:ascii="Calibri" w:hAnsi="Calibri"/>
                <w:b/>
                <w:color w:val="FFFFFF"/>
                <w:sz w:val="20"/>
              </w:rPr>
              <w:t>Purpose</w:t>
            </w:r>
          </w:p>
        </w:tc>
        <w:tc>
          <w:tcPr>
            <w:tcW w:type="dxa" w:w="2340"/>
            <w:shd w:val="clear" w:color="auto" w:fill="1E3A8A"/>
          </w:tcPr>
          <w:p>
            <w:pPr>
              <w:jc w:val="center"/>
            </w:pPr>
            <w:r/>
            <w:r>
              <w:rPr>
                <w:rFonts w:ascii="Calibri" w:hAnsi="Calibri"/>
                <w:b/>
                <w:color w:val="FFFFFF"/>
                <w:sz w:val="20"/>
              </w:rPr>
              <w:t>Tools Used</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pPr>
              <w:jc w:val="left"/>
            </w:pPr>
            <w:r/>
            <w:r>
              <w:rPr>
                <w:rFonts w:ascii="Calibri" w:hAnsi="Calibri"/>
                <w:b w:val="0"/>
                <w:sz w:val="20"/>
              </w:rPr>
              <w:t>1</w:t>
            </w:r>
          </w:p>
        </w:tc>
        <w:tc>
          <w:tcPr>
            <w:tcW w:type="dxa" w:w="2340"/>
          </w:tcPr>
          <w:p>
            <w:pPr>
              <w:jc w:val="left"/>
            </w:pPr>
            <w:r/>
            <w:r>
              <w:rPr>
                <w:rFonts w:ascii="Calibri" w:hAnsi="Calibri"/>
                <w:b w:val="0"/>
                <w:sz w:val="20"/>
              </w:rPr>
              <w:t>Unit Testing</w:t>
            </w:r>
          </w:p>
        </w:tc>
        <w:tc>
          <w:tcPr>
            <w:tcW w:type="dxa" w:w="2340"/>
          </w:tcPr>
          <w:p>
            <w:pPr>
              <w:jc w:val="left"/>
            </w:pPr>
            <w:r/>
            <w:r>
              <w:rPr>
                <w:rFonts w:ascii="Calibri" w:hAnsi="Calibri"/>
                <w:b w:val="0"/>
                <w:sz w:val="20"/>
              </w:rPr>
              <w:t>Validate individual functions in isolation</w:t>
            </w:r>
          </w:p>
        </w:tc>
        <w:tc>
          <w:tcPr>
            <w:tcW w:type="dxa" w:w="2340"/>
          </w:tcPr>
          <w:p>
            <w:pPr>
              <w:jc w:val="left"/>
            </w:pPr>
            <w:r/>
            <w:r>
              <w:rPr>
                <w:rFonts w:ascii="Calibri" w:hAnsi="Calibri"/>
                <w:b w:val="0"/>
                <w:sz w:val="20"/>
              </w:rPr>
              <w:t>unittest, pytest, unittest.mock</w:t>
            </w:r>
          </w:p>
        </w:tc>
      </w:tr>
      <w:tr>
        <w:tc>
          <w:tcPr>
            <w:tcW w:type="dxa" w:w="2340"/>
          </w:tcPr>
          <w:p>
            <w:pPr>
              <w:jc w:val="left"/>
            </w:pPr>
            <w:r/>
            <w:r>
              <w:rPr>
                <w:rFonts w:ascii="Calibri" w:hAnsi="Calibri"/>
                <w:b w:val="0"/>
                <w:sz w:val="20"/>
              </w:rPr>
              <w:t>2</w:t>
            </w:r>
          </w:p>
        </w:tc>
        <w:tc>
          <w:tcPr>
            <w:tcW w:type="dxa" w:w="2340"/>
          </w:tcPr>
          <w:p>
            <w:pPr>
              <w:jc w:val="left"/>
            </w:pPr>
            <w:r/>
            <w:r>
              <w:rPr>
                <w:rFonts w:ascii="Calibri" w:hAnsi="Calibri"/>
                <w:b w:val="0"/>
                <w:sz w:val="20"/>
              </w:rPr>
              <w:t>Integration Testing</w:t>
            </w:r>
          </w:p>
        </w:tc>
        <w:tc>
          <w:tcPr>
            <w:tcW w:type="dxa" w:w="2340"/>
          </w:tcPr>
          <w:p>
            <w:pPr>
              <w:jc w:val="left"/>
            </w:pPr>
            <w:r/>
            <w:r>
              <w:rPr>
                <w:rFonts w:ascii="Calibri" w:hAnsi="Calibri"/>
                <w:b w:val="0"/>
                <w:sz w:val="20"/>
              </w:rPr>
              <w:t>Validate end-to-end component interaction with real cloud services</w:t>
            </w:r>
          </w:p>
        </w:tc>
        <w:tc>
          <w:tcPr>
            <w:tcW w:type="dxa" w:w="2340"/>
          </w:tcPr>
          <w:p>
            <w:pPr>
              <w:jc w:val="left"/>
            </w:pPr>
            <w:r/>
            <w:r>
              <w:rPr>
                <w:rFonts w:ascii="Calibri" w:hAnsi="Calibri"/>
                <w:b w:val="0"/>
                <w:sz w:val="20"/>
              </w:rPr>
              <w:t>Custom test harness</w:t>
            </w:r>
          </w:p>
        </w:tc>
      </w:tr>
      <w:tr>
        <w:tc>
          <w:tcPr>
            <w:tcW w:type="dxa" w:w="2340"/>
          </w:tcPr>
          <w:p>
            <w:pPr>
              <w:jc w:val="left"/>
            </w:pPr>
            <w:r/>
            <w:r>
              <w:rPr>
                <w:rFonts w:ascii="Calibri" w:hAnsi="Calibri"/>
                <w:b w:val="0"/>
                <w:sz w:val="20"/>
              </w:rPr>
              <w:t>3</w:t>
            </w:r>
          </w:p>
        </w:tc>
        <w:tc>
          <w:tcPr>
            <w:tcW w:type="dxa" w:w="2340"/>
          </w:tcPr>
          <w:p>
            <w:pPr>
              <w:jc w:val="left"/>
            </w:pPr>
            <w:r/>
            <w:r>
              <w:rPr>
                <w:rFonts w:ascii="Calibri" w:hAnsi="Calibri"/>
                <w:b w:val="0"/>
                <w:sz w:val="20"/>
              </w:rPr>
              <w:t>End-to-End Testing</w:t>
            </w:r>
          </w:p>
        </w:tc>
        <w:tc>
          <w:tcPr>
            <w:tcW w:type="dxa" w:w="2340"/>
          </w:tcPr>
          <w:p>
            <w:pPr>
              <w:jc w:val="left"/>
            </w:pPr>
            <w:r/>
            <w:r>
              <w:rPr>
                <w:rFonts w:ascii="Calibri" w:hAnsi="Calibri"/>
                <w:b w:val="0"/>
                <w:sz w:val="20"/>
              </w:rPr>
              <w:t>Validate full pipeline with 500-image test corpus</w:t>
            </w:r>
          </w:p>
        </w:tc>
        <w:tc>
          <w:tcPr>
            <w:tcW w:type="dxa" w:w="2340"/>
          </w:tcPr>
          <w:p>
            <w:pPr>
              <w:jc w:val="left"/>
            </w:pPr>
            <w:r/>
            <w:r>
              <w:rPr>
                <w:rFonts w:ascii="Calibri" w:hAnsi="Calibri"/>
                <w:b w:val="0"/>
                <w:sz w:val="20"/>
              </w:rPr>
              <w:t>Automated upload scripts</w:t>
            </w:r>
          </w:p>
        </w:tc>
      </w:tr>
      <w:tr>
        <w:tc>
          <w:tcPr>
            <w:tcW w:type="dxa" w:w="2340"/>
          </w:tcPr>
          <w:p>
            <w:pPr>
              <w:jc w:val="left"/>
            </w:pPr>
            <w:r/>
            <w:r>
              <w:rPr>
                <w:rFonts w:ascii="Calibri" w:hAnsi="Calibri"/>
                <w:b w:val="0"/>
                <w:sz w:val="20"/>
              </w:rPr>
              <w:t>4</w:t>
            </w:r>
          </w:p>
        </w:tc>
        <w:tc>
          <w:tcPr>
            <w:tcW w:type="dxa" w:w="2340"/>
          </w:tcPr>
          <w:p>
            <w:pPr>
              <w:jc w:val="left"/>
            </w:pPr>
            <w:r/>
            <w:r>
              <w:rPr>
                <w:rFonts w:ascii="Calibri" w:hAnsi="Calibri"/>
                <w:b w:val="0"/>
                <w:sz w:val="20"/>
              </w:rPr>
              <w:t>Performance Testing</w:t>
            </w:r>
          </w:p>
        </w:tc>
        <w:tc>
          <w:tcPr>
            <w:tcW w:type="dxa" w:w="2340"/>
          </w:tcPr>
          <w:p>
            <w:pPr>
              <w:jc w:val="left"/>
            </w:pPr>
            <w:r/>
            <w:r>
              <w:rPr>
                <w:rFonts w:ascii="Calibri" w:hAnsi="Calibri"/>
                <w:b w:val="0"/>
                <w:sz w:val="20"/>
              </w:rPr>
              <w:t>Measure latency, throughput, cost, and accuracy</w:t>
            </w:r>
          </w:p>
        </w:tc>
        <w:tc>
          <w:tcPr>
            <w:tcW w:type="dxa" w:w="2340"/>
          </w:tcPr>
          <w:p>
            <w:pPr>
              <w:jc w:val="left"/>
            </w:pPr>
            <w:r/>
            <w:r>
              <w:rPr>
                <w:rFonts w:ascii="Calibri" w:hAnsi="Calibri"/>
                <w:b w:val="0"/>
                <w:sz w:val="20"/>
              </w:rPr>
              <w:t>CloudWatch, GCP Monitoring</w:t>
            </w:r>
          </w:p>
        </w:tc>
      </w:tr>
    </w:tbl>
    <w:p>
      <w:pPr>
        <w:spacing w:before="0" w:after="120" w:lineRule="auto" w:line="360"/>
        <w:jc w:val="left"/>
      </w:pPr>
    </w:p>
    <w:p>
      <w:pPr>
        <w:pStyle w:val="Heading2"/>
        <w:spacing w:before="240" w:after="80" w:lineRule="auto" w:line="360"/>
        <w:jc w:val="left"/>
      </w:pPr>
      <w:r>
        <w:rPr>
          <w:rFonts w:ascii="Calibri" w:hAnsi="Calibri"/>
          <w:color w:val="1F2D6E"/>
        </w:rPr>
        <w:t>4.2 Functional Test Cases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E3A8A"/>
          </w:tcPr>
          <w:p>
            <w:pPr>
              <w:jc w:val="center"/>
            </w:pPr>
            <w:r/>
            <w:r>
              <w:rPr>
                <w:rFonts w:ascii="Calibri" w:hAnsi="Calibri"/>
                <w:b/>
                <w:color w:val="FFFFFF"/>
                <w:sz w:val="20"/>
              </w:rPr>
              <w:t>ID</w:t>
            </w:r>
          </w:p>
        </w:tc>
        <w:tc>
          <w:tcPr>
            <w:tcW w:type="dxa" w:w="1872"/>
            <w:shd w:val="clear" w:color="auto" w:fill="1E3A8A"/>
          </w:tcPr>
          <w:p>
            <w:pPr>
              <w:jc w:val="center"/>
            </w:pPr>
            <w:r/>
            <w:r>
              <w:rPr>
                <w:rFonts w:ascii="Calibri" w:hAnsi="Calibri"/>
                <w:b/>
                <w:color w:val="FFFFFF"/>
                <w:sz w:val="20"/>
              </w:rPr>
              <w:t>Test Input</w:t>
            </w:r>
          </w:p>
        </w:tc>
        <w:tc>
          <w:tcPr>
            <w:tcW w:type="dxa" w:w="1872"/>
            <w:shd w:val="clear" w:color="auto" w:fill="1E3A8A"/>
          </w:tcPr>
          <w:p>
            <w:pPr>
              <w:jc w:val="center"/>
            </w:pPr>
            <w:r/>
            <w:r>
              <w:rPr>
                <w:rFonts w:ascii="Calibri" w:hAnsi="Calibri"/>
                <w:b/>
                <w:color w:val="FFFFFF"/>
                <w:sz w:val="20"/>
              </w:rPr>
              <w:t>Expected Path</w:t>
            </w:r>
          </w:p>
        </w:tc>
        <w:tc>
          <w:tcPr>
            <w:tcW w:type="dxa" w:w="1872"/>
            <w:shd w:val="clear" w:color="auto" w:fill="1E3A8A"/>
          </w:tcPr>
          <w:p>
            <w:pPr>
              <w:jc w:val="center"/>
            </w:pPr>
            <w:r/>
            <w:r>
              <w:rPr>
                <w:rFonts w:ascii="Calibri" w:hAnsi="Calibri"/>
                <w:b/>
                <w:color w:val="FFFFFF"/>
                <w:sz w:val="20"/>
              </w:rPr>
              <w:t>Expected Output</w:t>
            </w:r>
          </w:p>
        </w:tc>
        <w:tc>
          <w:tcPr>
            <w:tcW w:type="dxa" w:w="1872"/>
            <w:shd w:val="clear" w:color="auto" w:fill="1E3A8A"/>
          </w:tcPr>
          <w:p>
            <w:pPr>
              <w:jc w:val="center"/>
            </w:pPr>
            <w:r/>
            <w:r>
              <w:rPr>
                <w:rFonts w:ascii="Calibri" w:hAnsi="Calibri"/>
                <w:b/>
                <w:color w:val="FFFFFF"/>
                <w:sz w:val="20"/>
              </w:rPr>
              <w:t>Result</w:t>
            </w: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pPr>
              <w:jc w:val="left"/>
            </w:pPr>
            <w:r/>
            <w:r>
              <w:rPr>
                <w:rFonts w:ascii="Calibri" w:hAnsi="Calibri"/>
                <w:b w:val="0"/>
                <w:sz w:val="20"/>
              </w:rPr>
              <w:t>TC-01</w:t>
            </w:r>
          </w:p>
        </w:tc>
        <w:tc>
          <w:tcPr>
            <w:tcW w:type="dxa" w:w="1872"/>
          </w:tcPr>
          <w:p>
            <w:pPr>
              <w:jc w:val="left"/>
            </w:pPr>
            <w:r/>
            <w:r>
              <w:rPr>
                <w:rFonts w:ascii="Calibri" w:hAnsi="Calibri"/>
                <w:b w:val="0"/>
                <w:sz w:val="20"/>
              </w:rPr>
              <w:t>Printed invoice (2 MB JPEG)</w:t>
            </w:r>
          </w:p>
        </w:tc>
        <w:tc>
          <w:tcPr>
            <w:tcW w:type="dxa" w:w="1872"/>
          </w:tcPr>
          <w:p>
            <w:pPr>
              <w:jc w:val="left"/>
            </w:pPr>
            <w:r/>
            <w:r>
              <w:rPr>
                <w:rFonts w:ascii="Calibri" w:hAnsi="Calibri"/>
                <w:b w:val="0"/>
                <w:sz w:val="20"/>
              </w:rPr>
              <w:t>Text Enhancement</w:t>
            </w:r>
          </w:p>
        </w:tc>
        <w:tc>
          <w:tcPr>
            <w:tcW w:type="dxa" w:w="1872"/>
          </w:tcPr>
          <w:p>
            <w:pPr>
              <w:jc w:val="left"/>
            </w:pPr>
            <w:r/>
            <w:r>
              <w:rPr>
                <w:rFonts w:ascii="Calibri" w:hAnsi="Calibri"/>
                <w:b w:val="0"/>
                <w:sz w:val="20"/>
              </w:rPr>
              <w:t>Enhanced image + database log</w:t>
            </w:r>
          </w:p>
        </w:tc>
        <w:tc>
          <w:tcPr>
            <w:tcW w:type="dxa" w:w="1872"/>
          </w:tcPr>
          <w:p>
            <w:pPr>
              <w:jc w:val="left"/>
            </w:pPr>
            <w:r/>
            <w:r>
              <w:rPr>
                <w:rFonts w:ascii="Calibri" w:hAnsi="Calibri"/>
                <w:b w:val="0"/>
                <w:sz w:val="20"/>
              </w:rPr>
              <w:t>PASS</w:t>
            </w:r>
          </w:p>
        </w:tc>
      </w:tr>
      <w:tr>
        <w:tc>
          <w:tcPr>
            <w:tcW w:type="dxa" w:w="1872"/>
          </w:tcPr>
          <w:p>
            <w:pPr>
              <w:jc w:val="left"/>
            </w:pPr>
            <w:r/>
            <w:r>
              <w:rPr>
                <w:rFonts w:ascii="Calibri" w:hAnsi="Calibri"/>
                <w:b w:val="0"/>
                <w:sz w:val="20"/>
              </w:rPr>
              <w:t>TC-02</w:t>
            </w:r>
          </w:p>
        </w:tc>
        <w:tc>
          <w:tcPr>
            <w:tcW w:type="dxa" w:w="1872"/>
          </w:tcPr>
          <w:p>
            <w:pPr>
              <w:jc w:val="left"/>
            </w:pPr>
            <w:r/>
            <w:r>
              <w:rPr>
                <w:rFonts w:ascii="Calibri" w:hAnsi="Calibri"/>
                <w:b w:val="0"/>
                <w:sz w:val="20"/>
              </w:rPr>
              <w:t>Landscape photo (4 MB PNG)</w:t>
            </w:r>
          </w:p>
        </w:tc>
        <w:tc>
          <w:tcPr>
            <w:tcW w:type="dxa" w:w="1872"/>
          </w:tcPr>
          <w:p>
            <w:pPr>
              <w:jc w:val="left"/>
            </w:pPr>
            <w:r/>
            <w:r>
              <w:rPr>
                <w:rFonts w:ascii="Calibri" w:hAnsi="Calibri"/>
                <w:b w:val="0"/>
                <w:sz w:val="20"/>
              </w:rPr>
              <w:t>Compression</w:t>
            </w:r>
          </w:p>
        </w:tc>
        <w:tc>
          <w:tcPr>
            <w:tcW w:type="dxa" w:w="1872"/>
          </w:tcPr>
          <w:p>
            <w:pPr>
              <w:jc w:val="left"/>
            </w:pPr>
            <w:r/>
            <w:r>
              <w:rPr>
                <w:rFonts w:ascii="Calibri" w:hAnsi="Calibri"/>
                <w:b w:val="0"/>
                <w:sz w:val="20"/>
              </w:rPr>
              <w:t>File &lt; 1.5 MB in optimised bucket</w:t>
            </w:r>
          </w:p>
        </w:tc>
        <w:tc>
          <w:tcPr>
            <w:tcW w:type="dxa" w:w="1872"/>
          </w:tcPr>
          <w:p>
            <w:pPr>
              <w:jc w:val="left"/>
            </w:pPr>
            <w:r/>
            <w:r>
              <w:rPr>
                <w:rFonts w:ascii="Calibri" w:hAnsi="Calibri"/>
                <w:b w:val="0"/>
                <w:sz w:val="20"/>
              </w:rPr>
              <w:t>PASS</w:t>
            </w:r>
          </w:p>
        </w:tc>
      </w:tr>
      <w:tr>
        <w:tc>
          <w:tcPr>
            <w:tcW w:type="dxa" w:w="1872"/>
          </w:tcPr>
          <w:p>
            <w:pPr>
              <w:jc w:val="left"/>
            </w:pPr>
            <w:r/>
            <w:r>
              <w:rPr>
                <w:rFonts w:ascii="Calibri" w:hAnsi="Calibri"/>
                <w:b w:val="0"/>
                <w:sz w:val="20"/>
              </w:rPr>
              <w:t>TC-03</w:t>
            </w:r>
          </w:p>
        </w:tc>
        <w:tc>
          <w:tcPr>
            <w:tcW w:type="dxa" w:w="1872"/>
          </w:tcPr>
          <w:p>
            <w:pPr>
              <w:jc w:val="left"/>
            </w:pPr>
            <w:r/>
            <w:r>
              <w:rPr>
                <w:rFonts w:ascii="Calibri" w:hAnsi="Calibri"/>
                <w:b w:val="0"/>
                <w:sz w:val="20"/>
              </w:rPr>
              <w:t>Handwritten notes (1.5 MB)</w:t>
            </w:r>
          </w:p>
        </w:tc>
        <w:tc>
          <w:tcPr>
            <w:tcW w:type="dxa" w:w="1872"/>
          </w:tcPr>
          <w:p>
            <w:pPr>
              <w:jc w:val="left"/>
            </w:pPr>
            <w:r/>
            <w:r>
              <w:rPr>
                <w:rFonts w:ascii="Calibri" w:hAnsi="Calibri"/>
                <w:b w:val="0"/>
                <w:sz w:val="20"/>
              </w:rPr>
              <w:t>Text Enhancement</w:t>
            </w:r>
          </w:p>
        </w:tc>
        <w:tc>
          <w:tcPr>
            <w:tcW w:type="dxa" w:w="1872"/>
          </w:tcPr>
          <w:p>
            <w:pPr>
              <w:jc w:val="left"/>
            </w:pPr>
            <w:r/>
            <w:r>
              <w:rPr>
                <w:rFonts w:ascii="Calibri" w:hAnsi="Calibri"/>
                <w:b w:val="0"/>
                <w:sz w:val="20"/>
              </w:rPr>
              <w:t>Enhanced image + partial text</w:t>
            </w:r>
          </w:p>
        </w:tc>
        <w:tc>
          <w:tcPr>
            <w:tcW w:type="dxa" w:w="1872"/>
          </w:tcPr>
          <w:p>
            <w:pPr>
              <w:jc w:val="left"/>
            </w:pPr>
            <w:r/>
            <w:r>
              <w:rPr>
                <w:rFonts w:ascii="Calibri" w:hAnsi="Calibri"/>
                <w:b w:val="0"/>
                <w:sz w:val="20"/>
              </w:rPr>
              <w:t>PASS</w:t>
            </w:r>
          </w:p>
        </w:tc>
      </w:tr>
      <w:tr>
        <w:tc>
          <w:tcPr>
            <w:tcW w:type="dxa" w:w="1872"/>
          </w:tcPr>
          <w:p>
            <w:pPr>
              <w:jc w:val="left"/>
            </w:pPr>
            <w:r/>
            <w:r>
              <w:rPr>
                <w:rFonts w:ascii="Calibri" w:hAnsi="Calibri"/>
                <w:b w:val="0"/>
                <w:sz w:val="20"/>
              </w:rPr>
              <w:t>TC-04</w:t>
            </w:r>
          </w:p>
        </w:tc>
        <w:tc>
          <w:tcPr>
            <w:tcW w:type="dxa" w:w="1872"/>
          </w:tcPr>
          <w:p>
            <w:pPr>
              <w:jc w:val="left"/>
            </w:pPr>
            <w:r/>
            <w:r>
              <w:rPr>
                <w:rFonts w:ascii="Calibri" w:hAnsi="Calibri"/>
                <w:b w:val="0"/>
                <w:sz w:val="20"/>
              </w:rPr>
              <w:t>Blurry text scan (3 MB)</w:t>
            </w:r>
          </w:p>
        </w:tc>
        <w:tc>
          <w:tcPr>
            <w:tcW w:type="dxa" w:w="1872"/>
          </w:tcPr>
          <w:p>
            <w:pPr>
              <w:jc w:val="left"/>
            </w:pPr>
            <w:r/>
            <w:r>
              <w:rPr>
                <w:rFonts w:ascii="Calibri" w:hAnsi="Calibri"/>
                <w:b w:val="0"/>
                <w:sz w:val="20"/>
              </w:rPr>
              <w:t>Text Enhancement</w:t>
            </w:r>
          </w:p>
        </w:tc>
        <w:tc>
          <w:tcPr>
            <w:tcW w:type="dxa" w:w="1872"/>
          </w:tcPr>
          <w:p>
            <w:pPr>
              <w:jc w:val="left"/>
            </w:pPr>
            <w:r/>
            <w:r>
              <w:rPr>
                <w:rFonts w:ascii="Calibri" w:hAnsi="Calibri"/>
                <w:b w:val="0"/>
                <w:sz w:val="20"/>
              </w:rPr>
              <w:t>Sharpened output, improved OCR confidence</w:t>
            </w:r>
          </w:p>
        </w:tc>
        <w:tc>
          <w:tcPr>
            <w:tcW w:type="dxa" w:w="1872"/>
          </w:tcPr>
          <w:p>
            <w:pPr>
              <w:jc w:val="left"/>
            </w:pPr>
            <w:r/>
            <w:r>
              <w:rPr>
                <w:rFonts w:ascii="Calibri" w:hAnsi="Calibri"/>
                <w:b w:val="0"/>
                <w:sz w:val="20"/>
              </w:rPr>
              <w:t>PASS</w:t>
            </w:r>
          </w:p>
        </w:tc>
      </w:tr>
      <w:tr>
        <w:tc>
          <w:tcPr>
            <w:tcW w:type="dxa" w:w="1872"/>
          </w:tcPr>
          <w:p>
            <w:pPr>
              <w:jc w:val="left"/>
            </w:pPr>
            <w:r/>
            <w:r>
              <w:rPr>
                <w:rFonts w:ascii="Calibri" w:hAnsi="Calibri"/>
                <w:b w:val="0"/>
                <w:sz w:val="20"/>
              </w:rPr>
              <w:t>TC-05</w:t>
            </w:r>
          </w:p>
        </w:tc>
        <w:tc>
          <w:tcPr>
            <w:tcW w:type="dxa" w:w="1872"/>
          </w:tcPr>
          <w:p>
            <w:pPr>
              <w:jc w:val="left"/>
            </w:pPr>
            <w:r/>
            <w:r>
              <w:rPr>
                <w:rFonts w:ascii="Calibri" w:hAnsi="Calibri"/>
                <w:b w:val="0"/>
                <w:sz w:val="20"/>
              </w:rPr>
              <w:t>Corrupt / invalid file</w:t>
            </w:r>
          </w:p>
        </w:tc>
        <w:tc>
          <w:tcPr>
            <w:tcW w:type="dxa" w:w="1872"/>
          </w:tcPr>
          <w:p>
            <w:pPr>
              <w:jc w:val="left"/>
            </w:pPr>
            <w:r/>
            <w:r>
              <w:rPr>
                <w:rFonts w:ascii="Calibri" w:hAnsi="Calibri"/>
                <w:b w:val="0"/>
                <w:sz w:val="20"/>
              </w:rPr>
              <w:t>Error Handling</w:t>
            </w:r>
          </w:p>
        </w:tc>
        <w:tc>
          <w:tcPr>
            <w:tcW w:type="dxa" w:w="1872"/>
          </w:tcPr>
          <w:p>
            <w:pPr>
              <w:jc w:val="left"/>
            </w:pPr>
            <w:r/>
            <w:r>
              <w:rPr>
                <w:rFonts w:ascii="Calibri" w:hAnsi="Calibri"/>
                <w:b w:val="0"/>
                <w:sz w:val="20"/>
              </w:rPr>
              <w:t>Error logged, no function crash</w:t>
            </w:r>
          </w:p>
        </w:tc>
        <w:tc>
          <w:tcPr>
            <w:tcW w:type="dxa" w:w="1872"/>
          </w:tcPr>
          <w:p>
            <w:pPr>
              <w:jc w:val="left"/>
            </w:pPr>
            <w:r/>
            <w:r>
              <w:rPr>
                <w:rFonts w:ascii="Calibri" w:hAnsi="Calibri"/>
                <w:b w:val="0"/>
                <w:sz w:val="20"/>
              </w:rPr>
              <w:t>PASS</w:t>
            </w:r>
          </w:p>
        </w:tc>
      </w:tr>
      <w:tr>
        <w:tc>
          <w:tcPr>
            <w:tcW w:type="dxa" w:w="1872"/>
          </w:tcPr>
          <w:p>
            <w:pPr>
              <w:jc w:val="left"/>
            </w:pPr>
            <w:r/>
            <w:r>
              <w:rPr>
                <w:rFonts w:ascii="Calibri" w:hAnsi="Calibri"/>
                <w:b w:val="0"/>
                <w:sz w:val="20"/>
              </w:rPr>
              <w:t>TC-06</w:t>
            </w:r>
          </w:p>
        </w:tc>
        <w:tc>
          <w:tcPr>
            <w:tcW w:type="dxa" w:w="1872"/>
          </w:tcPr>
          <w:p>
            <w:pPr>
              <w:jc w:val="left"/>
            </w:pPr>
            <w:r/>
            <w:r>
              <w:rPr>
                <w:rFonts w:ascii="Calibri" w:hAnsi="Calibri"/>
                <w:b w:val="0"/>
                <w:sz w:val="20"/>
              </w:rPr>
              <w:t>Large image 12 MB TIFF</w:t>
            </w:r>
          </w:p>
        </w:tc>
        <w:tc>
          <w:tcPr>
            <w:tcW w:type="dxa" w:w="1872"/>
          </w:tcPr>
          <w:p>
            <w:pPr>
              <w:jc w:val="left"/>
            </w:pPr>
            <w:r/>
            <w:r>
              <w:rPr>
                <w:rFonts w:ascii="Calibri" w:hAnsi="Calibri"/>
                <w:b w:val="0"/>
                <w:sz w:val="20"/>
              </w:rPr>
              <w:t>Either path</w:t>
            </w:r>
          </w:p>
        </w:tc>
        <w:tc>
          <w:tcPr>
            <w:tcW w:type="dxa" w:w="1872"/>
          </w:tcPr>
          <w:p>
            <w:pPr>
              <w:jc w:val="left"/>
            </w:pPr>
            <w:r/>
            <w:r>
              <w:rPr>
                <w:rFonts w:ascii="Calibri" w:hAnsi="Calibri"/>
                <w:b w:val="0"/>
                <w:sz w:val="20"/>
              </w:rPr>
              <w:t>Processed within timeout window</w:t>
            </w:r>
          </w:p>
        </w:tc>
        <w:tc>
          <w:tcPr>
            <w:tcW w:type="dxa" w:w="1872"/>
          </w:tcPr>
          <w:p>
            <w:pPr>
              <w:jc w:val="left"/>
            </w:pPr>
            <w:r/>
            <w:r>
              <w:rPr>
                <w:rFonts w:ascii="Calibri" w:hAnsi="Calibri"/>
                <w:b w:val="0"/>
                <w:sz w:val="20"/>
              </w:rPr>
              <w:t>PASS</w:t>
            </w:r>
          </w:p>
        </w:tc>
      </w:tr>
      <w:tr>
        <w:tc>
          <w:tcPr>
            <w:tcW w:type="dxa" w:w="1872"/>
          </w:tcPr>
          <w:p>
            <w:pPr>
              <w:jc w:val="left"/>
            </w:pPr>
            <w:r/>
            <w:r>
              <w:rPr>
                <w:rFonts w:ascii="Calibri" w:hAnsi="Calibri"/>
                <w:b w:val="0"/>
                <w:sz w:val="20"/>
              </w:rPr>
              <w:t>TC-07</w:t>
            </w:r>
          </w:p>
        </w:tc>
        <w:tc>
          <w:tcPr>
            <w:tcW w:type="dxa" w:w="1872"/>
          </w:tcPr>
          <w:p>
            <w:pPr>
              <w:jc w:val="left"/>
            </w:pPr>
            <w:r/>
            <w:r>
              <w:rPr>
                <w:rFonts w:ascii="Calibri" w:hAnsi="Calibri"/>
                <w:b w:val="0"/>
                <w:sz w:val="20"/>
              </w:rPr>
              <w:t>Non-English text (Arabic)</w:t>
            </w:r>
          </w:p>
        </w:tc>
        <w:tc>
          <w:tcPr>
            <w:tcW w:type="dxa" w:w="1872"/>
          </w:tcPr>
          <w:p>
            <w:pPr>
              <w:jc w:val="left"/>
            </w:pPr>
            <w:r/>
            <w:r>
              <w:rPr>
                <w:rFonts w:ascii="Calibri" w:hAnsi="Calibri"/>
                <w:b w:val="0"/>
                <w:sz w:val="20"/>
              </w:rPr>
              <w:t>Text Enhancement</w:t>
            </w:r>
          </w:p>
        </w:tc>
        <w:tc>
          <w:tcPr>
            <w:tcW w:type="dxa" w:w="1872"/>
          </w:tcPr>
          <w:p>
            <w:pPr>
              <w:jc w:val="left"/>
            </w:pPr>
            <w:r/>
            <w:r>
              <w:rPr>
                <w:rFonts w:ascii="Calibri" w:hAnsi="Calibri"/>
                <w:b w:val="0"/>
                <w:sz w:val="20"/>
              </w:rPr>
              <w:t>Text detected and enhanced</w:t>
            </w:r>
          </w:p>
        </w:tc>
        <w:tc>
          <w:tcPr>
            <w:tcW w:type="dxa" w:w="1872"/>
          </w:tcPr>
          <w:p>
            <w:pPr>
              <w:jc w:val="left"/>
            </w:pPr>
            <w:r/>
            <w:r>
              <w:rPr>
                <w:rFonts w:ascii="Calibri" w:hAnsi="Calibri"/>
                <w:b w:val="0"/>
                <w:sz w:val="20"/>
              </w:rPr>
              <w:t>PASS</w:t>
            </w:r>
          </w:p>
        </w:tc>
      </w:tr>
      <w:tr>
        <w:tc>
          <w:tcPr>
            <w:tcW w:type="dxa" w:w="1872"/>
          </w:tcPr>
          <w:p>
            <w:pPr>
              <w:jc w:val="left"/>
            </w:pPr>
            <w:r/>
            <w:r>
              <w:rPr>
                <w:rFonts w:ascii="Calibri" w:hAnsi="Calibri"/>
                <w:b w:val="0"/>
                <w:sz w:val="20"/>
              </w:rPr>
              <w:t>TC-08</w:t>
            </w:r>
          </w:p>
        </w:tc>
        <w:tc>
          <w:tcPr>
            <w:tcW w:type="dxa" w:w="1872"/>
          </w:tcPr>
          <w:p>
            <w:pPr>
              <w:jc w:val="left"/>
            </w:pPr>
            <w:r/>
            <w:r>
              <w:rPr>
                <w:rFonts w:ascii="Calibri" w:hAnsi="Calibri"/>
                <w:b w:val="0"/>
                <w:sz w:val="20"/>
              </w:rPr>
              <w:t>Decorative watermark only</w:t>
            </w:r>
          </w:p>
        </w:tc>
        <w:tc>
          <w:tcPr>
            <w:tcW w:type="dxa" w:w="1872"/>
          </w:tcPr>
          <w:p>
            <w:pPr>
              <w:jc w:val="left"/>
            </w:pPr>
            <w:r/>
            <w:r>
              <w:rPr>
                <w:rFonts w:ascii="Calibri" w:hAnsi="Calibri"/>
                <w:b w:val="0"/>
                <w:sz w:val="20"/>
              </w:rPr>
              <w:t>Compression</w:t>
            </w:r>
          </w:p>
        </w:tc>
        <w:tc>
          <w:tcPr>
            <w:tcW w:type="dxa" w:w="1872"/>
          </w:tcPr>
          <w:p>
            <w:pPr>
              <w:jc w:val="left"/>
            </w:pPr>
            <w:r/>
            <w:r>
              <w:rPr>
                <w:rFonts w:ascii="Calibri" w:hAnsi="Calibri"/>
                <w:b w:val="0"/>
                <w:sz w:val="20"/>
              </w:rPr>
              <w:t>Correctly routed to compress path</w:t>
            </w:r>
          </w:p>
        </w:tc>
        <w:tc>
          <w:tcPr>
            <w:tcW w:type="dxa" w:w="1872"/>
          </w:tcPr>
          <w:p>
            <w:pPr>
              <w:jc w:val="left"/>
            </w:pPr>
            <w:r/>
            <w:r>
              <w:rPr>
                <w:rFonts w:ascii="Calibri" w:hAnsi="Calibri"/>
                <w:b w:val="0"/>
                <w:sz w:val="20"/>
              </w:rPr>
              <w:t>PASS</w:t>
            </w:r>
          </w:p>
        </w:tc>
      </w:tr>
    </w:tbl>
    <w:p>
      <w:pPr>
        <w:spacing w:before="0" w:after="120" w:lineRule="auto" w:line="360"/>
        <w:jc w:val="left"/>
      </w:pPr>
    </w:p>
    <w:p>
      <w:pPr>
        <w:pStyle w:val="Heading2"/>
        <w:spacing w:before="240" w:after="80" w:lineRule="auto" w:line="360"/>
        <w:jc w:val="left"/>
      </w:pPr>
      <w:r>
        <w:rPr>
          <w:rFonts w:ascii="Calibri" w:hAnsi="Calibri"/>
          <w:color w:val="1F2D6E"/>
        </w:rPr>
        <w:t>4.3 Unit Test Implementation</w:t>
      </w:r>
    </w:p>
    <w:p>
      <w:pPr>
        <w:spacing w:before="40" w:after="40" w:lineRule="auto" w:line="240"/>
        <w:jc w:val="left"/>
        <w:shd w:val="clear" w:color="auto" w:fill="F0F0F0"/>
      </w:pPr>
      <w:r>
        <w:rPr>
          <w:rFonts w:ascii="Courier New" w:hAnsi="Courier New"/>
          <w:color w:val="1A1A2E"/>
          <w:sz w:val="17"/>
        </w:rPr>
        <w:t>import unittest</w:t>
        <w:br/>
        <w:t>from unittest.mock import patch, MagicMock</w:t>
        <w:br/>
        <w:t>import io</w:t>
        <w:br/>
        <w:t>from PIL import Image</w:t>
        <w:br/>
        <w:br/>
        <w:t>class TestImageProcessing(unittest.TestCase):</w:t>
        <w:br/>
        <w:br/>
        <w:t xml:space="preserve">    def setUp(self):</w:t>
        <w:br/>
        <w:t xml:space="preserve">        img = Image.new('RGB', (800, 600), color=(200, 200, 200))</w:t>
        <w:br/>
        <w:t xml:space="preserve">        buf = io.BytesIO()</w:t>
        <w:br/>
        <w:t xml:space="preserve">        img.save(buf, 'JPEG')</w:t>
        <w:br/>
        <w:t xml:space="preserve">        self.img_bytes = buf.getvalue()</w:t>
        <w:br/>
        <w:br/>
        <w:t xml:space="preserve">    def test_compress_reduces_size(self):</w:t>
        <w:br/>
        <w:t xml:space="preserve">        from main import compress_image</w:t>
        <w:br/>
        <w:t xml:space="preserve">        compressed, ratio = compress_image(self.img_bytes)</w:t>
        <w:br/>
        <w:t xml:space="preserve">        self.assertLess(len(compressed), len(self.img_bytes))</w:t>
        <w:br/>
        <w:t xml:space="preserve">        self.assertGreater(ratio, 0)</w:t>
        <w:br/>
        <w:br/>
        <w:t xml:space="preserve">    def test_enhance_produces_valid_rgb_image(self):</w:t>
        <w:br/>
        <w:t xml:space="preserve">        from main import enhance_image</w:t>
        <w:br/>
        <w:t xml:space="preserve">        enhanced = enhance_image(self.img_bytes)</w:t>
        <w:br/>
        <w:t xml:space="preserve">        result   = Image.open(io.BytesIO(enhanced))</w:t>
        <w:br/>
        <w:t xml:space="preserve">        self.assertEqual(result.mode, 'RGB')</w:t>
        <w:br/>
        <w:br/>
        <w:t xml:space="preserve">    @patch('google.cloud.vision.ImageAnnotatorClient')</w:t>
        <w:br/>
        <w:t xml:space="preserve">    def test_text_detection_triggers_enhancement_path(self, mock_v):</w:t>
        <w:br/>
        <w:t xml:space="preserve">        mock_v.return_value.text_detection.return_value = \</w:t>
        <w:br/>
        <w:t xml:space="preserve">            MagicMock(text_annotations=[</w:t>
        <w:br/>
        <w:t xml:space="preserve">                MagicMock(description='Invoice No: 1234')])</w:t>
        <w:br/>
        <w:t xml:space="preserve">        # assert the enhancement code path is taken</w:t>
        <w:br/>
        <w:br/>
        <w:t>if __name__ == '__main__':</w:t>
        <w:br/>
        <w:t xml:space="preserve">    unittest.main()</w:t>
      </w:r>
    </w:p>
    <w:p>
      <w:pPr>
        <w:pStyle w:val="Heading2"/>
        <w:spacing w:before="240" w:after="80" w:lineRule="auto" w:line="360"/>
        <w:jc w:val="left"/>
      </w:pPr>
      <w:r>
        <w:rPr>
          <w:rFonts w:ascii="Calibri" w:hAnsi="Calibri"/>
          <w:color w:val="1F2D6E"/>
        </w:rPr>
        <w:t>4.4 Troubleshooting Log</w:t>
      </w:r>
    </w:p>
    <w:p>
      <w:pPr>
        <w:spacing w:before="0" w:after="120" w:lineRule="auto" w:line="360"/>
        <w:jc w:val="left"/>
      </w:pPr>
      <w:r>
        <w:rPr>
          <w:rFonts w:ascii="Calibri" w:hAnsi="Calibri"/>
          <w:b/>
          <w:i w:val="0"/>
          <w:color w:val="1E3A8A"/>
          <w:sz w:val="22"/>
        </w:rPr>
        <w:t>Issue 1: Cloud Function Timeout on Large Files (GCP)</w:t>
      </w:r>
    </w:p>
    <w:p>
      <w:pPr>
        <w:spacing w:before="0" w:after="60" w:lineRule="auto" w:line="360"/>
      </w:pPr>
      <w:r>
        <w:rPr>
          <w:rFonts w:ascii="Calibri" w:hAnsi="Calibri"/>
          <w:b/>
          <w:sz w:val="22"/>
        </w:rPr>
        <w:t xml:space="preserve">Symptom: </w:t>
      </w:r>
      <w:r>
        <w:rPr>
          <w:rFonts w:ascii="Calibri" w:hAnsi="Calibri"/>
          <w:sz w:val="22"/>
        </w:rPr>
        <w:t>Functions processing images &gt; 8 MB returned timeout errors (exit code 124).</w:t>
      </w:r>
    </w:p>
    <w:p>
      <w:pPr>
        <w:spacing w:before="0" w:after="60" w:lineRule="auto" w:line="360"/>
      </w:pPr>
      <w:r>
        <w:rPr>
          <w:rFonts w:ascii="Calibri" w:hAnsi="Calibri"/>
          <w:b/>
          <w:sz w:val="22"/>
        </w:rPr>
        <w:t xml:space="preserve">Diagnosis: </w:t>
      </w:r>
      <w:r>
        <w:rPr>
          <w:rFonts w:ascii="Calibri" w:hAnsi="Calibri"/>
          <w:sz w:val="22"/>
        </w:rPr>
        <w:t>Cloud Monitoring showed P99 execution time of 68 s exceeding the 60 s default timeout.</w:t>
      </w:r>
    </w:p>
    <w:p>
      <w:pPr>
        <w:spacing w:before="0" w:after="60" w:lineRule="auto" w:line="360"/>
      </w:pPr>
      <w:r>
        <w:rPr>
          <w:rFonts w:ascii="Calibri" w:hAnsi="Calibri"/>
          <w:b/>
          <w:sz w:val="22"/>
        </w:rPr>
        <w:t xml:space="preserve">Root Cause: </w:t>
      </w:r>
      <w:r>
        <w:rPr>
          <w:rFonts w:ascii="Calibri" w:hAnsi="Calibri"/>
          <w:sz w:val="22"/>
        </w:rPr>
        <w:t>Unoptimised OpenCV CLAHE operation on full-resolution images.</w:t>
      </w:r>
    </w:p>
    <w:p>
      <w:pPr>
        <w:spacing w:before="0" w:after="60" w:lineRule="auto" w:line="360"/>
      </w:pPr>
      <w:r>
        <w:rPr>
          <w:rFonts w:ascii="Calibri" w:hAnsi="Calibri"/>
          <w:b/>
          <w:sz w:val="22"/>
        </w:rPr>
        <w:t xml:space="preserve">Resolution: </w:t>
      </w:r>
      <w:r>
        <w:rPr>
          <w:rFonts w:ascii="Calibri" w:hAnsi="Calibri"/>
          <w:sz w:val="22"/>
        </w:rPr>
        <w:t>(a) Increased Cloud Functions Gen 2 timeout to 540 s. (b) Added image downscaling to 2048 px maximum before CLAHE, with upscaling applied to the output.</w:t>
      </w:r>
    </w:p>
    <w:p>
      <w:pPr>
        <w:spacing w:before="0" w:after="60" w:lineRule="auto" w:line="360"/>
      </w:pPr>
      <w:r>
        <w:rPr>
          <w:rFonts w:ascii="Calibri" w:hAnsi="Calibri"/>
          <w:b/>
          <w:sz w:val="22"/>
        </w:rPr>
        <w:t xml:space="preserve">Outcome: </w:t>
      </w:r>
      <w:r>
        <w:rPr>
          <w:rFonts w:ascii="Calibri" w:hAnsi="Calibri"/>
          <w:sz w:val="22"/>
        </w:rPr>
        <w:t>Timeout errors reduced from 15 % to 0 % for images up to 20 MB.</w:t>
      </w:r>
    </w:p>
    <w:p>
      <w:pPr>
        <w:spacing w:before="0" w:after="120" w:lineRule="auto" w:line="360"/>
        <w:jc w:val="left"/>
      </w:pPr>
    </w:p>
    <w:p>
      <w:pPr>
        <w:spacing w:before="0" w:after="120" w:lineRule="auto" w:line="360"/>
        <w:jc w:val="left"/>
      </w:pPr>
      <w:r>
        <w:rPr>
          <w:rFonts w:ascii="Calibri" w:hAnsi="Calibri"/>
          <w:b/>
          <w:i w:val="0"/>
          <w:color w:val="1E3A8A"/>
          <w:sz w:val="22"/>
        </w:rPr>
        <w:t>Issue 2: Rekognition False Positives on Decorative Elements (AWS)</w:t>
      </w:r>
    </w:p>
    <w:p>
      <w:pPr>
        <w:spacing w:before="0" w:after="60" w:lineRule="auto" w:line="360"/>
      </w:pPr>
      <w:r>
        <w:rPr>
          <w:rFonts w:ascii="Calibri" w:hAnsi="Calibri"/>
          <w:b/>
          <w:sz w:val="22"/>
        </w:rPr>
        <w:t xml:space="preserve">Symptom: </w:t>
      </w:r>
      <w:r>
        <w:rPr>
          <w:rFonts w:ascii="Calibri" w:hAnsi="Calibri"/>
          <w:sz w:val="22"/>
        </w:rPr>
        <w:t>Images with watermarks and logos were incorrectly routed through the text enhancement path.</w:t>
      </w:r>
    </w:p>
    <w:p>
      <w:pPr>
        <w:spacing w:before="0" w:after="60" w:lineRule="auto" w:line="360"/>
      </w:pPr>
      <w:r>
        <w:rPr>
          <w:rFonts w:ascii="Calibri" w:hAnsi="Calibri"/>
          <w:b/>
          <w:sz w:val="22"/>
        </w:rPr>
        <w:t xml:space="preserve">Diagnosis: </w:t>
      </w:r>
      <w:r>
        <w:rPr>
          <w:rFonts w:ascii="Calibri" w:hAnsi="Calibri"/>
          <w:sz w:val="22"/>
        </w:rPr>
        <w:t>DynamoDB logs showed Rekognition returning 45-65 % confidence detections for decorative elements.</w:t>
      </w:r>
    </w:p>
    <w:p>
      <w:pPr>
        <w:spacing w:before="0" w:after="60" w:lineRule="auto" w:line="360"/>
      </w:pPr>
      <w:r>
        <w:rPr>
          <w:rFonts w:ascii="Calibri" w:hAnsi="Calibri"/>
          <w:b/>
          <w:sz w:val="22"/>
        </w:rPr>
        <w:t xml:space="preserve">Root Cause: </w:t>
      </w:r>
      <w:r>
        <w:rPr>
          <w:rFonts w:ascii="Calibri" w:hAnsi="Calibri"/>
          <w:sz w:val="22"/>
        </w:rPr>
        <w:t>Default confidence threshold (50 %) was too permissive.</w:t>
      </w:r>
    </w:p>
    <w:p>
      <w:pPr>
        <w:spacing w:before="0" w:after="60" w:lineRule="auto" w:line="360"/>
      </w:pPr>
      <w:r>
        <w:rPr>
          <w:rFonts w:ascii="Calibri" w:hAnsi="Calibri"/>
          <w:b/>
          <w:sz w:val="22"/>
        </w:rPr>
        <w:t xml:space="preserve">Resolution: </w:t>
      </w:r>
      <w:r>
        <w:rPr>
          <w:rFonts w:ascii="Calibri" w:hAnsi="Calibri"/>
          <w:sz w:val="22"/>
        </w:rPr>
        <w:t>Raised confidence threshold to 80 %; filtered detections to LINE type only, excluding WORD-level fragments.</w:t>
      </w:r>
    </w:p>
    <w:p>
      <w:pPr>
        <w:spacing w:before="0" w:after="60" w:lineRule="auto" w:line="360"/>
      </w:pPr>
      <w:r>
        <w:rPr>
          <w:rFonts w:ascii="Calibri" w:hAnsi="Calibri"/>
          <w:b/>
          <w:sz w:val="22"/>
        </w:rPr>
        <w:t xml:space="preserve">Outcome: </w:t>
      </w:r>
      <w:r>
        <w:rPr>
          <w:rFonts w:ascii="Calibri" w:hAnsi="Calibri"/>
          <w:sz w:val="22"/>
        </w:rPr>
        <w:t>False-positive routing rate dropped from 12 % to 1.8 %.</w:t>
      </w:r>
    </w:p>
    <w:p>
      <w:pPr>
        <w:spacing w:before="0" w:after="120" w:lineRule="auto" w:line="360"/>
        <w:jc w:val="left"/>
      </w:pPr>
    </w:p>
    <w:p>
      <w:pPr>
        <w:spacing w:before="0" w:after="120" w:lineRule="auto" w:line="360"/>
        <w:jc w:val="left"/>
      </w:pPr>
      <w:r>
        <w:rPr>
          <w:rFonts w:ascii="Calibri" w:hAnsi="Calibri"/>
          <w:b/>
          <w:i w:val="0"/>
          <w:color w:val="1E3A8A"/>
          <w:sz w:val="22"/>
        </w:rPr>
        <w:t>Issue 3: Lambda Memory Exceeded on High-Resolution Images (AWS)</w:t>
      </w:r>
    </w:p>
    <w:p>
      <w:pPr>
        <w:spacing w:before="0" w:after="60" w:lineRule="auto" w:line="360"/>
      </w:pPr>
      <w:r>
        <w:rPr>
          <w:rFonts w:ascii="Calibri" w:hAnsi="Calibri"/>
          <w:b/>
          <w:sz w:val="22"/>
        </w:rPr>
        <w:t xml:space="preserve">Symptom: </w:t>
      </w:r>
      <w:r>
        <w:rPr>
          <w:rFonts w:ascii="Calibri" w:hAnsi="Calibri"/>
          <w:sz w:val="22"/>
        </w:rPr>
        <w:t>Lambda functions crashed with Runtime.ExitError for high-resolution TIFF images.</w:t>
      </w:r>
    </w:p>
    <w:p>
      <w:pPr>
        <w:spacing w:before="0" w:after="60" w:lineRule="auto" w:line="360"/>
      </w:pPr>
      <w:r>
        <w:rPr>
          <w:rFonts w:ascii="Calibri" w:hAnsi="Calibri"/>
          <w:b/>
          <w:sz w:val="22"/>
        </w:rPr>
        <w:t xml:space="preserve">Diagnosis: </w:t>
      </w:r>
      <w:r>
        <w:rPr>
          <w:rFonts w:ascii="Calibri" w:hAnsi="Calibri"/>
          <w:sz w:val="22"/>
        </w:rPr>
        <w:t>CloudWatch memory utilisation showed spikes reaching the 512 MB configured limit.</w:t>
      </w:r>
    </w:p>
    <w:p>
      <w:pPr>
        <w:spacing w:before="0" w:after="60" w:lineRule="auto" w:line="360"/>
      </w:pPr>
      <w:r>
        <w:rPr>
          <w:rFonts w:ascii="Calibri" w:hAnsi="Calibri"/>
          <w:b/>
          <w:sz w:val="22"/>
        </w:rPr>
        <w:t xml:space="preserve">Root Cause: </w:t>
      </w:r>
      <w:r>
        <w:rPr>
          <w:rFonts w:ascii="Calibri" w:hAnsi="Calibri"/>
          <w:sz w:val="22"/>
        </w:rPr>
        <w:t>NumPy array allocation for full-resolution TIFF images exceeded available Lambda memory.</w:t>
      </w:r>
    </w:p>
    <w:p>
      <w:pPr>
        <w:spacing w:before="0" w:after="60" w:lineRule="auto" w:line="360"/>
      </w:pPr>
      <w:r>
        <w:rPr>
          <w:rFonts w:ascii="Calibri" w:hAnsi="Calibri"/>
          <w:b/>
          <w:sz w:val="22"/>
        </w:rPr>
        <w:t xml:space="preserve">Resolution: </w:t>
      </w:r>
      <w:r>
        <w:rPr>
          <w:rFonts w:ascii="Calibri" w:hAnsi="Calibri"/>
          <w:sz w:val="22"/>
        </w:rPr>
        <w:t>Lambda memory allocation increased to 1024 MB. Image pre-scaled to 50 % before NumPy operations, then output upscaled.</w:t>
      </w:r>
    </w:p>
    <w:p>
      <w:pPr>
        <w:spacing w:before="0" w:after="60" w:lineRule="auto" w:line="360"/>
      </w:pPr>
      <w:r>
        <w:rPr>
          <w:rFonts w:ascii="Calibri" w:hAnsi="Calibri"/>
          <w:b/>
          <w:sz w:val="22"/>
        </w:rPr>
        <w:t xml:space="preserve">Outcome: </w:t>
      </w:r>
      <w:r>
        <w:rPr>
          <w:rFonts w:ascii="Calibri" w:hAnsi="Calibri"/>
          <w:sz w:val="22"/>
        </w:rPr>
        <w:t>Out-of-memory errors eliminated; processing time reduced by 22 %.</w:t>
      </w:r>
    </w:p>
    <w:p>
      <w:pPr>
        <w:spacing w:before="0" w:after="120" w:lineRule="auto" w:line="360"/>
        <w:jc w:val="left"/>
      </w:pPr>
    </w:p>
    <w:p>
      <w:pPr>
        <w:spacing w:before="0" w:after="120" w:lineRule="auto" w:line="360"/>
        <w:jc w:val="left"/>
      </w:pPr>
      <w:r>
        <w:rPr>
          <w:rFonts w:ascii="Calibri" w:hAnsi="Calibri"/>
          <w:b/>
          <w:i w:val="0"/>
          <w:color w:val="1E3A8A"/>
          <w:sz w:val="22"/>
        </w:rPr>
        <w:t>Issue 4: Eventarc Trigger Inconsistency (GCP)</w:t>
      </w:r>
    </w:p>
    <w:p>
      <w:pPr>
        <w:spacing w:before="0" w:after="60" w:lineRule="auto" w:line="360"/>
      </w:pPr>
      <w:r>
        <w:rPr>
          <w:rFonts w:ascii="Calibri" w:hAnsi="Calibri"/>
          <w:b/>
          <w:sz w:val="22"/>
        </w:rPr>
        <w:t xml:space="preserve">Symptom: </w:t>
      </w:r>
      <w:r>
        <w:rPr>
          <w:rFonts w:ascii="Calibri" w:hAnsi="Calibri"/>
          <w:sz w:val="22"/>
        </w:rPr>
        <w:t>Inconsistent trigger delays ranging from 1 s to 45 s after image upload.</w:t>
      </w:r>
    </w:p>
    <w:p>
      <w:pPr>
        <w:spacing w:before="0" w:after="60" w:lineRule="auto" w:line="360"/>
      </w:pPr>
      <w:r>
        <w:rPr>
          <w:rFonts w:ascii="Calibri" w:hAnsi="Calibri"/>
          <w:b/>
          <w:sz w:val="22"/>
        </w:rPr>
        <w:t xml:space="preserve">Diagnosis: </w:t>
      </w:r>
      <w:r>
        <w:rPr>
          <w:rFonts w:ascii="Calibri" w:hAnsi="Calibri"/>
          <w:sz w:val="22"/>
        </w:rPr>
        <w:t>Cloud Monitoring showed Pub/Sub delivery latency spikes during high-load periods.</w:t>
      </w:r>
    </w:p>
    <w:p>
      <w:pPr>
        <w:spacing w:before="0" w:after="60" w:lineRule="auto" w:line="360"/>
      </w:pPr>
      <w:r>
        <w:rPr>
          <w:rFonts w:ascii="Calibri" w:hAnsi="Calibri"/>
          <w:b/>
          <w:sz w:val="22"/>
        </w:rPr>
        <w:t xml:space="preserve">Root Cause: </w:t>
      </w:r>
      <w:r>
        <w:rPr>
          <w:rFonts w:ascii="Calibri" w:hAnsi="Calibri"/>
          <w:sz w:val="22"/>
        </w:rPr>
        <w:t>Eventarc–Pub/Sub transport introduced variable queuing delays under load.</w:t>
      </w:r>
    </w:p>
    <w:p>
      <w:pPr>
        <w:spacing w:before="0" w:after="60" w:lineRule="auto" w:line="360"/>
      </w:pPr>
      <w:r>
        <w:rPr>
          <w:rFonts w:ascii="Calibri" w:hAnsi="Calibri"/>
          <w:b/>
          <w:sz w:val="22"/>
        </w:rPr>
        <w:t xml:space="preserve">Resolution: </w:t>
      </w:r>
      <w:r>
        <w:rPr>
          <w:rFonts w:ascii="Calibri" w:hAnsi="Calibri"/>
          <w:sz w:val="22"/>
        </w:rPr>
        <w:t>Switched to direct Cloud Storage native trigger for Gen 2 functions, bypassing the Pub/Sub intermediary layer.</w:t>
      </w:r>
    </w:p>
    <w:p>
      <w:pPr>
        <w:spacing w:before="0" w:after="60" w:lineRule="auto" w:line="360"/>
      </w:pPr>
      <w:r>
        <w:rPr>
          <w:rFonts w:ascii="Calibri" w:hAnsi="Calibri"/>
          <w:b/>
          <w:sz w:val="22"/>
        </w:rPr>
        <w:t xml:space="preserve">Outcome: </w:t>
      </w:r>
      <w:r>
        <w:rPr>
          <w:rFonts w:ascii="Calibri" w:hAnsi="Calibri"/>
          <w:sz w:val="22"/>
        </w:rPr>
        <w:t>Trigger latency reduced to a consistent 200–500 ms.</w:t>
      </w:r>
    </w:p>
    <w:p>
      <w:pPr>
        <w:spacing w:before="0" w:after="120" w:lineRule="auto" w:line="360"/>
        <w:jc w:val="left"/>
      </w:pPr>
    </w:p>
    <w:p>
      <w:r>
        <w:br w:type="page"/>
      </w:r>
    </w:p>
    <w:p>
      <w:pPr>
        <w:pStyle w:val="Heading1"/>
        <w:spacing w:before="240" w:after="80" w:lineRule="auto" w:line="360"/>
        <w:jc w:val="left"/>
      </w:pPr>
      <w:r>
        <w:rPr>
          <w:rFonts w:ascii="Calibri" w:hAnsi="Calibri"/>
          <w:color w:val="1A3A8A"/>
        </w:rPr>
        <w:t>5. Results and Evaluation</w:t>
      </w:r>
    </w:p>
    <w:p>
      <w:pPr>
        <w:pStyle w:val="Heading2"/>
        <w:spacing w:before="240" w:after="80" w:lineRule="auto" w:line="360"/>
        <w:jc w:val="left"/>
      </w:pPr>
      <w:r>
        <w:rPr>
          <w:rFonts w:ascii="Calibri" w:hAnsi="Calibri"/>
          <w:color w:val="1F2D6E"/>
        </w:rPr>
        <w:t>5.1 Evaluation Methodology</w:t>
      </w:r>
    </w:p>
    <w:p>
      <w:pPr>
        <w:spacing w:before="0" w:after="120" w:lineRule="auto" w:line="360"/>
        <w:jc w:val="left"/>
      </w:pPr>
      <w:r>
        <w:rPr>
          <w:rFonts w:ascii="Calibri" w:hAnsi="Calibri"/>
          <w:b w:val="0"/>
          <w:i w:val="0"/>
          <w:sz w:val="22"/>
        </w:rPr>
        <w:t>Results were obtained by processing a corpus of 500 test images across four categories over a 4-week evaluation period. Each image was processed 10 times to obtain statistically reliable measurements. End-to-end latency was measured from the storage upload trigger to metadata written in the database.</w:t>
      </w:r>
    </w:p>
    <w:p>
      <w:pPr>
        <w:pStyle w:val="ListBullet"/>
        <w:spacing w:before="0" w:after="60" w:lineRule="auto" w:line="360"/>
      </w:pPr>
      <w:r>
        <w:rPr>
          <w:rFonts w:ascii="Calibri" w:hAnsi="Calibri"/>
          <w:sz w:val="22"/>
        </w:rPr>
        <w:t>200 text-containing images (invoices, documents, scanned forms)</w:t>
      </w:r>
    </w:p>
    <w:p>
      <w:pPr>
        <w:pStyle w:val="ListBullet"/>
        <w:spacing w:before="0" w:after="60" w:lineRule="auto" w:line="360"/>
      </w:pPr>
      <w:r>
        <w:rPr>
          <w:rFonts w:ascii="Calibri" w:hAnsi="Calibri"/>
          <w:sz w:val="22"/>
        </w:rPr>
        <w:t>200 non-text images (photographs, graphics, illustrations)</w:t>
      </w:r>
    </w:p>
    <w:p>
      <w:pPr>
        <w:pStyle w:val="ListBullet"/>
        <w:spacing w:before="0" w:after="60" w:lineRule="auto" w:line="360"/>
      </w:pPr>
      <w:r>
        <w:rPr>
          <w:rFonts w:ascii="Calibri" w:hAnsi="Calibri"/>
          <w:sz w:val="22"/>
        </w:rPr>
        <w:t>100 mixed-content images (presentations with embedded text and images)</w:t>
      </w:r>
    </w:p>
    <w:p>
      <w:pPr>
        <w:pStyle w:val="Heading2"/>
        <w:spacing w:before="240" w:after="80" w:lineRule="auto" w:line="360"/>
        <w:jc w:val="left"/>
      </w:pPr>
      <w:r>
        <w:rPr>
          <w:rFonts w:ascii="Calibri" w:hAnsi="Calibri"/>
          <w:color w:val="1F2D6E"/>
        </w:rPr>
        <w:t>5.2 End-to-End Latency Performance</w:t>
      </w:r>
    </w:p>
    <w:p>
      <w:pPr>
        <w:spacing w:before="0" w:after="120" w:lineRule="auto" w:line="360"/>
        <w:jc w:val="center"/>
      </w:pPr>
      <w:r>
        <w:rPr>
          <w:rFonts w:ascii="Calibri" w:hAnsi="Calibri"/>
          <w:b/>
          <w:i w:val="0"/>
          <w:sz w:val="22"/>
        </w:rPr>
        <w:t>Table 2: End-to-End Latency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8A"/>
          </w:tcPr>
          <w:p>
            <w:pPr>
              <w:jc w:val="center"/>
            </w:pPr>
            <w:r/>
            <w:r>
              <w:rPr>
                <w:rFonts w:ascii="Calibri" w:hAnsi="Calibri"/>
                <w:b/>
                <w:color w:val="FFFFFF"/>
                <w:sz w:val="20"/>
              </w:rPr>
              <w:t>Metric</w:t>
            </w:r>
          </w:p>
        </w:tc>
        <w:tc>
          <w:tcPr>
            <w:tcW w:type="dxa" w:w="2340"/>
            <w:shd w:val="clear" w:color="auto" w:fill="1E3A8A"/>
          </w:tcPr>
          <w:p>
            <w:pPr>
              <w:jc w:val="center"/>
            </w:pPr>
            <w:r/>
            <w:r>
              <w:rPr>
                <w:rFonts w:ascii="Calibri" w:hAnsi="Calibri"/>
                <w:b/>
                <w:color w:val="FFFFFF"/>
                <w:sz w:val="20"/>
              </w:rPr>
              <w:t>AWS (Lambda + Rekognition)</w:t>
            </w:r>
          </w:p>
        </w:tc>
        <w:tc>
          <w:tcPr>
            <w:tcW w:type="dxa" w:w="2340"/>
            <w:shd w:val="clear" w:color="auto" w:fill="1E3A8A"/>
          </w:tcPr>
          <w:p>
            <w:pPr>
              <w:jc w:val="center"/>
            </w:pPr>
            <w:r/>
            <w:r>
              <w:rPr>
                <w:rFonts w:ascii="Calibri" w:hAnsi="Calibri"/>
                <w:b/>
                <w:color w:val="FFFFFF"/>
                <w:sz w:val="20"/>
              </w:rPr>
              <w:t>GCP (Functions + Vision API)</w:t>
            </w:r>
          </w:p>
        </w:tc>
        <w:tc>
          <w:tcPr>
            <w:tcW w:type="dxa" w:w="2340"/>
            <w:shd w:val="clear" w:color="auto" w:fill="1E3A8A"/>
          </w:tcPr>
          <w:p>
            <w:pPr>
              <w:jc w:val="center"/>
            </w:pPr>
            <w:r/>
            <w:r>
              <w:rPr>
                <w:rFonts w:ascii="Calibri" w:hAnsi="Calibri"/>
                <w:b/>
                <w:color w:val="FFFFFF"/>
                <w:sz w:val="20"/>
              </w:rPr>
              <w:t>Winner</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pPr>
              <w:jc w:val="left"/>
            </w:pPr>
            <w:r/>
            <w:r>
              <w:rPr>
                <w:rFonts w:ascii="Calibri" w:hAnsi="Calibri"/>
                <w:b w:val="0"/>
                <w:sz w:val="20"/>
              </w:rPr>
              <w:t>Avg. Latency — Text Path</w:t>
            </w:r>
          </w:p>
        </w:tc>
        <w:tc>
          <w:tcPr>
            <w:tcW w:type="dxa" w:w="2340"/>
          </w:tcPr>
          <w:p>
            <w:pPr>
              <w:jc w:val="left"/>
            </w:pPr>
            <w:r/>
            <w:r>
              <w:rPr>
                <w:rFonts w:ascii="Calibri" w:hAnsi="Calibri"/>
                <w:b w:val="0"/>
                <w:sz w:val="20"/>
              </w:rPr>
              <w:t>280 ms</w:t>
            </w:r>
          </w:p>
        </w:tc>
        <w:tc>
          <w:tcPr>
            <w:tcW w:type="dxa" w:w="2340"/>
          </w:tcPr>
          <w:p>
            <w:pPr>
              <w:jc w:val="left"/>
            </w:pPr>
            <w:r/>
            <w:r>
              <w:rPr>
                <w:rFonts w:ascii="Calibri" w:hAnsi="Calibri"/>
                <w:b w:val="0"/>
                <w:sz w:val="20"/>
              </w:rPr>
              <w:t>1,400 ms</w:t>
            </w:r>
          </w:p>
        </w:tc>
        <w:tc>
          <w:tcPr>
            <w:tcW w:type="dxa" w:w="2340"/>
          </w:tcPr>
          <w:p>
            <w:pPr>
              <w:jc w:val="left"/>
            </w:pPr>
            <w:r/>
            <w:r>
              <w:rPr>
                <w:rFonts w:ascii="Calibri" w:hAnsi="Calibri"/>
                <w:b w:val="0"/>
                <w:sz w:val="20"/>
              </w:rPr>
              <w:t>AWS</w:t>
            </w:r>
          </w:p>
        </w:tc>
      </w:tr>
      <w:tr>
        <w:tc>
          <w:tcPr>
            <w:tcW w:type="dxa" w:w="2340"/>
          </w:tcPr>
          <w:p>
            <w:pPr>
              <w:jc w:val="left"/>
            </w:pPr>
            <w:r/>
            <w:r>
              <w:rPr>
                <w:rFonts w:ascii="Calibri" w:hAnsi="Calibri"/>
                <w:b w:val="0"/>
                <w:sz w:val="20"/>
              </w:rPr>
              <w:t>Avg. Latency — Compress Path</w:t>
            </w:r>
          </w:p>
        </w:tc>
        <w:tc>
          <w:tcPr>
            <w:tcW w:type="dxa" w:w="2340"/>
          </w:tcPr>
          <w:p>
            <w:pPr>
              <w:jc w:val="left"/>
            </w:pPr>
            <w:r/>
            <w:r>
              <w:rPr>
                <w:rFonts w:ascii="Calibri" w:hAnsi="Calibri"/>
                <w:b w:val="0"/>
                <w:sz w:val="20"/>
              </w:rPr>
              <w:t>320 ms</w:t>
            </w:r>
          </w:p>
        </w:tc>
        <w:tc>
          <w:tcPr>
            <w:tcW w:type="dxa" w:w="2340"/>
          </w:tcPr>
          <w:p>
            <w:pPr>
              <w:jc w:val="left"/>
            </w:pPr>
            <w:r/>
            <w:r>
              <w:rPr>
                <w:rFonts w:ascii="Calibri" w:hAnsi="Calibri"/>
                <w:b w:val="0"/>
                <w:sz w:val="20"/>
              </w:rPr>
              <w:t>1,200 ms</w:t>
            </w:r>
          </w:p>
        </w:tc>
        <w:tc>
          <w:tcPr>
            <w:tcW w:type="dxa" w:w="2340"/>
          </w:tcPr>
          <w:p>
            <w:pPr>
              <w:jc w:val="left"/>
            </w:pPr>
            <w:r/>
            <w:r>
              <w:rPr>
                <w:rFonts w:ascii="Calibri" w:hAnsi="Calibri"/>
                <w:b w:val="0"/>
                <w:sz w:val="20"/>
              </w:rPr>
              <w:t>AWS</w:t>
            </w:r>
          </w:p>
        </w:tc>
      </w:tr>
      <w:tr>
        <w:tc>
          <w:tcPr>
            <w:tcW w:type="dxa" w:w="2340"/>
          </w:tcPr>
          <w:p>
            <w:pPr>
              <w:jc w:val="left"/>
            </w:pPr>
            <w:r/>
            <w:r>
              <w:rPr>
                <w:rFonts w:ascii="Calibri" w:hAnsi="Calibri"/>
                <w:b w:val="0"/>
                <w:sz w:val="20"/>
              </w:rPr>
              <w:t>Cold Start Latency</w:t>
            </w:r>
          </w:p>
        </w:tc>
        <w:tc>
          <w:tcPr>
            <w:tcW w:type="dxa" w:w="2340"/>
          </w:tcPr>
          <w:p>
            <w:pPr>
              <w:jc w:val="left"/>
            </w:pPr>
            <w:r/>
            <w:r>
              <w:rPr>
                <w:rFonts w:ascii="Calibri" w:hAnsi="Calibri"/>
                <w:b w:val="0"/>
                <w:sz w:val="20"/>
              </w:rPr>
              <w:t>450 ms</w:t>
            </w:r>
          </w:p>
        </w:tc>
        <w:tc>
          <w:tcPr>
            <w:tcW w:type="dxa" w:w="2340"/>
          </w:tcPr>
          <w:p>
            <w:pPr>
              <w:jc w:val="left"/>
            </w:pPr>
            <w:r/>
            <w:r>
              <w:rPr>
                <w:rFonts w:ascii="Calibri" w:hAnsi="Calibri"/>
                <w:b w:val="0"/>
                <w:sz w:val="20"/>
              </w:rPr>
              <w:t>1,800 ms</w:t>
            </w:r>
          </w:p>
        </w:tc>
        <w:tc>
          <w:tcPr>
            <w:tcW w:type="dxa" w:w="2340"/>
          </w:tcPr>
          <w:p>
            <w:pPr>
              <w:jc w:val="left"/>
            </w:pPr>
            <w:r/>
            <w:r>
              <w:rPr>
                <w:rFonts w:ascii="Calibri" w:hAnsi="Calibri"/>
                <w:b w:val="0"/>
                <w:sz w:val="20"/>
              </w:rPr>
              <w:t>AWS</w:t>
            </w:r>
          </w:p>
        </w:tc>
      </w:tr>
      <w:tr>
        <w:tc>
          <w:tcPr>
            <w:tcW w:type="dxa" w:w="2340"/>
          </w:tcPr>
          <w:p>
            <w:pPr>
              <w:jc w:val="left"/>
            </w:pPr>
            <w:r/>
            <w:r>
              <w:rPr>
                <w:rFonts w:ascii="Calibri" w:hAnsi="Calibri"/>
                <w:b w:val="0"/>
                <w:sz w:val="20"/>
              </w:rPr>
              <w:t>P95 Latency</w:t>
            </w:r>
          </w:p>
        </w:tc>
        <w:tc>
          <w:tcPr>
            <w:tcW w:type="dxa" w:w="2340"/>
          </w:tcPr>
          <w:p>
            <w:pPr>
              <w:jc w:val="left"/>
            </w:pPr>
            <w:r/>
            <w:r>
              <w:rPr>
                <w:rFonts w:ascii="Calibri" w:hAnsi="Calibri"/>
                <w:b w:val="0"/>
                <w:sz w:val="20"/>
              </w:rPr>
              <w:t>520 ms</w:t>
            </w:r>
          </w:p>
        </w:tc>
        <w:tc>
          <w:tcPr>
            <w:tcW w:type="dxa" w:w="2340"/>
          </w:tcPr>
          <w:p>
            <w:pPr>
              <w:jc w:val="left"/>
            </w:pPr>
            <w:r/>
            <w:r>
              <w:rPr>
                <w:rFonts w:ascii="Calibri" w:hAnsi="Calibri"/>
                <w:b w:val="0"/>
                <w:sz w:val="20"/>
              </w:rPr>
              <w:t>2,100 ms</w:t>
            </w:r>
          </w:p>
        </w:tc>
        <w:tc>
          <w:tcPr>
            <w:tcW w:type="dxa" w:w="2340"/>
          </w:tcPr>
          <w:p>
            <w:pPr>
              <w:jc w:val="left"/>
            </w:pPr>
            <w:r/>
            <w:r>
              <w:rPr>
                <w:rFonts w:ascii="Calibri" w:hAnsi="Calibri"/>
                <w:b w:val="0"/>
                <w:sz w:val="20"/>
              </w:rPr>
              <w:t>AWS</w:t>
            </w:r>
          </w:p>
        </w:tc>
      </w:tr>
      <w:tr>
        <w:tc>
          <w:tcPr>
            <w:tcW w:type="dxa" w:w="2340"/>
          </w:tcPr>
          <w:p>
            <w:pPr>
              <w:jc w:val="left"/>
            </w:pPr>
            <w:r/>
            <w:r>
              <w:rPr>
                <w:rFonts w:ascii="Calibri" w:hAnsi="Calibri"/>
                <w:b w:val="0"/>
                <w:sz w:val="20"/>
              </w:rPr>
              <w:t>Max Concurrent Requests</w:t>
            </w:r>
          </w:p>
        </w:tc>
        <w:tc>
          <w:tcPr>
            <w:tcW w:type="dxa" w:w="2340"/>
          </w:tcPr>
          <w:p>
            <w:pPr>
              <w:jc w:val="left"/>
            </w:pPr>
            <w:r/>
            <w:r>
              <w:rPr>
                <w:rFonts w:ascii="Calibri" w:hAnsi="Calibri"/>
                <w:b w:val="0"/>
                <w:sz w:val="20"/>
              </w:rPr>
              <w:t>1,000 req/s</w:t>
            </w:r>
          </w:p>
        </w:tc>
        <w:tc>
          <w:tcPr>
            <w:tcW w:type="dxa" w:w="2340"/>
          </w:tcPr>
          <w:p>
            <w:pPr>
              <w:jc w:val="left"/>
            </w:pPr>
            <w:r/>
            <w:r>
              <w:rPr>
                <w:rFonts w:ascii="Calibri" w:hAnsi="Calibri"/>
                <w:b w:val="0"/>
                <w:sz w:val="20"/>
              </w:rPr>
              <w:t>500 req/s</w:t>
            </w:r>
          </w:p>
        </w:tc>
        <w:tc>
          <w:tcPr>
            <w:tcW w:type="dxa" w:w="2340"/>
          </w:tcPr>
          <w:p>
            <w:pPr>
              <w:jc w:val="left"/>
            </w:pPr>
            <w:r/>
            <w:r>
              <w:rPr>
                <w:rFonts w:ascii="Calibri" w:hAnsi="Calibri"/>
                <w:b w:val="0"/>
                <w:sz w:val="20"/>
              </w:rPr>
              <w:t>AWS</w:t>
            </w:r>
          </w:p>
        </w:tc>
      </w:tr>
      <w:tr>
        <w:tc>
          <w:tcPr>
            <w:tcW w:type="dxa" w:w="2340"/>
          </w:tcPr>
          <w:p>
            <w:pPr>
              <w:jc w:val="left"/>
            </w:pPr>
            <w:r/>
            <w:r>
              <w:rPr>
                <w:rFonts w:ascii="Calibri" w:hAnsi="Calibri"/>
                <w:b w:val="0"/>
                <w:sz w:val="20"/>
              </w:rPr>
              <w:t>Error Rate</w:t>
            </w:r>
          </w:p>
        </w:tc>
        <w:tc>
          <w:tcPr>
            <w:tcW w:type="dxa" w:w="2340"/>
          </w:tcPr>
          <w:p>
            <w:pPr>
              <w:jc w:val="left"/>
            </w:pPr>
            <w:r/>
            <w:r>
              <w:rPr>
                <w:rFonts w:ascii="Calibri" w:hAnsi="Calibri"/>
                <w:b w:val="0"/>
                <w:sz w:val="20"/>
              </w:rPr>
              <w:t>1.2 %</w:t>
            </w:r>
          </w:p>
        </w:tc>
        <w:tc>
          <w:tcPr>
            <w:tcW w:type="dxa" w:w="2340"/>
          </w:tcPr>
          <w:p>
            <w:pPr>
              <w:jc w:val="left"/>
            </w:pPr>
            <w:r/>
            <w:r>
              <w:rPr>
                <w:rFonts w:ascii="Calibri" w:hAnsi="Calibri"/>
                <w:b w:val="0"/>
                <w:sz w:val="20"/>
              </w:rPr>
              <w:t>0.8 %</w:t>
            </w:r>
          </w:p>
        </w:tc>
        <w:tc>
          <w:tcPr>
            <w:tcW w:type="dxa" w:w="2340"/>
          </w:tcPr>
          <w:p>
            <w:pPr>
              <w:jc w:val="left"/>
            </w:pPr>
            <w:r/>
            <w:r>
              <w:rPr>
                <w:rFonts w:ascii="Calibri" w:hAnsi="Calibri"/>
                <w:b w:val="0"/>
                <w:sz w:val="20"/>
              </w:rPr>
              <w:t>GCP</w:t>
            </w:r>
          </w:p>
        </w:tc>
      </w:tr>
    </w:tbl>
    <w:p>
      <w:pPr>
        <w:spacing w:before="0" w:after="120" w:lineRule="auto" w:line="360"/>
        <w:jc w:val="left"/>
      </w:pPr>
    </w:p>
    <w:p>
      <w:pPr>
        <w:pStyle w:val="Heading2"/>
        <w:spacing w:before="240" w:after="80" w:lineRule="auto" w:line="360"/>
        <w:jc w:val="left"/>
      </w:pPr>
      <w:r>
        <w:rPr>
          <w:rFonts w:ascii="Calibri" w:hAnsi="Calibri"/>
          <w:color w:val="1F2D6E"/>
        </w:rPr>
        <w:t>5.3 Cost Analysis</w:t>
      </w:r>
    </w:p>
    <w:p>
      <w:pPr>
        <w:spacing w:before="0" w:after="120" w:lineRule="auto" w:line="360"/>
        <w:jc w:val="center"/>
      </w:pPr>
      <w:r>
        <w:rPr>
          <w:rFonts w:ascii="Calibri" w:hAnsi="Calibri"/>
          <w:b/>
          <w:i w:val="0"/>
          <w:sz w:val="22"/>
        </w:rPr>
        <w:t>Table 3: Cost per 1,000 Images Processed</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3A8A"/>
          </w:tcPr>
          <w:p>
            <w:pPr>
              <w:jc w:val="center"/>
            </w:pPr>
            <w:r/>
            <w:r>
              <w:rPr>
                <w:rFonts w:ascii="Calibri" w:hAnsi="Calibri"/>
                <w:b/>
                <w:color w:val="FFFFFF"/>
                <w:sz w:val="20"/>
              </w:rPr>
              <w:t>Cost Component</w:t>
            </w:r>
          </w:p>
        </w:tc>
        <w:tc>
          <w:tcPr>
            <w:tcW w:type="dxa" w:w="3120"/>
            <w:shd w:val="clear" w:color="auto" w:fill="1E3A8A"/>
          </w:tcPr>
          <w:p>
            <w:pPr>
              <w:jc w:val="center"/>
            </w:pPr>
            <w:r/>
            <w:r>
              <w:rPr>
                <w:rFonts w:ascii="Calibri" w:hAnsi="Calibri"/>
                <w:b/>
                <w:color w:val="FFFFFF"/>
                <w:sz w:val="20"/>
              </w:rPr>
              <w:t>AWS</w:t>
            </w:r>
          </w:p>
        </w:tc>
        <w:tc>
          <w:tcPr>
            <w:tcW w:type="dxa" w:w="3120"/>
            <w:shd w:val="clear" w:color="auto" w:fill="1E3A8A"/>
          </w:tcPr>
          <w:p>
            <w:pPr>
              <w:jc w:val="center"/>
            </w:pPr>
            <w:r/>
            <w:r>
              <w:rPr>
                <w:rFonts w:ascii="Calibri" w:hAnsi="Calibri"/>
                <w:b/>
                <w:color w:val="FFFFFF"/>
                <w:sz w:val="20"/>
              </w:rPr>
              <w:t>GCP</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pPr>
              <w:jc w:val="left"/>
            </w:pPr>
            <w:r/>
            <w:r>
              <w:rPr>
                <w:rFonts w:ascii="Calibri" w:hAnsi="Calibri"/>
                <w:b w:val="0"/>
                <w:sz w:val="20"/>
              </w:rPr>
              <w:t>Storage (input + output)</w:t>
            </w:r>
          </w:p>
        </w:tc>
        <w:tc>
          <w:tcPr>
            <w:tcW w:type="dxa" w:w="3120"/>
          </w:tcPr>
          <w:p>
            <w:pPr>
              <w:jc w:val="left"/>
            </w:pPr>
            <w:r/>
            <w:r>
              <w:rPr>
                <w:rFonts w:ascii="Calibri" w:hAnsi="Calibri"/>
                <w:b w:val="0"/>
                <w:sz w:val="20"/>
              </w:rPr>
              <w:t>$0.023</w:t>
            </w:r>
          </w:p>
        </w:tc>
        <w:tc>
          <w:tcPr>
            <w:tcW w:type="dxa" w:w="3120"/>
          </w:tcPr>
          <w:p>
            <w:pPr>
              <w:jc w:val="left"/>
            </w:pPr>
            <w:r/>
            <w:r>
              <w:rPr>
                <w:rFonts w:ascii="Calibri" w:hAnsi="Calibri"/>
                <w:b w:val="0"/>
                <w:sz w:val="20"/>
              </w:rPr>
              <w:t>$0.020</w:t>
            </w:r>
          </w:p>
        </w:tc>
      </w:tr>
      <w:tr>
        <w:tc>
          <w:tcPr>
            <w:tcW w:type="dxa" w:w="3120"/>
          </w:tcPr>
          <w:p>
            <w:pPr>
              <w:jc w:val="left"/>
            </w:pPr>
            <w:r/>
            <w:r>
              <w:rPr>
                <w:rFonts w:ascii="Calibri" w:hAnsi="Calibri"/>
                <w:b w:val="0"/>
                <w:sz w:val="20"/>
              </w:rPr>
              <w:t>Text Detection API</w:t>
            </w:r>
          </w:p>
        </w:tc>
        <w:tc>
          <w:tcPr>
            <w:tcW w:type="dxa" w:w="3120"/>
          </w:tcPr>
          <w:p>
            <w:pPr>
              <w:jc w:val="left"/>
            </w:pPr>
            <w:r/>
            <w:r>
              <w:rPr>
                <w:rFonts w:ascii="Calibri" w:hAnsi="Calibri"/>
                <w:b w:val="0"/>
                <w:sz w:val="20"/>
              </w:rPr>
              <w:t>$1.00</w:t>
            </w:r>
          </w:p>
        </w:tc>
        <w:tc>
          <w:tcPr>
            <w:tcW w:type="dxa" w:w="3120"/>
          </w:tcPr>
          <w:p>
            <w:pPr>
              <w:jc w:val="left"/>
            </w:pPr>
            <w:r/>
            <w:r>
              <w:rPr>
                <w:rFonts w:ascii="Calibri" w:hAnsi="Calibri"/>
                <w:b w:val="0"/>
                <w:sz w:val="20"/>
              </w:rPr>
              <w:t>$1.50</w:t>
            </w:r>
          </w:p>
        </w:tc>
      </w:tr>
      <w:tr>
        <w:tc>
          <w:tcPr>
            <w:tcW w:type="dxa" w:w="3120"/>
          </w:tcPr>
          <w:p>
            <w:pPr>
              <w:jc w:val="left"/>
            </w:pPr>
            <w:r/>
            <w:r>
              <w:rPr>
                <w:rFonts w:ascii="Calibri" w:hAnsi="Calibri"/>
                <w:b w:val="0"/>
                <w:sz w:val="20"/>
              </w:rPr>
              <w:t>Compute (invocations)</w:t>
            </w:r>
          </w:p>
        </w:tc>
        <w:tc>
          <w:tcPr>
            <w:tcW w:type="dxa" w:w="3120"/>
          </w:tcPr>
          <w:p>
            <w:pPr>
              <w:jc w:val="left"/>
            </w:pPr>
            <w:r/>
            <w:r>
              <w:rPr>
                <w:rFonts w:ascii="Calibri" w:hAnsi="Calibri"/>
                <w:b w:val="0"/>
                <w:sz w:val="20"/>
              </w:rPr>
              <w:t>$0.017</w:t>
            </w:r>
          </w:p>
        </w:tc>
        <w:tc>
          <w:tcPr>
            <w:tcW w:type="dxa" w:w="3120"/>
          </w:tcPr>
          <w:p>
            <w:pPr>
              <w:jc w:val="left"/>
            </w:pPr>
            <w:r/>
            <w:r>
              <w:rPr>
                <w:rFonts w:ascii="Calibri" w:hAnsi="Calibri"/>
                <w:b w:val="0"/>
                <w:sz w:val="20"/>
              </w:rPr>
              <w:t>$0.040</w:t>
            </w:r>
          </w:p>
        </w:tc>
      </w:tr>
      <w:tr>
        <w:tc>
          <w:tcPr>
            <w:tcW w:type="dxa" w:w="3120"/>
          </w:tcPr>
          <w:p>
            <w:pPr>
              <w:jc w:val="left"/>
            </w:pPr>
            <w:r/>
            <w:r>
              <w:rPr>
                <w:rFonts w:ascii="Calibri" w:hAnsi="Calibri"/>
                <w:b w:val="0"/>
                <w:sz w:val="20"/>
              </w:rPr>
              <w:t>Database reads/writes</w:t>
            </w:r>
          </w:p>
        </w:tc>
        <w:tc>
          <w:tcPr>
            <w:tcW w:type="dxa" w:w="3120"/>
          </w:tcPr>
          <w:p>
            <w:pPr>
              <w:jc w:val="left"/>
            </w:pPr>
            <w:r/>
            <w:r>
              <w:rPr>
                <w:rFonts w:ascii="Calibri" w:hAnsi="Calibri"/>
                <w:b w:val="0"/>
                <w:sz w:val="20"/>
              </w:rPr>
              <w:t>$0.010</w:t>
            </w:r>
          </w:p>
        </w:tc>
        <w:tc>
          <w:tcPr>
            <w:tcW w:type="dxa" w:w="3120"/>
          </w:tcPr>
          <w:p>
            <w:pPr>
              <w:jc w:val="left"/>
            </w:pPr>
            <w:r/>
            <w:r>
              <w:rPr>
                <w:rFonts w:ascii="Calibri" w:hAnsi="Calibri"/>
                <w:b w:val="0"/>
                <w:sz w:val="20"/>
              </w:rPr>
              <w:t>$0.020</w:t>
            </w:r>
          </w:p>
        </w:tc>
      </w:tr>
      <w:tr>
        <w:tc>
          <w:tcPr>
            <w:tcW w:type="dxa" w:w="3120"/>
          </w:tcPr>
          <w:p>
            <w:pPr>
              <w:jc w:val="left"/>
            </w:pPr>
            <w:r/>
            <w:r>
              <w:rPr>
                <w:rFonts w:ascii="Calibri" w:hAnsi="Calibri"/>
                <w:b w:val="0"/>
                <w:sz w:val="20"/>
              </w:rPr>
              <w:t>Data transfer</w:t>
            </w:r>
          </w:p>
        </w:tc>
        <w:tc>
          <w:tcPr>
            <w:tcW w:type="dxa" w:w="3120"/>
          </w:tcPr>
          <w:p>
            <w:pPr>
              <w:jc w:val="left"/>
            </w:pPr>
            <w:r/>
            <w:r>
              <w:rPr>
                <w:rFonts w:ascii="Calibri" w:hAnsi="Calibri"/>
                <w:b w:val="0"/>
                <w:sz w:val="20"/>
              </w:rPr>
              <w:t>$0.050</w:t>
            </w:r>
          </w:p>
        </w:tc>
        <w:tc>
          <w:tcPr>
            <w:tcW w:type="dxa" w:w="3120"/>
          </w:tcPr>
          <w:p>
            <w:pPr>
              <w:jc w:val="left"/>
            </w:pPr>
            <w:r/>
            <w:r>
              <w:rPr>
                <w:rFonts w:ascii="Calibri" w:hAnsi="Calibri"/>
                <w:b w:val="0"/>
                <w:sz w:val="20"/>
              </w:rPr>
              <w:t>$0.120</w:t>
            </w:r>
          </w:p>
        </w:tc>
      </w:tr>
      <w:tr>
        <w:tc>
          <w:tcPr>
            <w:tcW w:type="dxa" w:w="3120"/>
          </w:tcPr>
          <w:p>
            <w:pPr>
              <w:jc w:val="left"/>
            </w:pPr>
            <w:r/>
            <w:r>
              <w:rPr>
                <w:rFonts w:ascii="Calibri" w:hAnsi="Calibri"/>
                <w:b w:val="0"/>
                <w:sz w:val="20"/>
              </w:rPr>
              <w:t>Total per 1,000 images</w:t>
            </w:r>
          </w:p>
        </w:tc>
        <w:tc>
          <w:tcPr>
            <w:tcW w:type="dxa" w:w="3120"/>
          </w:tcPr>
          <w:p>
            <w:pPr>
              <w:jc w:val="left"/>
            </w:pPr>
            <w:r/>
            <w:r>
              <w:rPr>
                <w:rFonts w:ascii="Calibri" w:hAnsi="Calibri"/>
                <w:b w:val="0"/>
                <w:sz w:val="20"/>
              </w:rPr>
              <w:t>$2.10  ✓ (Winner)</w:t>
            </w:r>
          </w:p>
        </w:tc>
        <w:tc>
          <w:tcPr>
            <w:tcW w:type="dxa" w:w="3120"/>
          </w:tcPr>
          <w:p>
            <w:pPr>
              <w:jc w:val="left"/>
            </w:pPr>
            <w:r/>
            <w:r>
              <w:rPr>
                <w:rFonts w:ascii="Calibri" w:hAnsi="Calibri"/>
                <w:b w:val="0"/>
                <w:sz w:val="20"/>
              </w:rPr>
              <w:t>$6.80</w:t>
            </w:r>
          </w:p>
        </w:tc>
      </w:tr>
    </w:tbl>
    <w:p>
      <w:pPr>
        <w:spacing w:before="0" w:after="120" w:lineRule="auto" w:line="360"/>
        <w:jc w:val="left"/>
      </w:pPr>
      <w:r>
        <w:rPr>
          <w:rFonts w:ascii="Calibri" w:hAnsi="Calibri"/>
          <w:b w:val="0"/>
          <w:i/>
          <w:color w:val="1E3A8A"/>
          <w:sz w:val="22"/>
        </w:rPr>
        <w:t>AWS is 3.24× cheaper than GCP for this workload profile.</w:t>
      </w:r>
    </w:p>
    <w:p>
      <w:pPr>
        <w:pStyle w:val="Heading2"/>
        <w:spacing w:before="240" w:after="80" w:lineRule="auto" w:line="360"/>
        <w:jc w:val="left"/>
      </w:pPr>
      <w:r>
        <w:rPr>
          <w:rFonts w:ascii="Calibri" w:hAnsi="Calibri"/>
          <w:color w:val="1F2D6E"/>
        </w:rPr>
        <w:t>5.4 OCR Accuracy Evaluation</w:t>
      </w:r>
    </w:p>
    <w:p>
      <w:pPr>
        <w:spacing w:before="0" w:after="120" w:lineRule="auto" w:line="360"/>
        <w:jc w:val="center"/>
      </w:pPr>
      <w:r>
        <w:rPr>
          <w:rFonts w:ascii="Calibri" w:hAnsi="Calibri"/>
          <w:b/>
          <w:i w:val="0"/>
          <w:sz w:val="22"/>
        </w:rPr>
        <w:t>Table 4: OCR Accuracy by Image Category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E3A8A"/>
          </w:tcPr>
          <w:p>
            <w:pPr>
              <w:jc w:val="center"/>
            </w:pPr>
            <w:r/>
            <w:r>
              <w:rPr>
                <w:rFonts w:ascii="Calibri" w:hAnsi="Calibri"/>
                <w:b/>
                <w:color w:val="FFFFFF"/>
                <w:sz w:val="20"/>
              </w:rPr>
              <w:t>Image Category</w:t>
            </w:r>
          </w:p>
        </w:tc>
        <w:tc>
          <w:tcPr>
            <w:tcW w:type="dxa" w:w="3120"/>
            <w:shd w:val="clear" w:color="auto" w:fill="1E3A8A"/>
          </w:tcPr>
          <w:p>
            <w:pPr>
              <w:jc w:val="center"/>
            </w:pPr>
            <w:r/>
            <w:r>
              <w:rPr>
                <w:rFonts w:ascii="Calibri" w:hAnsi="Calibri"/>
                <w:b/>
                <w:color w:val="FFFFFF"/>
                <w:sz w:val="20"/>
              </w:rPr>
              <w:t>AWS Rekognition</w:t>
            </w:r>
          </w:p>
        </w:tc>
        <w:tc>
          <w:tcPr>
            <w:tcW w:type="dxa" w:w="3120"/>
            <w:shd w:val="clear" w:color="auto" w:fill="1E3A8A"/>
          </w:tcPr>
          <w:p>
            <w:pPr>
              <w:jc w:val="center"/>
            </w:pPr>
            <w:r/>
            <w:r>
              <w:rPr>
                <w:rFonts w:ascii="Calibri" w:hAnsi="Calibri"/>
                <w:b/>
                <w:color w:val="FFFFFF"/>
                <w:sz w:val="20"/>
              </w:rPr>
              <w:t>GCP Vision API</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pPr>
              <w:jc w:val="left"/>
            </w:pPr>
            <w:r/>
            <w:r>
              <w:rPr>
                <w:rFonts w:ascii="Calibri" w:hAnsi="Calibri"/>
                <w:b w:val="0"/>
                <w:sz w:val="20"/>
              </w:rPr>
              <w:t>Printed documents (high quality)</w:t>
            </w:r>
          </w:p>
        </w:tc>
        <w:tc>
          <w:tcPr>
            <w:tcW w:type="dxa" w:w="3120"/>
          </w:tcPr>
          <w:p>
            <w:pPr>
              <w:jc w:val="left"/>
            </w:pPr>
            <w:r/>
            <w:r>
              <w:rPr>
                <w:rFonts w:ascii="Calibri" w:hAnsi="Calibri"/>
                <w:b w:val="0"/>
                <w:sz w:val="20"/>
              </w:rPr>
              <w:t>98.5 %</w:t>
            </w:r>
          </w:p>
        </w:tc>
        <w:tc>
          <w:tcPr>
            <w:tcW w:type="dxa" w:w="3120"/>
          </w:tcPr>
          <w:p>
            <w:pPr>
              <w:jc w:val="left"/>
            </w:pPr>
            <w:r/>
            <w:r>
              <w:rPr>
                <w:rFonts w:ascii="Calibri" w:hAnsi="Calibri"/>
                <w:b w:val="0"/>
                <w:sz w:val="20"/>
              </w:rPr>
              <w:t>99.7 %  ✓</w:t>
            </w:r>
          </w:p>
        </w:tc>
      </w:tr>
      <w:tr>
        <w:tc>
          <w:tcPr>
            <w:tcW w:type="dxa" w:w="3120"/>
          </w:tcPr>
          <w:p>
            <w:pPr>
              <w:jc w:val="left"/>
            </w:pPr>
            <w:r/>
            <w:r>
              <w:rPr>
                <w:rFonts w:ascii="Calibri" w:hAnsi="Calibri"/>
                <w:b w:val="0"/>
                <w:sz w:val="20"/>
              </w:rPr>
              <w:t>Handwritten text</w:t>
            </w:r>
          </w:p>
        </w:tc>
        <w:tc>
          <w:tcPr>
            <w:tcW w:type="dxa" w:w="3120"/>
          </w:tcPr>
          <w:p>
            <w:pPr>
              <w:jc w:val="left"/>
            </w:pPr>
            <w:r/>
            <w:r>
              <w:rPr>
                <w:rFonts w:ascii="Calibri" w:hAnsi="Calibri"/>
                <w:b w:val="0"/>
                <w:sz w:val="20"/>
              </w:rPr>
              <w:t>82.3 %</w:t>
            </w:r>
          </w:p>
        </w:tc>
        <w:tc>
          <w:tcPr>
            <w:tcW w:type="dxa" w:w="3120"/>
          </w:tcPr>
          <w:p>
            <w:pPr>
              <w:jc w:val="left"/>
            </w:pPr>
            <w:r/>
            <w:r>
              <w:rPr>
                <w:rFonts w:ascii="Calibri" w:hAnsi="Calibri"/>
                <w:b w:val="0"/>
                <w:sz w:val="20"/>
              </w:rPr>
              <w:t>91.4 %  ✓</w:t>
            </w:r>
          </w:p>
        </w:tc>
      </w:tr>
      <w:tr>
        <w:tc>
          <w:tcPr>
            <w:tcW w:type="dxa" w:w="3120"/>
          </w:tcPr>
          <w:p>
            <w:pPr>
              <w:jc w:val="left"/>
            </w:pPr>
            <w:r/>
            <w:r>
              <w:rPr>
                <w:rFonts w:ascii="Calibri" w:hAnsi="Calibri"/>
                <w:b w:val="0"/>
                <w:sz w:val="20"/>
              </w:rPr>
              <w:t>Degraded / noisy scans</w:t>
            </w:r>
          </w:p>
        </w:tc>
        <w:tc>
          <w:tcPr>
            <w:tcW w:type="dxa" w:w="3120"/>
          </w:tcPr>
          <w:p>
            <w:pPr>
              <w:jc w:val="left"/>
            </w:pPr>
            <w:r/>
            <w:r>
              <w:rPr>
                <w:rFonts w:ascii="Calibri" w:hAnsi="Calibri"/>
                <w:b w:val="0"/>
                <w:sz w:val="20"/>
              </w:rPr>
              <w:t>89.1 %</w:t>
            </w:r>
          </w:p>
        </w:tc>
        <w:tc>
          <w:tcPr>
            <w:tcW w:type="dxa" w:w="3120"/>
          </w:tcPr>
          <w:p>
            <w:pPr>
              <w:jc w:val="left"/>
            </w:pPr>
            <w:r/>
            <w:r>
              <w:rPr>
                <w:rFonts w:ascii="Calibri" w:hAnsi="Calibri"/>
                <w:b w:val="0"/>
                <w:sz w:val="20"/>
              </w:rPr>
              <w:t>94.2 %  ✓</w:t>
            </w:r>
          </w:p>
        </w:tc>
      </w:tr>
      <w:tr>
        <w:tc>
          <w:tcPr>
            <w:tcW w:type="dxa" w:w="3120"/>
          </w:tcPr>
          <w:p>
            <w:pPr>
              <w:jc w:val="left"/>
            </w:pPr>
            <w:r/>
            <w:r>
              <w:rPr>
                <w:rFonts w:ascii="Calibri" w:hAnsi="Calibri"/>
                <w:b w:val="0"/>
                <w:sz w:val="20"/>
              </w:rPr>
              <w:t>Multi-column layout</w:t>
            </w:r>
          </w:p>
        </w:tc>
        <w:tc>
          <w:tcPr>
            <w:tcW w:type="dxa" w:w="3120"/>
          </w:tcPr>
          <w:p>
            <w:pPr>
              <w:jc w:val="left"/>
            </w:pPr>
            <w:r/>
            <w:r>
              <w:rPr>
                <w:rFonts w:ascii="Calibri" w:hAnsi="Calibri"/>
                <w:b w:val="0"/>
                <w:sz w:val="20"/>
              </w:rPr>
              <w:t>94.3 %</w:t>
            </w:r>
          </w:p>
        </w:tc>
        <w:tc>
          <w:tcPr>
            <w:tcW w:type="dxa" w:w="3120"/>
          </w:tcPr>
          <w:p>
            <w:pPr>
              <w:jc w:val="left"/>
            </w:pPr>
            <w:r/>
            <w:r>
              <w:rPr>
                <w:rFonts w:ascii="Calibri" w:hAnsi="Calibri"/>
                <w:b w:val="0"/>
                <w:sz w:val="20"/>
              </w:rPr>
              <w:t>97.8 %  ✓</w:t>
            </w:r>
          </w:p>
        </w:tc>
      </w:tr>
      <w:tr>
        <w:tc>
          <w:tcPr>
            <w:tcW w:type="dxa" w:w="3120"/>
          </w:tcPr>
          <w:p>
            <w:pPr>
              <w:jc w:val="left"/>
            </w:pPr>
            <w:r/>
            <w:r>
              <w:rPr>
                <w:rFonts w:ascii="Calibri" w:hAnsi="Calibri"/>
                <w:b w:val="0"/>
                <w:sz w:val="20"/>
              </w:rPr>
              <w:t>Non-English scripts</w:t>
            </w:r>
          </w:p>
        </w:tc>
        <w:tc>
          <w:tcPr>
            <w:tcW w:type="dxa" w:w="3120"/>
          </w:tcPr>
          <w:p>
            <w:pPr>
              <w:jc w:val="left"/>
            </w:pPr>
            <w:r/>
            <w:r>
              <w:rPr>
                <w:rFonts w:ascii="Calibri" w:hAnsi="Calibri"/>
                <w:b w:val="0"/>
                <w:sz w:val="20"/>
              </w:rPr>
              <w:t>86.7 %</w:t>
            </w:r>
          </w:p>
        </w:tc>
        <w:tc>
          <w:tcPr>
            <w:tcW w:type="dxa" w:w="3120"/>
          </w:tcPr>
          <w:p>
            <w:pPr>
              <w:jc w:val="left"/>
            </w:pPr>
            <w:r/>
            <w:r>
              <w:rPr>
                <w:rFonts w:ascii="Calibri" w:hAnsi="Calibri"/>
                <w:b w:val="0"/>
                <w:sz w:val="20"/>
              </w:rPr>
              <w:t>96.3 %  ✓</w:t>
            </w:r>
          </w:p>
        </w:tc>
      </w:tr>
      <w:tr>
        <w:tc>
          <w:tcPr>
            <w:tcW w:type="dxa" w:w="3120"/>
          </w:tcPr>
          <w:p>
            <w:pPr>
              <w:jc w:val="left"/>
            </w:pPr>
            <w:r/>
            <w:r>
              <w:rPr>
                <w:rFonts w:ascii="Calibri" w:hAnsi="Calibri"/>
                <w:b w:val="0"/>
                <w:sz w:val="20"/>
              </w:rPr>
              <w:t>Low-resolution (&lt; 72 dpi)</w:t>
            </w:r>
          </w:p>
        </w:tc>
        <w:tc>
          <w:tcPr>
            <w:tcW w:type="dxa" w:w="3120"/>
          </w:tcPr>
          <w:p>
            <w:pPr>
              <w:jc w:val="left"/>
            </w:pPr>
            <w:r/>
            <w:r>
              <w:rPr>
                <w:rFonts w:ascii="Calibri" w:hAnsi="Calibri"/>
                <w:b w:val="0"/>
                <w:sz w:val="20"/>
              </w:rPr>
              <w:t>78.4 %</w:t>
            </w:r>
          </w:p>
        </w:tc>
        <w:tc>
          <w:tcPr>
            <w:tcW w:type="dxa" w:w="3120"/>
          </w:tcPr>
          <w:p>
            <w:pPr>
              <w:jc w:val="left"/>
            </w:pPr>
            <w:r/>
            <w:r>
              <w:rPr>
                <w:rFonts w:ascii="Calibri" w:hAnsi="Calibri"/>
                <w:b w:val="0"/>
                <w:sz w:val="20"/>
              </w:rPr>
              <w:t>85.6 %  ✓</w:t>
            </w:r>
          </w:p>
        </w:tc>
      </w:tr>
      <w:tr>
        <w:tc>
          <w:tcPr>
            <w:tcW w:type="dxa" w:w="3120"/>
          </w:tcPr>
          <w:p>
            <w:pPr>
              <w:jc w:val="left"/>
            </w:pPr>
            <w:r/>
            <w:r>
              <w:rPr>
                <w:rFonts w:ascii="Calibri" w:hAnsi="Calibri"/>
                <w:b w:val="0"/>
                <w:sz w:val="20"/>
              </w:rPr>
              <w:t>Overall Average</w:t>
            </w:r>
          </w:p>
        </w:tc>
        <w:tc>
          <w:tcPr>
            <w:tcW w:type="dxa" w:w="3120"/>
          </w:tcPr>
          <w:p>
            <w:pPr>
              <w:jc w:val="left"/>
            </w:pPr>
            <w:r/>
            <w:r>
              <w:rPr>
                <w:rFonts w:ascii="Calibri" w:hAnsi="Calibri"/>
                <w:b w:val="0"/>
                <w:sz w:val="20"/>
              </w:rPr>
              <w:t>96.8 %</w:t>
            </w:r>
          </w:p>
        </w:tc>
        <w:tc>
          <w:tcPr>
            <w:tcW w:type="dxa" w:w="3120"/>
          </w:tcPr>
          <w:p>
            <w:pPr>
              <w:jc w:val="left"/>
            </w:pPr>
            <w:r/>
            <w:r>
              <w:rPr>
                <w:rFonts w:ascii="Calibri" w:hAnsi="Calibri"/>
                <w:b w:val="0"/>
                <w:sz w:val="20"/>
              </w:rPr>
              <w:t>99.2 %  ✓ (Winner)</w:t>
            </w:r>
          </w:p>
        </w:tc>
      </w:tr>
    </w:tbl>
    <w:p>
      <w:pPr>
        <w:spacing w:before="0" w:after="120" w:lineRule="auto" w:line="360"/>
        <w:jc w:val="left"/>
      </w:pPr>
    </w:p>
    <w:p>
      <w:pPr>
        <w:pStyle w:val="Heading2"/>
        <w:spacing w:before="240" w:after="80" w:lineRule="auto" w:line="360"/>
        <w:jc w:val="left"/>
      </w:pPr>
      <w:r>
        <w:rPr>
          <w:rFonts w:ascii="Calibri" w:hAnsi="Calibri"/>
          <w:color w:val="1F2D6E"/>
        </w:rPr>
        <w:t>5.5 Image Enhancement Quality Metrics</w:t>
      </w:r>
    </w:p>
    <w:p>
      <w:pPr>
        <w:spacing w:before="0" w:after="120" w:lineRule="auto" w:line="360"/>
        <w:jc w:val="center"/>
      </w:pPr>
      <w:r>
        <w:rPr>
          <w:rFonts w:ascii="Calibri" w:hAnsi="Calibri"/>
          <w:b/>
          <w:i w:val="0"/>
          <w:sz w:val="22"/>
        </w:rPr>
        <w:t>Table 5: Enhancement Quality (averaged across 200 text images)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8A"/>
          </w:tcPr>
          <w:p>
            <w:pPr>
              <w:jc w:val="center"/>
            </w:pPr>
            <w:r/>
            <w:r>
              <w:rPr>
                <w:rFonts w:ascii="Calibri" w:hAnsi="Calibri"/>
                <w:b/>
                <w:color w:val="FFFFFF"/>
                <w:sz w:val="20"/>
              </w:rPr>
              <w:t>Metric</w:t>
            </w:r>
          </w:p>
        </w:tc>
        <w:tc>
          <w:tcPr>
            <w:tcW w:type="dxa" w:w="2340"/>
            <w:shd w:val="clear" w:color="auto" w:fill="1E3A8A"/>
          </w:tcPr>
          <w:p>
            <w:pPr>
              <w:jc w:val="center"/>
            </w:pPr>
            <w:r/>
            <w:r>
              <w:rPr>
                <w:rFonts w:ascii="Calibri" w:hAnsi="Calibri"/>
                <w:b/>
                <w:color w:val="FFFFFF"/>
                <w:sz w:val="20"/>
              </w:rPr>
              <w:t>Before Enhancement</w:t>
            </w:r>
          </w:p>
        </w:tc>
        <w:tc>
          <w:tcPr>
            <w:tcW w:type="dxa" w:w="2340"/>
            <w:shd w:val="clear" w:color="auto" w:fill="1E3A8A"/>
          </w:tcPr>
          <w:p>
            <w:pPr>
              <w:jc w:val="center"/>
            </w:pPr>
            <w:r/>
            <w:r>
              <w:rPr>
                <w:rFonts w:ascii="Calibri" w:hAnsi="Calibri"/>
                <w:b/>
                <w:color w:val="FFFFFF"/>
                <w:sz w:val="20"/>
              </w:rPr>
              <w:t>After Enhancement</w:t>
            </w:r>
          </w:p>
        </w:tc>
        <w:tc>
          <w:tcPr>
            <w:tcW w:type="dxa" w:w="2340"/>
            <w:shd w:val="clear" w:color="auto" w:fill="1E3A8A"/>
          </w:tcPr>
          <w:p>
            <w:pPr>
              <w:jc w:val="center"/>
            </w:pPr>
            <w:r/>
            <w:r>
              <w:rPr>
                <w:rFonts w:ascii="Calibri" w:hAnsi="Calibri"/>
                <w:b/>
                <w:color w:val="FFFFFF"/>
                <w:sz w:val="20"/>
              </w:rPr>
              <w:t>Improvement</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pPr>
              <w:jc w:val="left"/>
            </w:pPr>
            <w:r/>
            <w:r>
              <w:rPr>
                <w:rFonts w:ascii="Calibri" w:hAnsi="Calibri"/>
                <w:b w:val="0"/>
                <w:sz w:val="20"/>
              </w:rPr>
              <w:t>PSNR (dB)</w:t>
            </w:r>
          </w:p>
        </w:tc>
        <w:tc>
          <w:tcPr>
            <w:tcW w:type="dxa" w:w="2340"/>
          </w:tcPr>
          <w:p>
            <w:pPr>
              <w:jc w:val="left"/>
            </w:pPr>
            <w:r/>
            <w:r>
              <w:rPr>
                <w:rFonts w:ascii="Calibri" w:hAnsi="Calibri"/>
                <w:b w:val="0"/>
                <w:sz w:val="20"/>
              </w:rPr>
              <w:t>28.4</w:t>
            </w:r>
          </w:p>
        </w:tc>
        <w:tc>
          <w:tcPr>
            <w:tcW w:type="dxa" w:w="2340"/>
          </w:tcPr>
          <w:p>
            <w:pPr>
              <w:jc w:val="left"/>
            </w:pPr>
            <w:r/>
            <w:r>
              <w:rPr>
                <w:rFonts w:ascii="Calibri" w:hAnsi="Calibri"/>
                <w:b w:val="0"/>
                <w:sz w:val="20"/>
              </w:rPr>
              <w:t>34.7</w:t>
            </w:r>
          </w:p>
        </w:tc>
        <w:tc>
          <w:tcPr>
            <w:tcW w:type="dxa" w:w="2340"/>
          </w:tcPr>
          <w:p>
            <w:pPr>
              <w:jc w:val="left"/>
            </w:pPr>
            <w:r/>
            <w:r>
              <w:rPr>
                <w:rFonts w:ascii="Calibri" w:hAnsi="Calibri"/>
                <w:b w:val="0"/>
                <w:sz w:val="20"/>
              </w:rPr>
              <w:t>+22.2 %</w:t>
            </w:r>
          </w:p>
        </w:tc>
      </w:tr>
      <w:tr>
        <w:tc>
          <w:tcPr>
            <w:tcW w:type="dxa" w:w="2340"/>
          </w:tcPr>
          <w:p>
            <w:pPr>
              <w:jc w:val="left"/>
            </w:pPr>
            <w:r/>
            <w:r>
              <w:rPr>
                <w:rFonts w:ascii="Calibri" w:hAnsi="Calibri"/>
                <w:b w:val="0"/>
                <w:sz w:val="20"/>
              </w:rPr>
              <w:t>SSIM</w:t>
            </w:r>
          </w:p>
        </w:tc>
        <w:tc>
          <w:tcPr>
            <w:tcW w:type="dxa" w:w="2340"/>
          </w:tcPr>
          <w:p>
            <w:pPr>
              <w:jc w:val="left"/>
            </w:pPr>
            <w:r/>
            <w:r>
              <w:rPr>
                <w:rFonts w:ascii="Calibri" w:hAnsi="Calibri"/>
                <w:b w:val="0"/>
                <w:sz w:val="20"/>
              </w:rPr>
              <w:t>0.72</w:t>
            </w:r>
          </w:p>
        </w:tc>
        <w:tc>
          <w:tcPr>
            <w:tcW w:type="dxa" w:w="2340"/>
          </w:tcPr>
          <w:p>
            <w:pPr>
              <w:jc w:val="left"/>
            </w:pPr>
            <w:r/>
            <w:r>
              <w:rPr>
                <w:rFonts w:ascii="Calibri" w:hAnsi="Calibri"/>
                <w:b w:val="0"/>
                <w:sz w:val="20"/>
              </w:rPr>
              <w:t>0.91</w:t>
            </w:r>
          </w:p>
        </w:tc>
        <w:tc>
          <w:tcPr>
            <w:tcW w:type="dxa" w:w="2340"/>
          </w:tcPr>
          <w:p>
            <w:pPr>
              <w:jc w:val="left"/>
            </w:pPr>
            <w:r/>
            <w:r>
              <w:rPr>
                <w:rFonts w:ascii="Calibri" w:hAnsi="Calibri"/>
                <w:b w:val="0"/>
                <w:sz w:val="20"/>
              </w:rPr>
              <w:t>+26.4 %</w:t>
            </w:r>
          </w:p>
        </w:tc>
      </w:tr>
      <w:tr>
        <w:tc>
          <w:tcPr>
            <w:tcW w:type="dxa" w:w="2340"/>
          </w:tcPr>
          <w:p>
            <w:pPr>
              <w:jc w:val="left"/>
            </w:pPr>
            <w:r/>
            <w:r>
              <w:rPr>
                <w:rFonts w:ascii="Calibri" w:hAnsi="Calibri"/>
                <w:b w:val="0"/>
                <w:sz w:val="20"/>
              </w:rPr>
              <w:t>OCR Accuracy on enhanced</w:t>
            </w:r>
          </w:p>
        </w:tc>
        <w:tc>
          <w:tcPr>
            <w:tcW w:type="dxa" w:w="2340"/>
          </w:tcPr>
          <w:p>
            <w:pPr>
              <w:jc w:val="left"/>
            </w:pPr>
            <w:r/>
            <w:r>
              <w:rPr>
                <w:rFonts w:ascii="Calibri" w:hAnsi="Calibri"/>
                <w:b w:val="0"/>
                <w:sz w:val="20"/>
              </w:rPr>
              <w:t>74.3 %</w:t>
            </w:r>
          </w:p>
        </w:tc>
        <w:tc>
          <w:tcPr>
            <w:tcW w:type="dxa" w:w="2340"/>
          </w:tcPr>
          <w:p>
            <w:pPr>
              <w:jc w:val="left"/>
            </w:pPr>
            <w:r/>
            <w:r>
              <w:rPr>
                <w:rFonts w:ascii="Calibri" w:hAnsi="Calibri"/>
                <w:b w:val="0"/>
                <w:sz w:val="20"/>
              </w:rPr>
              <w:t>96.8 – 99.2 %</w:t>
            </w:r>
          </w:p>
        </w:tc>
        <w:tc>
          <w:tcPr>
            <w:tcW w:type="dxa" w:w="2340"/>
          </w:tcPr>
          <w:p>
            <w:pPr>
              <w:jc w:val="left"/>
            </w:pPr>
            <w:r/>
            <w:r>
              <w:rPr>
                <w:rFonts w:ascii="Calibri" w:hAnsi="Calibri"/>
                <w:b w:val="0"/>
                <w:sz w:val="20"/>
              </w:rPr>
              <w:t>~ +30 %</w:t>
            </w:r>
          </w:p>
        </w:tc>
      </w:tr>
    </w:tbl>
    <w:p>
      <w:pPr>
        <w:spacing w:before="0" w:after="120" w:lineRule="auto" w:line="360"/>
        <w:jc w:val="left"/>
      </w:pPr>
    </w:p>
    <w:p>
      <w:pPr>
        <w:pStyle w:val="Heading2"/>
        <w:spacing w:before="240" w:after="80" w:lineRule="auto" w:line="360"/>
        <w:jc w:val="left"/>
      </w:pPr>
      <w:r>
        <w:rPr>
          <w:rFonts w:ascii="Calibri" w:hAnsi="Calibri"/>
          <w:color w:val="1F2D6E"/>
        </w:rPr>
        <w:t>5.6 Compression Performance</w:t>
      </w:r>
    </w:p>
    <w:p>
      <w:pPr>
        <w:spacing w:before="0" w:after="120" w:lineRule="auto" w:line="360"/>
        <w:jc w:val="center"/>
      </w:pPr>
      <w:r>
        <w:rPr>
          <w:rFonts w:ascii="Calibri" w:hAnsi="Calibri"/>
          <w:b/>
          <w:i w:val="0"/>
          <w:sz w:val="22"/>
        </w:rPr>
        <w:t>Table 6: Compression Results by Image Format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E3A8A"/>
          </w:tcPr>
          <w:p>
            <w:pPr>
              <w:jc w:val="center"/>
            </w:pPr>
            <w:r/>
            <w:r>
              <w:rPr>
                <w:rFonts w:ascii="Calibri" w:hAnsi="Calibri"/>
                <w:b/>
                <w:color w:val="FFFFFF"/>
                <w:sz w:val="20"/>
              </w:rPr>
              <w:t>Format</w:t>
            </w:r>
          </w:p>
        </w:tc>
        <w:tc>
          <w:tcPr>
            <w:tcW w:type="dxa" w:w="2340"/>
            <w:shd w:val="clear" w:color="auto" w:fill="1E3A8A"/>
          </w:tcPr>
          <w:p>
            <w:pPr>
              <w:jc w:val="center"/>
            </w:pPr>
            <w:r/>
            <w:r>
              <w:rPr>
                <w:rFonts w:ascii="Calibri" w:hAnsi="Calibri"/>
                <w:b/>
                <w:color w:val="FFFFFF"/>
                <w:sz w:val="20"/>
              </w:rPr>
              <w:t>Original Avg. Size</w:t>
            </w:r>
          </w:p>
        </w:tc>
        <w:tc>
          <w:tcPr>
            <w:tcW w:type="dxa" w:w="2340"/>
            <w:shd w:val="clear" w:color="auto" w:fill="1E3A8A"/>
          </w:tcPr>
          <w:p>
            <w:pPr>
              <w:jc w:val="center"/>
            </w:pPr>
            <w:r/>
            <w:r>
              <w:rPr>
                <w:rFonts w:ascii="Calibri" w:hAnsi="Calibri"/>
                <w:b/>
                <w:color w:val="FFFFFF"/>
                <w:sz w:val="20"/>
              </w:rPr>
              <w:t>Compressed Avg. Size</w:t>
            </w:r>
          </w:p>
        </w:tc>
        <w:tc>
          <w:tcPr>
            <w:tcW w:type="dxa" w:w="2340"/>
            <w:shd w:val="clear" w:color="auto" w:fill="1E3A8A"/>
          </w:tcPr>
          <w:p>
            <w:pPr>
              <w:jc w:val="center"/>
            </w:pPr>
            <w:r/>
            <w:r>
              <w:rPr>
                <w:rFonts w:ascii="Calibri" w:hAnsi="Calibri"/>
                <w:b/>
                <w:color w:val="FFFFFF"/>
                <w:sz w:val="20"/>
              </w:rPr>
              <w:t>Size Reduction</w:t>
            </w: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tc>
        <w:tc>
          <w:tcPr>
            <w:tcW w:type="dxa" w:w="2340"/>
          </w:tcPr>
          <w:p/>
        </w:tc>
        <w:tc>
          <w:tcPr>
            <w:tcW w:type="dxa" w:w="2340"/>
          </w:tcPr>
          <w:p/>
        </w:tc>
        <w:tc>
          <w:tcPr>
            <w:tcW w:type="dxa" w:w="2340"/>
          </w:tcPr>
          <w:p/>
        </w:tc>
      </w:tr>
      <w:tr>
        <w:tc>
          <w:tcPr>
            <w:tcW w:type="dxa" w:w="2340"/>
          </w:tcPr>
          <w:p>
            <w:pPr>
              <w:jc w:val="left"/>
            </w:pPr>
            <w:r/>
            <w:r>
              <w:rPr>
                <w:rFonts w:ascii="Calibri" w:hAnsi="Calibri"/>
                <w:b w:val="0"/>
                <w:sz w:val="20"/>
              </w:rPr>
              <w:t>JPEG</w:t>
            </w:r>
          </w:p>
        </w:tc>
        <w:tc>
          <w:tcPr>
            <w:tcW w:type="dxa" w:w="2340"/>
          </w:tcPr>
          <w:p>
            <w:pPr>
              <w:jc w:val="left"/>
            </w:pPr>
            <w:r/>
            <w:r>
              <w:rPr>
                <w:rFonts w:ascii="Calibri" w:hAnsi="Calibri"/>
                <w:b w:val="0"/>
                <w:sz w:val="20"/>
              </w:rPr>
              <w:t>4.2 MB</w:t>
            </w:r>
          </w:p>
        </w:tc>
        <w:tc>
          <w:tcPr>
            <w:tcW w:type="dxa" w:w="2340"/>
          </w:tcPr>
          <w:p>
            <w:pPr>
              <w:jc w:val="left"/>
            </w:pPr>
            <w:r/>
            <w:r>
              <w:rPr>
                <w:rFonts w:ascii="Calibri" w:hAnsi="Calibri"/>
                <w:b w:val="0"/>
                <w:sz w:val="20"/>
              </w:rPr>
              <w:t>1.35 MB</w:t>
            </w:r>
          </w:p>
        </w:tc>
        <w:tc>
          <w:tcPr>
            <w:tcW w:type="dxa" w:w="2340"/>
          </w:tcPr>
          <w:p>
            <w:pPr>
              <w:jc w:val="left"/>
            </w:pPr>
            <w:r/>
            <w:r>
              <w:rPr>
                <w:rFonts w:ascii="Calibri" w:hAnsi="Calibri"/>
                <w:b w:val="0"/>
                <w:sz w:val="20"/>
              </w:rPr>
              <w:t>67.9 %</w:t>
            </w:r>
          </w:p>
        </w:tc>
      </w:tr>
      <w:tr>
        <w:tc>
          <w:tcPr>
            <w:tcW w:type="dxa" w:w="2340"/>
          </w:tcPr>
          <w:p>
            <w:pPr>
              <w:jc w:val="left"/>
            </w:pPr>
            <w:r/>
            <w:r>
              <w:rPr>
                <w:rFonts w:ascii="Calibri" w:hAnsi="Calibri"/>
                <w:b w:val="0"/>
                <w:sz w:val="20"/>
              </w:rPr>
              <w:t>PNG</w:t>
            </w:r>
          </w:p>
        </w:tc>
        <w:tc>
          <w:tcPr>
            <w:tcW w:type="dxa" w:w="2340"/>
          </w:tcPr>
          <w:p>
            <w:pPr>
              <w:jc w:val="left"/>
            </w:pPr>
            <w:r/>
            <w:r>
              <w:rPr>
                <w:rFonts w:ascii="Calibri" w:hAnsi="Calibri"/>
                <w:b w:val="0"/>
                <w:sz w:val="20"/>
              </w:rPr>
              <w:t>6.8 MB</w:t>
            </w:r>
          </w:p>
        </w:tc>
        <w:tc>
          <w:tcPr>
            <w:tcW w:type="dxa" w:w="2340"/>
          </w:tcPr>
          <w:p>
            <w:pPr>
              <w:jc w:val="left"/>
            </w:pPr>
            <w:r/>
            <w:r>
              <w:rPr>
                <w:rFonts w:ascii="Calibri" w:hAnsi="Calibri"/>
                <w:b w:val="0"/>
                <w:sz w:val="20"/>
              </w:rPr>
              <w:t>1.82 MB</w:t>
            </w:r>
          </w:p>
        </w:tc>
        <w:tc>
          <w:tcPr>
            <w:tcW w:type="dxa" w:w="2340"/>
          </w:tcPr>
          <w:p>
            <w:pPr>
              <w:jc w:val="left"/>
            </w:pPr>
            <w:r/>
            <w:r>
              <w:rPr>
                <w:rFonts w:ascii="Calibri" w:hAnsi="Calibri"/>
                <w:b w:val="0"/>
                <w:sz w:val="20"/>
              </w:rPr>
              <w:t>73.2 %</w:t>
            </w:r>
          </w:p>
        </w:tc>
      </w:tr>
      <w:tr>
        <w:tc>
          <w:tcPr>
            <w:tcW w:type="dxa" w:w="2340"/>
          </w:tcPr>
          <w:p>
            <w:pPr>
              <w:jc w:val="left"/>
            </w:pPr>
            <w:r/>
            <w:r>
              <w:rPr>
                <w:rFonts w:ascii="Calibri" w:hAnsi="Calibri"/>
                <w:b w:val="0"/>
                <w:sz w:val="20"/>
              </w:rPr>
              <w:t>TIFF</w:t>
            </w:r>
          </w:p>
        </w:tc>
        <w:tc>
          <w:tcPr>
            <w:tcW w:type="dxa" w:w="2340"/>
          </w:tcPr>
          <w:p>
            <w:pPr>
              <w:jc w:val="left"/>
            </w:pPr>
            <w:r/>
            <w:r>
              <w:rPr>
                <w:rFonts w:ascii="Calibri" w:hAnsi="Calibri"/>
                <w:b w:val="0"/>
                <w:sz w:val="20"/>
              </w:rPr>
              <w:t>12.1 MB</w:t>
            </w:r>
          </w:p>
        </w:tc>
        <w:tc>
          <w:tcPr>
            <w:tcW w:type="dxa" w:w="2340"/>
          </w:tcPr>
          <w:p>
            <w:pPr>
              <w:jc w:val="left"/>
            </w:pPr>
            <w:r/>
            <w:r>
              <w:rPr>
                <w:rFonts w:ascii="Calibri" w:hAnsi="Calibri"/>
                <w:b w:val="0"/>
                <w:sz w:val="20"/>
              </w:rPr>
              <w:t>3.84 MB</w:t>
            </w:r>
          </w:p>
        </w:tc>
        <w:tc>
          <w:tcPr>
            <w:tcW w:type="dxa" w:w="2340"/>
          </w:tcPr>
          <w:p>
            <w:pPr>
              <w:jc w:val="left"/>
            </w:pPr>
            <w:r/>
            <w:r>
              <w:rPr>
                <w:rFonts w:ascii="Calibri" w:hAnsi="Calibri"/>
                <w:b w:val="0"/>
                <w:sz w:val="20"/>
              </w:rPr>
              <w:t>68.3 %</w:t>
            </w:r>
          </w:p>
        </w:tc>
      </w:tr>
      <w:tr>
        <w:tc>
          <w:tcPr>
            <w:tcW w:type="dxa" w:w="2340"/>
          </w:tcPr>
          <w:p>
            <w:pPr>
              <w:jc w:val="left"/>
            </w:pPr>
            <w:r/>
            <w:r>
              <w:rPr>
                <w:rFonts w:ascii="Calibri" w:hAnsi="Calibri"/>
                <w:b w:val="0"/>
                <w:sz w:val="20"/>
              </w:rPr>
              <w:t>BMP</w:t>
            </w:r>
          </w:p>
        </w:tc>
        <w:tc>
          <w:tcPr>
            <w:tcW w:type="dxa" w:w="2340"/>
          </w:tcPr>
          <w:p>
            <w:pPr>
              <w:jc w:val="left"/>
            </w:pPr>
            <w:r/>
            <w:r>
              <w:rPr>
                <w:rFonts w:ascii="Calibri" w:hAnsi="Calibri"/>
                <w:b w:val="0"/>
                <w:sz w:val="20"/>
              </w:rPr>
              <w:t>8.9 MB</w:t>
            </w:r>
          </w:p>
        </w:tc>
        <w:tc>
          <w:tcPr>
            <w:tcW w:type="dxa" w:w="2340"/>
          </w:tcPr>
          <w:p>
            <w:pPr>
              <w:jc w:val="left"/>
            </w:pPr>
            <w:r/>
            <w:r>
              <w:rPr>
                <w:rFonts w:ascii="Calibri" w:hAnsi="Calibri"/>
                <w:b w:val="0"/>
                <w:sz w:val="20"/>
              </w:rPr>
              <w:t>2.71 MB</w:t>
            </w:r>
          </w:p>
        </w:tc>
        <w:tc>
          <w:tcPr>
            <w:tcW w:type="dxa" w:w="2340"/>
          </w:tcPr>
          <w:p>
            <w:pPr>
              <w:jc w:val="left"/>
            </w:pPr>
            <w:r/>
            <w:r>
              <w:rPr>
                <w:rFonts w:ascii="Calibri" w:hAnsi="Calibri"/>
                <w:b w:val="0"/>
                <w:sz w:val="20"/>
              </w:rPr>
              <w:t>69.5 %</w:t>
            </w:r>
          </w:p>
        </w:tc>
      </w:tr>
      <w:tr>
        <w:tc>
          <w:tcPr>
            <w:tcW w:type="dxa" w:w="2340"/>
          </w:tcPr>
          <w:p>
            <w:pPr>
              <w:jc w:val="left"/>
            </w:pPr>
            <w:r/>
            <w:r>
              <w:rPr>
                <w:rFonts w:ascii="Calibri" w:hAnsi="Calibri"/>
                <w:b w:val="0"/>
                <w:sz w:val="20"/>
              </w:rPr>
              <w:t>Overall Average</w:t>
            </w:r>
          </w:p>
        </w:tc>
        <w:tc>
          <w:tcPr>
            <w:tcW w:type="dxa" w:w="2340"/>
          </w:tcPr>
          <w:p>
            <w:pPr>
              <w:jc w:val="left"/>
            </w:pPr>
            <w:r/>
            <w:r>
              <w:rPr>
                <w:rFonts w:ascii="Calibri" w:hAnsi="Calibri"/>
                <w:b w:val="0"/>
                <w:sz w:val="20"/>
              </w:rPr>
              <w:t>8.0 MB</w:t>
            </w:r>
          </w:p>
        </w:tc>
        <w:tc>
          <w:tcPr>
            <w:tcW w:type="dxa" w:w="2340"/>
          </w:tcPr>
          <w:p>
            <w:pPr>
              <w:jc w:val="left"/>
            </w:pPr>
            <w:r/>
            <w:r>
              <w:rPr>
                <w:rFonts w:ascii="Calibri" w:hAnsi="Calibri"/>
                <w:b w:val="0"/>
                <w:sz w:val="20"/>
              </w:rPr>
              <w:t>2.48 MB</w:t>
            </w:r>
          </w:p>
        </w:tc>
        <w:tc>
          <w:tcPr>
            <w:tcW w:type="dxa" w:w="2340"/>
          </w:tcPr>
          <w:p>
            <w:pPr>
              <w:jc w:val="left"/>
            </w:pPr>
            <w:r/>
            <w:r>
              <w:rPr>
                <w:rFonts w:ascii="Calibri" w:hAnsi="Calibri"/>
                <w:b w:val="0"/>
                <w:sz w:val="20"/>
              </w:rPr>
              <w:t>69.0 %  (Target was &gt; 50 %)</w:t>
            </w:r>
          </w:p>
        </w:tc>
      </w:tr>
    </w:tbl>
    <w:p>
      <w:pPr>
        <w:spacing w:before="0" w:after="120" w:lineRule="auto" w:line="360"/>
        <w:jc w:val="left"/>
      </w:pPr>
    </w:p>
    <w:p>
      <w:pPr>
        <w:pStyle w:val="Heading2"/>
        <w:spacing w:before="240" w:after="80" w:lineRule="auto" w:line="360"/>
        <w:jc w:val="left"/>
      </w:pPr>
      <w:r>
        <w:rPr>
          <w:rFonts w:ascii="Calibri" w:hAnsi="Calibri"/>
          <w:color w:val="1F2D6E"/>
        </w:rPr>
        <w:t>5.7 Project Objectives Achievement Summary</w:t>
      </w:r>
    </w:p>
    <w:p>
      <w:pPr>
        <w:spacing w:before="0" w:after="120" w:lineRule="auto" w:line="360"/>
        <w:jc w:val="center"/>
      </w:pPr>
      <w:r>
        <w:rPr>
          <w:rFonts w:ascii="Calibri" w:hAnsi="Calibri"/>
          <w:b/>
          <w:i w:val="0"/>
          <w:sz w:val="22"/>
        </w:rPr>
        <w:t>Table 7: Project Objectives vs. Achieved Outcomes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1E3A8A"/>
          </w:tcPr>
          <w:p>
            <w:pPr>
              <w:jc w:val="center"/>
            </w:pPr>
            <w:r/>
            <w:r>
              <w:rPr>
                <w:rFonts w:ascii="Calibri" w:hAnsi="Calibri"/>
                <w:b/>
                <w:color w:val="FFFFFF"/>
                <w:sz w:val="20"/>
              </w:rPr>
              <w:t>Objective</w:t>
            </w:r>
          </w:p>
        </w:tc>
        <w:tc>
          <w:tcPr>
            <w:tcW w:type="dxa" w:w="1872"/>
            <w:shd w:val="clear" w:color="auto" w:fill="1E3A8A"/>
          </w:tcPr>
          <w:p>
            <w:pPr>
              <w:jc w:val="center"/>
            </w:pPr>
            <w:r/>
            <w:r>
              <w:rPr>
                <w:rFonts w:ascii="Calibri" w:hAnsi="Calibri"/>
                <w:b/>
                <w:color w:val="FFFFFF"/>
                <w:sz w:val="20"/>
              </w:rPr>
              <w:t>Target</w:t>
            </w:r>
          </w:p>
        </w:tc>
        <w:tc>
          <w:tcPr>
            <w:tcW w:type="dxa" w:w="1872"/>
            <w:shd w:val="clear" w:color="auto" w:fill="1E3A8A"/>
          </w:tcPr>
          <w:p>
            <w:pPr>
              <w:jc w:val="center"/>
            </w:pPr>
            <w:r/>
            <w:r>
              <w:rPr>
                <w:rFonts w:ascii="Calibri" w:hAnsi="Calibri"/>
                <w:b/>
                <w:color w:val="FFFFFF"/>
                <w:sz w:val="20"/>
              </w:rPr>
              <w:t>AWS Result</w:t>
            </w:r>
          </w:p>
        </w:tc>
        <w:tc>
          <w:tcPr>
            <w:tcW w:type="dxa" w:w="1872"/>
            <w:shd w:val="clear" w:color="auto" w:fill="1E3A8A"/>
          </w:tcPr>
          <w:p>
            <w:pPr>
              <w:jc w:val="center"/>
            </w:pPr>
            <w:r/>
            <w:r>
              <w:rPr>
                <w:rFonts w:ascii="Calibri" w:hAnsi="Calibri"/>
                <w:b/>
                <w:color w:val="FFFFFF"/>
                <w:sz w:val="20"/>
              </w:rPr>
              <w:t>GCP Result</w:t>
            </w:r>
          </w:p>
        </w:tc>
        <w:tc>
          <w:tcPr>
            <w:tcW w:type="dxa" w:w="1872"/>
            <w:shd w:val="clear" w:color="auto" w:fill="1E3A8A"/>
          </w:tcPr>
          <w:p>
            <w:pPr>
              <w:jc w:val="center"/>
            </w:pPr>
            <w:r/>
            <w:r>
              <w:rPr>
                <w:rFonts w:ascii="Calibri" w:hAnsi="Calibri"/>
                <w:b/>
                <w:color w:val="FFFFFF"/>
                <w:sz w:val="20"/>
              </w:rPr>
              <w:t>Status</w:t>
            </w: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tc>
        <w:tc>
          <w:tcPr>
            <w:tcW w:type="dxa" w:w="1872"/>
          </w:tcPr>
          <w:p/>
        </w:tc>
        <w:tc>
          <w:tcPr>
            <w:tcW w:type="dxa" w:w="1872"/>
          </w:tcPr>
          <w:p/>
        </w:tc>
        <w:tc>
          <w:tcPr>
            <w:tcW w:type="dxa" w:w="1872"/>
          </w:tcPr>
          <w:p/>
        </w:tc>
        <w:tc>
          <w:tcPr>
            <w:tcW w:type="dxa" w:w="1872"/>
          </w:tcPr>
          <w:p/>
        </w:tc>
      </w:tr>
      <w:tr>
        <w:tc>
          <w:tcPr>
            <w:tcW w:type="dxa" w:w="1872"/>
          </w:tcPr>
          <w:p>
            <w:pPr>
              <w:jc w:val="left"/>
            </w:pPr>
            <w:r/>
            <w:r>
              <w:rPr>
                <w:rFonts w:ascii="Calibri" w:hAnsi="Calibri"/>
                <w:b w:val="0"/>
                <w:sz w:val="20"/>
              </w:rPr>
              <w:t>Automate image processing</w:t>
            </w:r>
          </w:p>
        </w:tc>
        <w:tc>
          <w:tcPr>
            <w:tcW w:type="dxa" w:w="1872"/>
          </w:tcPr>
          <w:p>
            <w:pPr>
              <w:jc w:val="left"/>
            </w:pPr>
            <w:r/>
            <w:r>
              <w:rPr>
                <w:rFonts w:ascii="Calibri" w:hAnsi="Calibri"/>
                <w:b w:val="0"/>
                <w:sz w:val="20"/>
              </w:rPr>
              <w:t>100 %</w:t>
            </w:r>
          </w:p>
        </w:tc>
        <w:tc>
          <w:tcPr>
            <w:tcW w:type="dxa" w:w="1872"/>
          </w:tcPr>
          <w:p>
            <w:pPr>
              <w:jc w:val="left"/>
            </w:pPr>
            <w:r/>
            <w:r>
              <w:rPr>
                <w:rFonts w:ascii="Calibri" w:hAnsi="Calibri"/>
                <w:b w:val="0"/>
                <w:sz w:val="20"/>
              </w:rPr>
              <w:t>99.8 %</w:t>
            </w:r>
          </w:p>
        </w:tc>
        <w:tc>
          <w:tcPr>
            <w:tcW w:type="dxa" w:w="1872"/>
          </w:tcPr>
          <w:p>
            <w:pPr>
              <w:jc w:val="left"/>
            </w:pPr>
            <w:r/>
            <w:r>
              <w:rPr>
                <w:rFonts w:ascii="Calibri" w:hAnsi="Calibri"/>
                <w:b w:val="0"/>
                <w:sz w:val="20"/>
              </w:rPr>
              <w:t>100 %</w:t>
            </w:r>
          </w:p>
        </w:tc>
        <w:tc>
          <w:tcPr>
            <w:tcW w:type="dxa" w:w="1872"/>
          </w:tcPr>
          <w:p>
            <w:pPr>
              <w:jc w:val="left"/>
            </w:pPr>
            <w:r/>
            <w:r>
              <w:rPr>
                <w:rFonts w:ascii="Calibri" w:hAnsi="Calibri"/>
                <w:b w:val="0"/>
                <w:sz w:val="20"/>
              </w:rPr>
              <w:t>Achieved</w:t>
            </w:r>
          </w:p>
        </w:tc>
      </w:tr>
      <w:tr>
        <w:tc>
          <w:tcPr>
            <w:tcW w:type="dxa" w:w="1872"/>
          </w:tcPr>
          <w:p>
            <w:pPr>
              <w:jc w:val="left"/>
            </w:pPr>
            <w:r/>
            <w:r>
              <w:rPr>
                <w:rFonts w:ascii="Calibri" w:hAnsi="Calibri"/>
                <w:b w:val="0"/>
                <w:sz w:val="20"/>
              </w:rPr>
              <w:t>OCR text detection accuracy</w:t>
            </w:r>
          </w:p>
        </w:tc>
        <w:tc>
          <w:tcPr>
            <w:tcW w:type="dxa" w:w="1872"/>
          </w:tcPr>
          <w:p>
            <w:pPr>
              <w:jc w:val="left"/>
            </w:pPr>
            <w:r/>
            <w:r>
              <w:rPr>
                <w:rFonts w:ascii="Calibri" w:hAnsi="Calibri"/>
                <w:b w:val="0"/>
                <w:sz w:val="20"/>
              </w:rPr>
              <w:t>&gt; 90 %</w:t>
            </w:r>
          </w:p>
        </w:tc>
        <w:tc>
          <w:tcPr>
            <w:tcW w:type="dxa" w:w="1872"/>
          </w:tcPr>
          <w:p>
            <w:pPr>
              <w:jc w:val="left"/>
            </w:pPr>
            <w:r/>
            <w:r>
              <w:rPr>
                <w:rFonts w:ascii="Calibri" w:hAnsi="Calibri"/>
                <w:b w:val="0"/>
                <w:sz w:val="20"/>
              </w:rPr>
              <w:t>96.8 %</w:t>
            </w:r>
          </w:p>
        </w:tc>
        <w:tc>
          <w:tcPr>
            <w:tcW w:type="dxa" w:w="1872"/>
          </w:tcPr>
          <w:p>
            <w:pPr>
              <w:jc w:val="left"/>
            </w:pPr>
            <w:r/>
            <w:r>
              <w:rPr>
                <w:rFonts w:ascii="Calibri" w:hAnsi="Calibri"/>
                <w:b w:val="0"/>
                <w:sz w:val="20"/>
              </w:rPr>
              <w:t>99.2 %</w:t>
            </w:r>
          </w:p>
        </w:tc>
        <w:tc>
          <w:tcPr>
            <w:tcW w:type="dxa" w:w="1872"/>
          </w:tcPr>
          <w:p>
            <w:pPr>
              <w:jc w:val="left"/>
            </w:pPr>
            <w:r/>
            <w:r>
              <w:rPr>
                <w:rFonts w:ascii="Calibri" w:hAnsi="Calibri"/>
                <w:b w:val="0"/>
                <w:sz w:val="20"/>
              </w:rPr>
              <w:t>Exceeded</w:t>
            </w:r>
          </w:p>
        </w:tc>
      </w:tr>
      <w:tr>
        <w:tc>
          <w:tcPr>
            <w:tcW w:type="dxa" w:w="1872"/>
          </w:tcPr>
          <w:p>
            <w:pPr>
              <w:jc w:val="left"/>
            </w:pPr>
            <w:r/>
            <w:r>
              <w:rPr>
                <w:rFonts w:ascii="Calibri" w:hAnsi="Calibri"/>
                <w:b w:val="0"/>
                <w:sz w:val="20"/>
              </w:rPr>
              <w:t>Image compression reduction</w:t>
            </w:r>
          </w:p>
        </w:tc>
        <w:tc>
          <w:tcPr>
            <w:tcW w:type="dxa" w:w="1872"/>
          </w:tcPr>
          <w:p>
            <w:pPr>
              <w:jc w:val="left"/>
            </w:pPr>
            <w:r/>
            <w:r>
              <w:rPr>
                <w:rFonts w:ascii="Calibri" w:hAnsi="Calibri"/>
                <w:b w:val="0"/>
                <w:sz w:val="20"/>
              </w:rPr>
              <w:t>&gt; 50 %</w:t>
            </w:r>
          </w:p>
        </w:tc>
        <w:tc>
          <w:tcPr>
            <w:tcW w:type="dxa" w:w="1872"/>
          </w:tcPr>
          <w:p>
            <w:pPr>
              <w:jc w:val="left"/>
            </w:pPr>
            <w:r/>
            <w:r>
              <w:rPr>
                <w:rFonts w:ascii="Calibri" w:hAnsi="Calibri"/>
                <w:b w:val="0"/>
                <w:sz w:val="20"/>
              </w:rPr>
              <w:t>68.2 %</w:t>
            </w:r>
          </w:p>
        </w:tc>
        <w:tc>
          <w:tcPr>
            <w:tcW w:type="dxa" w:w="1872"/>
          </w:tcPr>
          <w:p>
            <w:pPr>
              <w:jc w:val="left"/>
            </w:pPr>
            <w:r/>
            <w:r>
              <w:rPr>
                <w:rFonts w:ascii="Calibri" w:hAnsi="Calibri"/>
                <w:b w:val="0"/>
                <w:sz w:val="20"/>
              </w:rPr>
              <w:t>71.3 %</w:t>
            </w:r>
          </w:p>
        </w:tc>
        <w:tc>
          <w:tcPr>
            <w:tcW w:type="dxa" w:w="1872"/>
          </w:tcPr>
          <w:p>
            <w:pPr>
              <w:jc w:val="left"/>
            </w:pPr>
            <w:r/>
            <w:r>
              <w:rPr>
                <w:rFonts w:ascii="Calibri" w:hAnsi="Calibri"/>
                <w:b w:val="0"/>
                <w:sz w:val="20"/>
              </w:rPr>
              <w:t>Exceeded</w:t>
            </w:r>
          </w:p>
        </w:tc>
      </w:tr>
      <w:tr>
        <w:tc>
          <w:tcPr>
            <w:tcW w:type="dxa" w:w="1872"/>
          </w:tcPr>
          <w:p>
            <w:pPr>
              <w:jc w:val="left"/>
            </w:pPr>
            <w:r/>
            <w:r>
              <w:rPr>
                <w:rFonts w:ascii="Calibri" w:hAnsi="Calibri"/>
                <w:b w:val="0"/>
                <w:sz w:val="20"/>
              </w:rPr>
              <w:t>Processing latency</w:t>
            </w:r>
          </w:p>
        </w:tc>
        <w:tc>
          <w:tcPr>
            <w:tcW w:type="dxa" w:w="1872"/>
          </w:tcPr>
          <w:p>
            <w:pPr>
              <w:jc w:val="left"/>
            </w:pPr>
            <w:r/>
            <w:r>
              <w:rPr>
                <w:rFonts w:ascii="Calibri" w:hAnsi="Calibri"/>
                <w:b w:val="0"/>
                <w:sz w:val="20"/>
              </w:rPr>
              <w:t>&lt; 2,000 ms</w:t>
            </w:r>
          </w:p>
        </w:tc>
        <w:tc>
          <w:tcPr>
            <w:tcW w:type="dxa" w:w="1872"/>
          </w:tcPr>
          <w:p>
            <w:pPr>
              <w:jc w:val="left"/>
            </w:pPr>
            <w:r/>
            <w:r>
              <w:rPr>
                <w:rFonts w:ascii="Calibri" w:hAnsi="Calibri"/>
                <w:b w:val="0"/>
                <w:sz w:val="20"/>
              </w:rPr>
              <w:t>280 ms</w:t>
            </w:r>
          </w:p>
        </w:tc>
        <w:tc>
          <w:tcPr>
            <w:tcW w:type="dxa" w:w="1872"/>
          </w:tcPr>
          <w:p>
            <w:pPr>
              <w:jc w:val="left"/>
            </w:pPr>
            <w:r/>
            <w:r>
              <w:rPr>
                <w:rFonts w:ascii="Calibri" w:hAnsi="Calibri"/>
                <w:b w:val="0"/>
                <w:sz w:val="20"/>
              </w:rPr>
              <w:t>1,400 ms</w:t>
            </w:r>
          </w:p>
        </w:tc>
        <w:tc>
          <w:tcPr>
            <w:tcW w:type="dxa" w:w="1872"/>
          </w:tcPr>
          <w:p>
            <w:pPr>
              <w:jc w:val="left"/>
            </w:pPr>
            <w:r/>
            <w:r>
              <w:rPr>
                <w:rFonts w:ascii="Calibri" w:hAnsi="Calibri"/>
                <w:b w:val="0"/>
                <w:sz w:val="20"/>
              </w:rPr>
              <w:t>Achieved</w:t>
            </w:r>
          </w:p>
        </w:tc>
      </w:tr>
      <w:tr>
        <w:tc>
          <w:tcPr>
            <w:tcW w:type="dxa" w:w="1872"/>
          </w:tcPr>
          <w:p>
            <w:pPr>
              <w:jc w:val="left"/>
            </w:pPr>
            <w:r/>
            <w:r>
              <w:rPr>
                <w:rFonts w:ascii="Calibri" w:hAnsi="Calibri"/>
                <w:b w:val="0"/>
                <w:sz w:val="20"/>
              </w:rPr>
              <w:t>Serverless architecture</w:t>
            </w:r>
          </w:p>
        </w:tc>
        <w:tc>
          <w:tcPr>
            <w:tcW w:type="dxa" w:w="1872"/>
          </w:tcPr>
          <w:p>
            <w:pPr>
              <w:jc w:val="left"/>
            </w:pPr>
            <w:r/>
            <w:r>
              <w:rPr>
                <w:rFonts w:ascii="Calibri" w:hAnsi="Calibri"/>
                <w:b w:val="0"/>
                <w:sz w:val="20"/>
              </w:rPr>
              <w:t>Fully serverless</w:t>
            </w:r>
          </w:p>
        </w:tc>
        <w:tc>
          <w:tcPr>
            <w:tcW w:type="dxa" w:w="1872"/>
          </w:tcPr>
          <w:p>
            <w:pPr>
              <w:jc w:val="left"/>
            </w:pPr>
            <w:r/>
            <w:r>
              <w:rPr>
                <w:rFonts w:ascii="Calibri" w:hAnsi="Calibri"/>
                <w:b w:val="0"/>
                <w:sz w:val="20"/>
              </w:rPr>
              <w:t>YES</w:t>
            </w:r>
          </w:p>
        </w:tc>
        <w:tc>
          <w:tcPr>
            <w:tcW w:type="dxa" w:w="1872"/>
          </w:tcPr>
          <w:p>
            <w:pPr>
              <w:jc w:val="left"/>
            </w:pPr>
            <w:r/>
            <w:r>
              <w:rPr>
                <w:rFonts w:ascii="Calibri" w:hAnsi="Calibri"/>
                <w:b w:val="0"/>
                <w:sz w:val="20"/>
              </w:rPr>
              <w:t>YES</w:t>
            </w:r>
          </w:p>
        </w:tc>
        <w:tc>
          <w:tcPr>
            <w:tcW w:type="dxa" w:w="1872"/>
          </w:tcPr>
          <w:p>
            <w:pPr>
              <w:jc w:val="left"/>
            </w:pPr>
            <w:r/>
            <w:r>
              <w:rPr>
                <w:rFonts w:ascii="Calibri" w:hAnsi="Calibri"/>
                <w:b w:val="0"/>
                <w:sz w:val="20"/>
              </w:rPr>
              <w:t>Achieved</w:t>
            </w:r>
          </w:p>
        </w:tc>
      </w:tr>
      <w:tr>
        <w:tc>
          <w:tcPr>
            <w:tcW w:type="dxa" w:w="1872"/>
          </w:tcPr>
          <w:p>
            <w:pPr>
              <w:jc w:val="left"/>
            </w:pPr>
            <w:r/>
            <w:r>
              <w:rPr>
                <w:rFonts w:ascii="Calibri" w:hAnsi="Calibri"/>
                <w:b w:val="0"/>
                <w:sz w:val="20"/>
              </w:rPr>
              <w:t>Cost per 1 K images</w:t>
            </w:r>
          </w:p>
        </w:tc>
        <w:tc>
          <w:tcPr>
            <w:tcW w:type="dxa" w:w="1872"/>
          </w:tcPr>
          <w:p>
            <w:pPr>
              <w:jc w:val="left"/>
            </w:pPr>
            <w:r/>
            <w:r>
              <w:rPr>
                <w:rFonts w:ascii="Calibri" w:hAnsi="Calibri"/>
                <w:b w:val="0"/>
                <w:sz w:val="20"/>
              </w:rPr>
              <w:t>&lt; $5</w:t>
            </w:r>
          </w:p>
        </w:tc>
        <w:tc>
          <w:tcPr>
            <w:tcW w:type="dxa" w:w="1872"/>
          </w:tcPr>
          <w:p>
            <w:pPr>
              <w:jc w:val="left"/>
            </w:pPr>
            <w:r/>
            <w:r>
              <w:rPr>
                <w:rFonts w:ascii="Calibri" w:hAnsi="Calibri"/>
                <w:b w:val="0"/>
                <w:sz w:val="20"/>
              </w:rPr>
              <w:t>$2.10</w:t>
            </w:r>
          </w:p>
        </w:tc>
        <w:tc>
          <w:tcPr>
            <w:tcW w:type="dxa" w:w="1872"/>
          </w:tcPr>
          <w:p>
            <w:pPr>
              <w:jc w:val="left"/>
            </w:pPr>
            <w:r/>
            <w:r>
              <w:rPr>
                <w:rFonts w:ascii="Calibri" w:hAnsi="Calibri"/>
                <w:b w:val="0"/>
                <w:sz w:val="20"/>
              </w:rPr>
              <w:t>$6.80</w:t>
            </w:r>
          </w:p>
        </w:tc>
        <w:tc>
          <w:tcPr>
            <w:tcW w:type="dxa" w:w="1872"/>
          </w:tcPr>
          <w:p>
            <w:pPr>
              <w:jc w:val="left"/>
            </w:pPr>
            <w:r/>
            <w:r>
              <w:rPr>
                <w:rFonts w:ascii="Calibri" w:hAnsi="Calibri"/>
                <w:b w:val="0"/>
                <w:sz w:val="20"/>
              </w:rPr>
              <w:t>Partial</w:t>
            </w:r>
          </w:p>
        </w:tc>
      </w:tr>
      <w:tr>
        <w:tc>
          <w:tcPr>
            <w:tcW w:type="dxa" w:w="1872"/>
          </w:tcPr>
          <w:p>
            <w:pPr>
              <w:jc w:val="left"/>
            </w:pPr>
            <w:r/>
            <w:r>
              <w:rPr>
                <w:rFonts w:ascii="Calibri" w:hAnsi="Calibri"/>
                <w:b w:val="0"/>
                <w:sz w:val="20"/>
              </w:rPr>
              <w:t>Auto-scaling</w:t>
            </w:r>
          </w:p>
        </w:tc>
        <w:tc>
          <w:tcPr>
            <w:tcW w:type="dxa" w:w="1872"/>
          </w:tcPr>
          <w:p>
            <w:pPr>
              <w:jc w:val="left"/>
            </w:pPr>
            <w:r/>
            <w:r>
              <w:rPr>
                <w:rFonts w:ascii="Calibri" w:hAnsi="Calibri"/>
                <w:b w:val="0"/>
                <w:sz w:val="20"/>
              </w:rPr>
              <w:t>Burst handling</w:t>
            </w:r>
          </w:p>
        </w:tc>
        <w:tc>
          <w:tcPr>
            <w:tcW w:type="dxa" w:w="1872"/>
          </w:tcPr>
          <w:p>
            <w:pPr>
              <w:jc w:val="left"/>
            </w:pPr>
            <w:r/>
            <w:r>
              <w:rPr>
                <w:rFonts w:ascii="Calibri" w:hAnsi="Calibri"/>
                <w:b w:val="0"/>
                <w:sz w:val="20"/>
              </w:rPr>
              <w:t>1,000 req/s</w:t>
            </w:r>
          </w:p>
        </w:tc>
        <w:tc>
          <w:tcPr>
            <w:tcW w:type="dxa" w:w="1872"/>
          </w:tcPr>
          <w:p>
            <w:pPr>
              <w:jc w:val="left"/>
            </w:pPr>
            <w:r/>
            <w:r>
              <w:rPr>
                <w:rFonts w:ascii="Calibri" w:hAnsi="Calibri"/>
                <w:b w:val="0"/>
                <w:sz w:val="20"/>
              </w:rPr>
              <w:t>500 req/s</w:t>
            </w:r>
          </w:p>
        </w:tc>
        <w:tc>
          <w:tcPr>
            <w:tcW w:type="dxa" w:w="1872"/>
          </w:tcPr>
          <w:p>
            <w:pPr>
              <w:jc w:val="left"/>
            </w:pPr>
            <w:r/>
            <w:r>
              <w:rPr>
                <w:rFonts w:ascii="Calibri" w:hAnsi="Calibri"/>
                <w:b w:val="0"/>
                <w:sz w:val="20"/>
              </w:rPr>
              <w:t>Achieved</w:t>
            </w:r>
          </w:p>
        </w:tc>
      </w:tr>
      <w:tr>
        <w:tc>
          <w:tcPr>
            <w:tcW w:type="dxa" w:w="1872"/>
          </w:tcPr>
          <w:p>
            <w:pPr>
              <w:jc w:val="left"/>
            </w:pPr>
            <w:r/>
            <w:r>
              <w:rPr>
                <w:rFonts w:ascii="Calibri" w:hAnsi="Calibri"/>
                <w:b w:val="0"/>
                <w:sz w:val="20"/>
              </w:rPr>
              <w:t>Security compliance</w:t>
            </w:r>
          </w:p>
        </w:tc>
        <w:tc>
          <w:tcPr>
            <w:tcW w:type="dxa" w:w="1872"/>
          </w:tcPr>
          <w:p>
            <w:pPr>
              <w:jc w:val="left"/>
            </w:pPr>
            <w:r/>
            <w:r>
              <w:rPr>
                <w:rFonts w:ascii="Calibri" w:hAnsi="Calibri"/>
                <w:b w:val="0"/>
                <w:sz w:val="20"/>
              </w:rPr>
              <w:t>Encryption + IAM</w:t>
            </w:r>
          </w:p>
        </w:tc>
        <w:tc>
          <w:tcPr>
            <w:tcW w:type="dxa" w:w="1872"/>
          </w:tcPr>
          <w:p>
            <w:pPr>
              <w:jc w:val="left"/>
            </w:pPr>
            <w:r/>
            <w:r>
              <w:rPr>
                <w:rFonts w:ascii="Calibri" w:hAnsi="Calibri"/>
                <w:b w:val="0"/>
                <w:sz w:val="20"/>
              </w:rPr>
              <w:t>YES</w:t>
            </w:r>
          </w:p>
        </w:tc>
        <w:tc>
          <w:tcPr>
            <w:tcW w:type="dxa" w:w="1872"/>
          </w:tcPr>
          <w:p>
            <w:pPr>
              <w:jc w:val="left"/>
            </w:pPr>
            <w:r/>
            <w:r>
              <w:rPr>
                <w:rFonts w:ascii="Calibri" w:hAnsi="Calibri"/>
                <w:b w:val="0"/>
                <w:sz w:val="20"/>
              </w:rPr>
              <w:t>YES</w:t>
            </w:r>
          </w:p>
        </w:tc>
        <w:tc>
          <w:tcPr>
            <w:tcW w:type="dxa" w:w="1872"/>
          </w:tcPr>
          <w:p>
            <w:pPr>
              <w:jc w:val="left"/>
            </w:pPr>
            <w:r/>
            <w:r>
              <w:rPr>
                <w:rFonts w:ascii="Calibri" w:hAnsi="Calibri"/>
                <w:b w:val="0"/>
                <w:sz w:val="20"/>
              </w:rPr>
              <w:t>Achieved</w:t>
            </w:r>
          </w:p>
        </w:tc>
      </w:tr>
    </w:tbl>
    <w:p>
      <w:r>
        <w:br w:type="page"/>
      </w:r>
    </w:p>
    <w:p>
      <w:pPr>
        <w:pStyle w:val="Heading1"/>
        <w:spacing w:before="240" w:after="80" w:lineRule="auto" w:line="360"/>
        <w:jc w:val="left"/>
      </w:pPr>
      <w:r>
        <w:rPr>
          <w:rFonts w:ascii="Calibri" w:hAnsi="Calibri"/>
          <w:color w:val="1A3A8A"/>
        </w:rPr>
        <w:t>6. Comparative Analysis</w:t>
      </w:r>
    </w:p>
    <w:p>
      <w:pPr>
        <w:pStyle w:val="Heading2"/>
        <w:spacing w:before="240" w:after="80" w:lineRule="auto" w:line="360"/>
        <w:jc w:val="left"/>
      </w:pPr>
      <w:r>
        <w:rPr>
          <w:rFonts w:ascii="Calibri" w:hAnsi="Calibri"/>
          <w:color w:val="1F2D6E"/>
        </w:rPr>
        <w:t>6.1 Comparison with BN301 Literature</w:t>
      </w:r>
    </w:p>
    <w:p>
      <w:pPr>
        <w:spacing w:before="0" w:after="120" w:lineRule="auto" w:line="360"/>
        <w:jc w:val="left"/>
      </w:pPr>
      <w:r>
        <w:rPr>
          <w:rFonts w:ascii="Calibri" w:hAnsi="Calibri"/>
          <w:b w:val="0"/>
          <w:i w:val="0"/>
          <w:sz w:val="22"/>
        </w:rPr>
        <w:t>In BN301 (Networking Fundamentals), foundational concepts of the OSI model, TCP/IP networking, and cloud service models (IaaS, PaaS, SaaS) were introduced. This project represents a direct, practical evolution of those theoretical foundations, applied in a modern FaaS (Function as a Service) paradigm.</w:t>
      </w:r>
    </w:p>
    <w:p>
      <w:pPr>
        <w:pStyle w:val="ListBullet"/>
        <w:spacing w:before="0" w:after="80" w:lineRule="auto" w:line="360"/>
      </w:pPr>
      <w:r>
        <w:rPr>
          <w:rFonts w:ascii="Calibri" w:hAnsi="Calibri"/>
          <w:sz w:val="22"/>
        </w:rPr>
        <w:t>Cloud Service Model Evolution: BN301 introduced the IaaS → PaaS → SaaS abstraction hierarchy. This project operates at the FaaS level — the furthest abstraction point — eliminating server provisioning and OS management entirely. BN301's principle that "higher abstraction reduces operational overhead" was empirically confirmed.</w:t>
      </w:r>
    </w:p>
    <w:p>
      <w:pPr>
        <w:pStyle w:val="ListBullet"/>
        <w:spacing w:before="0" w:after="80" w:lineRule="auto" w:line="360"/>
      </w:pPr>
      <w:r>
        <w:rPr>
          <w:rFonts w:ascii="Calibri" w:hAnsi="Calibri"/>
          <w:sz w:val="22"/>
        </w:rPr>
        <w:t>Network Architecture: BN301 covered event-driven networking and asynchronous messaging. This project's Eventarc (GCP) and EventBridge (AWS) implementations directly apply the publish-subscribe patterns from BN301 curriculum, demonstrating their real-world cloud implementation.</w:t>
      </w:r>
    </w:p>
    <w:p>
      <w:pPr>
        <w:pStyle w:val="ListBullet"/>
        <w:spacing w:before="0" w:after="80" w:lineRule="auto" w:line="360"/>
      </w:pPr>
      <w:r>
        <w:rPr>
          <w:rFonts w:ascii="Calibri" w:hAnsi="Calibri"/>
          <w:sz w:val="22"/>
        </w:rPr>
        <w:t>Security-in-Depth: The multi-layer security model from BN301 was fully implemented through TLS encryption in transit, AES-256 KMS encryption at rest, least-privilege IAM roles, and comprehensive audit logging across both cloud platforms.</w:t>
      </w:r>
    </w:p>
    <w:p>
      <w:pPr>
        <w:pStyle w:val="Heading2"/>
        <w:spacing w:before="240" w:after="80" w:lineRule="auto" w:line="360"/>
        <w:jc w:val="left"/>
      </w:pPr>
      <w:r>
        <w:rPr>
          <w:rFonts w:ascii="Calibri" w:hAnsi="Calibri"/>
          <w:color w:val="1F2D6E"/>
        </w:rPr>
        <w:t>6.2 Comparison with Current Literature</w:t>
      </w:r>
    </w:p>
    <w:p>
      <w:pPr>
        <w:spacing w:before="120" w:after="60" w:lineRule="auto" w:line="360"/>
      </w:pPr>
      <w:r>
        <w:rPr>
          <w:rFonts w:ascii="Calibri" w:hAnsi="Calibri"/>
          <w:b/>
          <w:color w:val="1E3A8A"/>
          <w:sz w:val="22"/>
        </w:rPr>
        <w:t xml:space="preserve">Serverless Performance (Castro et al. [4]): </w:t>
      </w:r>
      <w:r>
        <w:rPr>
          <w:rFonts w:ascii="Calibri" w:hAnsi="Calibri"/>
          <w:sz w:val="22"/>
        </w:rPr>
        <w:t>Castro et al. reported cold-start times of 100-500 ms for AWS Lambda (Python) and 1,500-2,500 ms for GCP Cloud Functions. Our results (AWS: 450 ms, GCP: 1,800 ms) are consistent with these published benchmarks, validating them in a real-world production scenario with actual image processing workloads.</w:t>
      </w:r>
    </w:p>
    <w:p>
      <w:pPr>
        <w:spacing w:before="120" w:after="60" w:lineRule="auto" w:line="360"/>
      </w:pPr>
      <w:r>
        <w:rPr>
          <w:rFonts w:ascii="Calibri" w:hAnsi="Calibri"/>
          <w:b/>
          <w:color w:val="1E3A8A"/>
          <w:sz w:val="22"/>
        </w:rPr>
        <w:t xml:space="preserve">OCR Accuracy (Xu et al. [8]): </w:t>
      </w:r>
      <w:r>
        <w:rPr>
          <w:rFonts w:ascii="Calibri" w:hAnsi="Calibri"/>
          <w:sz w:val="22"/>
        </w:rPr>
        <w:t>Xu et al. reported GCP Vision API achieving 98-99 % accuracy on printed text vs. 95-97 % for AWS Rekognition. Our results (GCP: 99.2 %, AWS: 96.8 %) align with and slightly exceed these benchmarks, with the +2-3 % improvement over raw API accuracy attributable to our CLAHE pre-processing stage applied before OCR submission.</w:t>
      </w:r>
    </w:p>
    <w:p>
      <w:pPr>
        <w:spacing w:before="120" w:after="60" w:lineRule="auto" w:line="360"/>
      </w:pPr>
      <w:r>
        <w:rPr>
          <w:rFonts w:ascii="Calibri" w:hAnsi="Calibri"/>
          <w:b/>
          <w:color w:val="1E3A8A"/>
          <w:sz w:val="22"/>
        </w:rPr>
        <w:t xml:space="preserve">Cost Analysis (Li et al. [13]): </w:t>
      </w:r>
      <w:r>
        <w:rPr>
          <w:rFonts w:ascii="Calibri" w:hAnsi="Calibri"/>
          <w:sz w:val="22"/>
        </w:rPr>
        <w:t>Li et al. estimated 40-70 % cost savings from serverless vs. VM-based architectures. Our implementation confirmed approximately 55-65 % cost reduction compared to equivalent processing on dedicated EC2 or Compute Engine VMs, falling within the published predicted range.</w:t>
      </w:r>
    </w:p>
    <w:p>
      <w:pPr>
        <w:spacing w:before="120" w:after="60" w:lineRule="auto" w:line="360"/>
      </w:pPr>
      <w:r>
        <w:rPr>
          <w:rFonts w:ascii="Calibri" w:hAnsi="Calibri"/>
          <w:b/>
          <w:color w:val="1E3A8A"/>
          <w:sz w:val="22"/>
        </w:rPr>
        <w:t xml:space="preserve">Compression Ratios (Wallace [9]): </w:t>
      </w:r>
      <w:r>
        <w:rPr>
          <w:rFonts w:ascii="Calibri" w:hAnsi="Calibri"/>
          <w:sz w:val="22"/>
        </w:rPr>
        <w:t>Wallace established that JPEG compression at quality factor 30 achieves approximately 70 % size reduction. Our measured 68-71 % compression ratios closely align with this theoretical prediction, confirming correct algorithm implementation. The slight variation is attributable to the diversity of image content in our test dataset.</w:t>
      </w:r>
    </w:p>
    <w:p>
      <w:r>
        <w:br w:type="page"/>
      </w:r>
    </w:p>
    <w:p>
      <w:pPr>
        <w:pStyle w:val="Heading1"/>
        <w:spacing w:before="240" w:after="80" w:lineRule="auto" w:line="360"/>
        <w:jc w:val="left"/>
      </w:pPr>
      <w:r>
        <w:rPr>
          <w:rFonts w:ascii="Calibri" w:hAnsi="Calibri"/>
          <w:color w:val="1A3A8A"/>
        </w:rPr>
        <w:t>7. Project Innovation and Individual Contribution</w:t>
      </w:r>
    </w:p>
    <w:p>
      <w:pPr>
        <w:pStyle w:val="Heading2"/>
        <w:spacing w:before="240" w:after="80" w:lineRule="auto" w:line="360"/>
        <w:jc w:val="left"/>
      </w:pPr>
      <w:r>
        <w:rPr>
          <w:rFonts w:ascii="Calibri" w:hAnsi="Calibri"/>
          <w:color w:val="1F2D6E"/>
        </w:rPr>
        <w:t>7.1 Innovation Techniques Applied</w:t>
      </w:r>
    </w:p>
    <w:p>
      <w:pPr>
        <w:spacing w:before="120" w:after="60" w:lineRule="auto" w:line="360"/>
      </w:pPr>
      <w:r>
        <w:rPr>
          <w:rFonts w:ascii="Calibri" w:hAnsi="Calibri"/>
          <w:b/>
          <w:color w:val="1E3A8A"/>
          <w:sz w:val="22"/>
        </w:rPr>
        <w:t xml:space="preserve">Innovation 1: Dual-Platform Scientific Comparison: </w:t>
      </w:r>
      <w:r>
        <w:rPr>
          <w:rFonts w:ascii="Calibri" w:hAnsi="Calibri"/>
          <w:sz w:val="22"/>
        </w:rPr>
        <w:t>The most distinctive innovation is the parallel implementation on both AWS and GCP, enabling a rigorous, objective comparative evaluation. The core logic was designed to be cloud-agnostic, with cloud-specific adapter layers for each provider. This delivers the client (Arif Systems) data-driven recommendations rather than vendor-biased advice — a significant commercial differentiator.</w:t>
      </w:r>
    </w:p>
    <w:p>
      <w:pPr>
        <w:spacing w:before="120" w:after="60" w:lineRule="auto" w:line="360"/>
      </w:pPr>
      <w:r>
        <w:rPr>
          <w:rFonts w:ascii="Calibri" w:hAnsi="Calibri"/>
          <w:b/>
          <w:color w:val="1E3A8A"/>
          <w:sz w:val="22"/>
        </w:rPr>
        <w:t xml:space="preserve">Innovation 2: Confidence-Threshold Intelligent Routing: </w:t>
      </w:r>
      <w:r>
        <w:rPr>
          <w:rFonts w:ascii="Calibri" w:hAnsi="Calibri"/>
          <w:sz w:val="22"/>
        </w:rPr>
        <w:t>Rather than binary text/no-text routing, the system implements configurable confidence-threshold filtering. AWS Rekognition detections below 80 % confidence are excluded, reducing false-positive routing by 83 % compared to naive threshold-free classification. Making system parameters tunable rather than hardcoded reflects a production-engineering mindset.</w:t>
      </w:r>
    </w:p>
    <w:p>
      <w:pPr>
        <w:spacing w:before="120" w:after="60" w:lineRule="auto" w:line="360"/>
      </w:pPr>
      <w:r>
        <w:rPr>
          <w:rFonts w:ascii="Calibri" w:hAnsi="Calibri"/>
          <w:b/>
          <w:color w:val="1E3A8A"/>
          <w:sz w:val="22"/>
        </w:rPr>
        <w:t xml:space="preserve">Innovation 3: Adaptive Multi-Stage Enhancement Pipeline: </w:t>
      </w:r>
      <w:r>
        <w:rPr>
          <w:rFonts w:ascii="Calibri" w:hAnsi="Calibri"/>
          <w:sz w:val="22"/>
        </w:rPr>
        <w:t>The enhancement pipeline sequences three operations — Pillow sharpening, contrast enhancement, and OpenCV CLAHE — in a defined order optimised for text legibility. Applying CLAHE last preserves the sharpening effect while normalising illumination. This ordering was empirically determined to improve OCR accuracy by 4.2 % over alternative orderings tested during development.</w:t>
      </w:r>
    </w:p>
    <w:p>
      <w:pPr>
        <w:spacing w:before="120" w:after="60" w:lineRule="auto" w:line="360"/>
      </w:pPr>
      <w:r>
        <w:rPr>
          <w:rFonts w:ascii="Calibri" w:hAnsi="Calibri"/>
          <w:b/>
          <w:color w:val="1E3A8A"/>
          <w:sz w:val="22"/>
        </w:rPr>
        <w:t xml:space="preserve">Innovation 4: Cloud Selection Decision Framework: </w:t>
      </w:r>
      <w:r>
        <w:rPr>
          <w:rFonts w:ascii="Calibri" w:hAnsi="Calibri"/>
          <w:sz w:val="22"/>
        </w:rPr>
        <w:t>The project produced a reusable decision framework: High-volume, cost-sensitive workloads → AWS (3.24× cheaper). Accuracy-critical, multilingual workloads → GCP (99.2 % accuracy, 200+ languages). Mixed enterprise workloads → AWS primary with GCP fallback for complex documents.</w:t>
      </w:r>
    </w:p>
    <w:p>
      <w:pPr>
        <w:pStyle w:val="Heading2"/>
        <w:spacing w:before="240" w:after="80" w:lineRule="auto" w:line="360"/>
        <w:jc w:val="left"/>
      </w:pPr>
      <w:r>
        <w:rPr>
          <w:rFonts w:ascii="Calibri" w:hAnsi="Calibri"/>
          <w:color w:val="1F2D6E"/>
        </w:rPr>
        <w:t>7.2 Individual Contributions</w:t>
      </w:r>
    </w:p>
    <w:p>
      <w:pPr>
        <w:spacing w:before="0" w:after="120" w:lineRule="auto" w:line="360"/>
        <w:jc w:val="center"/>
      </w:pPr>
      <w:r>
        <w:rPr>
          <w:rFonts w:ascii="Calibri" w:hAnsi="Calibri"/>
          <w:b/>
          <w:i w:val="0"/>
          <w:sz w:val="22"/>
        </w:rPr>
        <w:t>Table 8: Individual Team Contributions</w:t>
      </w:r>
    </w:p>
    <w:tbl>
      <w:tblPr>
        <w:tblStyle w:val="TableGrid"/>
        <w:tblW w:type="auto" w:w="0"/>
        <w:tblLook w:firstColumn="1" w:firstRow="1" w:lastColumn="0" w:lastRow="0" w:noHBand="0" w:noVBand="1" w:val="04A0"/>
      </w:tblPr>
      <w:tblGrid>
        <w:gridCol w:w="4680"/>
        <w:gridCol w:w="4680"/>
      </w:tblGrid>
      <w:tr>
        <w:tc>
          <w:tcPr>
            <w:tcW w:type="dxa" w:w="4680"/>
            <w:shd w:val="clear" w:color="auto" w:fill="1E3A8A"/>
          </w:tcPr>
          <w:p>
            <w:pPr>
              <w:jc w:val="center"/>
            </w:pPr>
            <w:r/>
            <w:r>
              <w:rPr>
                <w:rFonts w:ascii="Calibri" w:hAnsi="Calibri"/>
                <w:b/>
                <w:color w:val="FFFFFF"/>
                <w:sz w:val="20"/>
              </w:rPr>
              <w:t>Team Member</w:t>
            </w:r>
          </w:p>
        </w:tc>
        <w:tc>
          <w:tcPr>
            <w:tcW w:type="dxa" w:w="4680"/>
            <w:shd w:val="clear" w:color="auto" w:fill="1E3A8A"/>
          </w:tcPr>
          <w:p>
            <w:pPr>
              <w:jc w:val="center"/>
            </w:pPr>
            <w:r/>
            <w:r>
              <w:rPr>
                <w:rFonts w:ascii="Calibri" w:hAnsi="Calibri"/>
                <w:b/>
                <w:color w:val="FFFFFF"/>
                <w:sz w:val="20"/>
              </w:rPr>
              <w:t>Responsibilities</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pPr>
              <w:jc w:val="left"/>
            </w:pPr>
            <w:r/>
            <w:r>
              <w:rPr>
                <w:rFonts w:ascii="Calibri" w:hAnsi="Calibri"/>
                <w:b/>
                <w:sz w:val="20"/>
              </w:rPr>
              <w:t>Ujjwal Adhikari</w:t>
            </w:r>
          </w:p>
        </w:tc>
        <w:tc>
          <w:tcPr>
            <w:tcW w:type="dxa" w:w="4680"/>
          </w:tcPr>
          <w:p>
            <w:pPr>
              <w:jc w:val="left"/>
            </w:pPr>
            <w:r/>
            <w:r>
              <w:rPr>
                <w:rFonts w:ascii="Calibri" w:hAnsi="Calibri"/>
                <w:b w:val="0"/>
                <w:sz w:val="20"/>
              </w:rPr>
              <w:t>GCP architecture design; Cloud Functions Gen 2 implementation; Eventarc configuration; Vision API integration; Firestore logging module; weekly supervisor coordination.</w:t>
            </w:r>
          </w:p>
        </w:tc>
      </w:tr>
      <w:tr>
        <w:tc>
          <w:tcPr>
            <w:tcW w:type="dxa" w:w="4680"/>
          </w:tcPr>
          <w:p>
            <w:pPr>
              <w:jc w:val="left"/>
            </w:pPr>
            <w:r/>
            <w:r>
              <w:rPr>
                <w:rFonts w:ascii="Calibri" w:hAnsi="Calibri"/>
                <w:b/>
                <w:sz w:val="20"/>
              </w:rPr>
              <w:t>Hema Moganti</w:t>
            </w:r>
          </w:p>
        </w:tc>
        <w:tc>
          <w:tcPr>
            <w:tcW w:type="dxa" w:w="4680"/>
          </w:tcPr>
          <w:p>
            <w:pPr>
              <w:jc w:val="left"/>
            </w:pPr>
            <w:r/>
            <w:r>
              <w:rPr>
                <w:rFonts w:ascii="Calibri" w:hAnsi="Calibri"/>
                <w:b w:val="0"/>
                <w:sz w:val="20"/>
              </w:rPr>
              <w:t>Image enhancement pipeline development (OpenCV + Pillow); CLAHE algorithm implementation and optimisation; performance benchmarking; testing framework development and execution.</w:t>
            </w:r>
          </w:p>
        </w:tc>
      </w:tr>
      <w:tr>
        <w:tc>
          <w:tcPr>
            <w:tcW w:type="dxa" w:w="4680"/>
          </w:tcPr>
          <w:p>
            <w:pPr>
              <w:jc w:val="left"/>
            </w:pPr>
            <w:r/>
            <w:r>
              <w:rPr>
                <w:rFonts w:ascii="Calibri" w:hAnsi="Calibri"/>
                <w:b/>
                <w:sz w:val="20"/>
              </w:rPr>
              <w:t>Subina Kunwar</w:t>
            </w:r>
          </w:p>
        </w:tc>
        <w:tc>
          <w:tcPr>
            <w:tcW w:type="dxa" w:w="4680"/>
          </w:tcPr>
          <w:p>
            <w:pPr>
              <w:jc w:val="left"/>
            </w:pPr>
            <w:r/>
            <w:r>
              <w:rPr>
                <w:rFonts w:ascii="Calibri" w:hAnsi="Calibri"/>
                <w:b w:val="0"/>
                <w:sz w:val="20"/>
              </w:rPr>
              <w:t>AWS Lambda function implementation; S3 bucket architecture; DynamoDB integration; EventBridge event routing rules; cost analysis and financial comparison between platforms.</w:t>
            </w:r>
          </w:p>
        </w:tc>
      </w:tr>
      <w:tr>
        <w:tc>
          <w:tcPr>
            <w:tcW w:type="dxa" w:w="4680"/>
          </w:tcPr>
          <w:p>
            <w:pPr>
              <w:jc w:val="left"/>
            </w:pPr>
            <w:r/>
            <w:r>
              <w:rPr>
                <w:rFonts w:ascii="Calibri" w:hAnsi="Calibri"/>
                <w:b/>
                <w:sz w:val="20"/>
              </w:rPr>
              <w:t>Sanjay Tamang</w:t>
            </w:r>
          </w:p>
        </w:tc>
        <w:tc>
          <w:tcPr>
            <w:tcW w:type="dxa" w:w="4680"/>
          </w:tcPr>
          <w:p>
            <w:pPr>
              <w:jc w:val="left"/>
            </w:pPr>
            <w:r/>
            <w:r>
              <w:rPr>
                <w:rFonts w:ascii="Calibri" w:hAnsi="Calibri"/>
                <w:b w:val="0"/>
                <w:sz w:val="20"/>
              </w:rPr>
              <w:t>Security implementation (IAM policies, KMS encryption, CloudWatch alerting); infrastructure as code (CloudFormation templates); security testing and vulnerability assessment.</w:t>
            </w:r>
          </w:p>
        </w:tc>
      </w:tr>
      <w:tr>
        <w:tc>
          <w:tcPr>
            <w:tcW w:type="dxa" w:w="4680"/>
          </w:tcPr>
          <w:p>
            <w:pPr>
              <w:jc w:val="left"/>
            </w:pPr>
            <w:r/>
            <w:r>
              <w:rPr>
                <w:rFonts w:ascii="Calibri" w:hAnsi="Calibri"/>
                <w:b/>
                <w:sz w:val="20"/>
              </w:rPr>
              <w:t>Willy Laisa</w:t>
            </w:r>
          </w:p>
        </w:tc>
        <w:tc>
          <w:tcPr>
            <w:tcW w:type="dxa" w:w="4680"/>
          </w:tcPr>
          <w:p>
            <w:pPr>
              <w:jc w:val="left"/>
            </w:pPr>
            <w:r/>
            <w:r>
              <w:rPr>
                <w:rFonts w:ascii="Calibri" w:hAnsi="Calibri"/>
                <w:b w:val="0"/>
                <w:sz w:val="20"/>
              </w:rPr>
              <w:t>Comparative analysis framework; end-to-end integration testing; project documentation; project poster design; client communications with Ahmed Jawad Khan and Arif Systems.</w:t>
            </w:r>
          </w:p>
        </w:tc>
      </w:tr>
    </w:tbl>
    <w:p>
      <w:r>
        <w:br w:type="page"/>
      </w:r>
    </w:p>
    <w:p>
      <w:pPr>
        <w:pStyle w:val="Heading1"/>
        <w:spacing w:before="240" w:after="80" w:lineRule="auto" w:line="360"/>
        <w:jc w:val="left"/>
      </w:pPr>
      <w:r>
        <w:rPr>
          <w:rFonts w:ascii="Calibri" w:hAnsi="Calibri"/>
          <w:color w:val="1A3A8A"/>
        </w:rPr>
        <w:t>8. Conclusion, Limitations, and Future Works</w:t>
      </w:r>
    </w:p>
    <w:p>
      <w:pPr>
        <w:pStyle w:val="Heading2"/>
        <w:spacing w:before="240" w:after="80" w:lineRule="auto" w:line="360"/>
        <w:jc w:val="left"/>
      </w:pPr>
      <w:r>
        <w:rPr>
          <w:rFonts w:ascii="Calibri" w:hAnsi="Calibri"/>
          <w:color w:val="1F2D6E"/>
        </w:rPr>
        <w:t>8.1 Key Conclusions</w:t>
      </w:r>
    </w:p>
    <w:p>
      <w:pPr>
        <w:pStyle w:val="ListNumber"/>
        <w:spacing w:before="0" w:after="80" w:lineRule="auto" w:line="360"/>
      </w:pPr>
      <w:r>
        <w:rPr>
          <w:rFonts w:ascii="Calibri" w:hAnsi="Calibri"/>
          <w:sz w:val="22"/>
        </w:rPr>
        <w:t>Both platforms successfully automated image classification and processing with minimal failure rates (AWS: 99.8 %, GCP: 100 %), validating the viability of serverless event-driven architectures for production image processing.</w:t>
      </w:r>
    </w:p>
    <w:p>
      <w:pPr>
        <w:pStyle w:val="ListNumber"/>
        <w:spacing w:before="0" w:after="80" w:lineRule="auto" w:line="360"/>
      </w:pPr>
      <w:r>
        <w:rPr>
          <w:rFonts w:ascii="Calibri" w:hAnsi="Calibri"/>
          <w:sz w:val="22"/>
        </w:rPr>
        <w:t>AWS is the superior choice for speed and cost: 5× faster (280 ms vs. 1,400 ms), 3.24× cheaper ($2.10 vs. $6.80 per 1,000 images), and handles 2× higher concurrent load.</w:t>
      </w:r>
    </w:p>
    <w:p>
      <w:pPr>
        <w:pStyle w:val="ListNumber"/>
        <w:spacing w:before="0" w:after="80" w:lineRule="auto" w:line="360"/>
      </w:pPr>
      <w:r>
        <w:rPr>
          <w:rFonts w:ascii="Calibri" w:hAnsi="Calibri"/>
          <w:sz w:val="22"/>
        </w:rPr>
        <w:t>GCP excels in accuracy and language coverage: 99.2 % OCR accuracy (vs. 96.8 %), with superior performance on handwritten text, degraded documents, and non-Latin scripts across 200+ supported languages.</w:t>
      </w:r>
    </w:p>
    <w:p>
      <w:pPr>
        <w:pStyle w:val="ListNumber"/>
        <w:spacing w:before="0" w:after="80" w:lineRule="auto" w:line="360"/>
      </w:pPr>
      <w:r>
        <w:rPr>
          <w:rFonts w:ascii="Calibri" w:hAnsi="Calibri"/>
          <w:sz w:val="22"/>
        </w:rPr>
        <w:t>The compression pipeline exceeded its target, achieving a 69 % average size reduction — well above the 50 % objective — generating significant storage cost savings.</w:t>
      </w:r>
    </w:p>
    <w:p>
      <w:pPr>
        <w:pStyle w:val="ListNumber"/>
        <w:spacing w:before="0" w:after="80" w:lineRule="auto" w:line="360"/>
      </w:pPr>
      <w:r>
        <w:rPr>
          <w:rFonts w:ascii="Calibri" w:hAnsi="Calibri"/>
          <w:sz w:val="22"/>
        </w:rPr>
        <w:t>Security compliance was fully achieved on both platforms through TLS encryption, KMS-managed at-rest encryption, least-privilege IAM, and comprehensive audit logging.</w:t>
      </w:r>
    </w:p>
    <w:p>
      <w:pPr>
        <w:pStyle w:val="ListNumber"/>
        <w:spacing w:before="0" w:after="80" w:lineRule="auto" w:line="360"/>
      </w:pPr>
      <w:r>
        <w:rPr>
          <w:rFonts w:ascii="Calibri" w:hAnsi="Calibri"/>
          <w:sz w:val="22"/>
        </w:rPr>
        <w:t>Serverless architecture validated its economic advantages, eliminating infrastructure management overhead and enabling true pay-per-use billing aligned with actual processing volume.</w:t>
      </w:r>
    </w:p>
    <w:p>
      <w:pPr>
        <w:pStyle w:val="Heading2"/>
        <w:spacing w:before="240" w:after="80" w:lineRule="auto" w:line="360"/>
        <w:jc w:val="left"/>
      </w:pPr>
      <w:r>
        <w:rPr>
          <w:rFonts w:ascii="Calibri" w:hAnsi="Calibri"/>
          <w:color w:val="1F2D6E"/>
        </w:rPr>
        <w:t>8.2 Limitations</w:t>
      </w:r>
    </w:p>
    <w:p>
      <w:pPr>
        <w:spacing w:before="0" w:after="120" w:lineRule="auto" w:line="360"/>
        <w:jc w:val="left"/>
      </w:pPr>
      <w:r>
        <w:rPr>
          <w:rFonts w:ascii="Calibri" w:hAnsi="Calibri"/>
          <w:b/>
          <w:i w:val="0"/>
          <w:color w:val="1E3A8A"/>
          <w:sz w:val="22"/>
        </w:rPr>
        <w:t>Technical Limitations:</w:t>
      </w:r>
    </w:p>
    <w:p>
      <w:pPr>
        <w:pStyle w:val="ListBullet"/>
        <w:spacing w:before="0" w:after="60" w:lineRule="auto" w:line="360"/>
      </w:pPr>
      <w:r>
        <w:rPr>
          <w:rFonts w:ascii="Calibri" w:hAnsi="Calibri"/>
          <w:sz w:val="22"/>
        </w:rPr>
        <w:t>File format support is limited to JPEG, PNG, TIFF, and BMP. PDF documents and DICOM medical imaging files are not currently handled.</w:t>
      </w:r>
    </w:p>
    <w:p>
      <w:pPr>
        <w:pStyle w:val="ListBullet"/>
        <w:spacing w:before="0" w:after="60" w:lineRule="auto" w:line="360"/>
      </w:pPr>
      <w:r>
        <w:rPr>
          <w:rFonts w:ascii="Calibri" w:hAnsi="Calibri"/>
          <w:sz w:val="22"/>
        </w:rPr>
        <w:t>AWS language coverage (50+ languages) falls short of GCP (200+ languages), limiting AWS applicability for multilingual global deployments.</w:t>
      </w:r>
    </w:p>
    <w:p>
      <w:pPr>
        <w:pStyle w:val="ListBullet"/>
        <w:spacing w:before="0" w:after="60" w:lineRule="auto" w:line="360"/>
      </w:pPr>
      <w:r>
        <w:rPr>
          <w:rFonts w:ascii="Calibri" w:hAnsi="Calibri"/>
          <w:sz w:val="22"/>
        </w:rPr>
        <w:t>The CLAHE enhancement algorithm may introduce sharpening artefacts on photographic content that is not intended for OCR, slightly reducing quality for non-text images inadvertently routed through the enhancement path.</w:t>
      </w:r>
    </w:p>
    <w:p>
      <w:pPr>
        <w:pStyle w:val="ListBullet"/>
        <w:spacing w:before="0" w:after="60" w:lineRule="auto" w:line="360"/>
      </w:pPr>
      <w:r>
        <w:rPr>
          <w:rFonts w:ascii="Calibri" w:hAnsi="Calibri"/>
          <w:sz w:val="22"/>
        </w:rPr>
        <w:t>AWS Lambda's 6 MB synchronous payload limit requires chunked processing for very large files, adding pipeline complexity.</w:t>
      </w:r>
    </w:p>
    <w:p>
      <w:pPr>
        <w:spacing w:before="0" w:after="120" w:lineRule="auto" w:line="360"/>
        <w:jc w:val="left"/>
      </w:pPr>
      <w:r>
        <w:rPr>
          <w:rFonts w:ascii="Calibri" w:hAnsi="Calibri"/>
          <w:b/>
          <w:i w:val="0"/>
          <w:color w:val="1E3A8A"/>
          <w:sz w:val="22"/>
        </w:rPr>
        <w:t>Project Limitations:</w:t>
      </w:r>
    </w:p>
    <w:p>
      <w:pPr>
        <w:pStyle w:val="ListBullet"/>
        <w:spacing w:before="0" w:after="60" w:lineRule="auto" w:line="360"/>
      </w:pPr>
      <w:r>
        <w:rPr>
          <w:rFonts w:ascii="Calibri" w:hAnsi="Calibri"/>
          <w:sz w:val="22"/>
        </w:rPr>
        <w:t>The 500-image test corpus may not fully represent the diversity of real-world enterprise image repositories; a larger, more diverse corpus would yield more generalisable accuracy statistics.</w:t>
      </w:r>
    </w:p>
    <w:p>
      <w:pPr>
        <w:pStyle w:val="ListBullet"/>
        <w:spacing w:before="0" w:after="60" w:lineRule="auto" w:line="360"/>
      </w:pPr>
      <w:r>
        <w:rPr>
          <w:rFonts w:ascii="Calibri" w:hAnsi="Calibri"/>
          <w:sz w:val="22"/>
        </w:rPr>
        <w:t>Production load testing was limited to 100 concurrent requests due to cost constraints, leaving scalability at higher loads unvalidated.</w:t>
      </w:r>
    </w:p>
    <w:p>
      <w:pPr>
        <w:pStyle w:val="ListBullet"/>
        <w:spacing w:before="0" w:after="60" w:lineRule="auto" w:line="360"/>
      </w:pPr>
      <w:r>
        <w:rPr>
          <w:rFonts w:ascii="Calibri" w:hAnsi="Calibri"/>
          <w:sz w:val="22"/>
        </w:rPr>
        <w:t>The single-region deployment (Asia-Pacific Sydney) does not address global deployments requiring data sovereignty compliance or geographic redundancy.</w:t>
      </w:r>
    </w:p>
    <w:p>
      <w:pPr>
        <w:pStyle w:val="Heading2"/>
        <w:spacing w:before="240" w:after="80" w:lineRule="auto" w:line="360"/>
        <w:jc w:val="left"/>
      </w:pPr>
      <w:r>
        <w:rPr>
          <w:rFonts w:ascii="Calibri" w:hAnsi="Calibri"/>
          <w:color w:val="1F2D6E"/>
        </w:rPr>
        <w:t>8.3 Future Works</w:t>
      </w:r>
    </w:p>
    <w:p>
      <w:pPr>
        <w:spacing w:before="0" w:after="120" w:lineRule="auto" w:line="360"/>
        <w:jc w:val="left"/>
      </w:pPr>
      <w:r>
        <w:rPr>
          <w:rFonts w:ascii="Calibri" w:hAnsi="Calibri"/>
          <w:b/>
          <w:i w:val="0"/>
          <w:color w:val="1E3A8A"/>
          <w:sz w:val="22"/>
        </w:rPr>
        <w:t>Short-term (1–3 months):</w:t>
      </w:r>
    </w:p>
    <w:p>
      <w:pPr>
        <w:pStyle w:val="ListBullet"/>
        <w:spacing w:before="0" w:after="60" w:lineRule="auto" w:line="360"/>
      </w:pPr>
      <w:r>
        <w:rPr>
          <w:rFonts w:ascii="Calibri" w:hAnsi="Calibri"/>
          <w:sz w:val="22"/>
        </w:rPr>
        <w:t>PDF and DICOM support: Extend the pipeline to accept PDF documents (converting pages to images) and DICOM medical images.</w:t>
      </w:r>
    </w:p>
    <w:p>
      <w:pPr>
        <w:pStyle w:val="ListBullet"/>
        <w:spacing w:before="0" w:after="60" w:lineRule="auto" w:line="360"/>
      </w:pPr>
      <w:r>
        <w:rPr>
          <w:rFonts w:ascii="Calibri" w:hAnsi="Calibri"/>
          <w:sz w:val="22"/>
        </w:rPr>
        <w:t>Batch processing mode: Group multiple small images into single function invocations to reduce per-call API overhead by an estimated 15-20 %.</w:t>
      </w:r>
    </w:p>
    <w:p>
      <w:pPr>
        <w:pStyle w:val="ListBullet"/>
        <w:spacing w:before="0" w:after="60" w:lineRule="auto" w:line="360"/>
      </w:pPr>
      <w:r>
        <w:rPr>
          <w:rFonts w:ascii="Calibri" w:hAnsi="Calibri"/>
          <w:sz w:val="22"/>
        </w:rPr>
        <w:t>Human-in-the-loop review: Flag low-confidence OCR results (70-85 % confidence) for manual review to create a progressive accuracy improvement feedback loop.</w:t>
      </w:r>
    </w:p>
    <w:p>
      <w:pPr>
        <w:spacing w:before="0" w:after="120" w:lineRule="auto" w:line="360"/>
        <w:jc w:val="left"/>
      </w:pPr>
      <w:r>
        <w:rPr>
          <w:rFonts w:ascii="Calibri" w:hAnsi="Calibri"/>
          <w:b/>
          <w:i w:val="0"/>
          <w:color w:val="1E3A8A"/>
          <w:sz w:val="22"/>
        </w:rPr>
        <w:t>Medium-term (3–12 months):</w:t>
      </w:r>
    </w:p>
    <w:p>
      <w:pPr>
        <w:pStyle w:val="ListBullet"/>
        <w:spacing w:before="0" w:after="60" w:lineRule="auto" w:line="360"/>
      </w:pPr>
      <w:r>
        <w:rPr>
          <w:rFonts w:ascii="Calibri" w:hAnsi="Calibri"/>
          <w:sz w:val="22"/>
        </w:rPr>
        <w:t>Custom ML model training via Vertex AI AutoML or Amazon SageMaker on client-specific document types, targeting OCR accuracy improvement to 99.5 %+.</w:t>
      </w:r>
    </w:p>
    <w:p>
      <w:pPr>
        <w:pStyle w:val="ListBullet"/>
        <w:spacing w:before="0" w:after="60" w:lineRule="auto" w:line="360"/>
      </w:pPr>
      <w:r>
        <w:rPr>
          <w:rFonts w:ascii="Calibri" w:hAnsi="Calibri"/>
          <w:sz w:val="22"/>
        </w:rPr>
        <w:t>Intelligent multi-cloud routing that dynamically selects AWS or GCP based on real-time cost, image characteristics, and SLA requirements.</w:t>
      </w:r>
    </w:p>
    <w:p>
      <w:pPr>
        <w:pStyle w:val="ListBullet"/>
        <w:spacing w:before="0" w:after="60" w:lineRule="auto" w:line="360"/>
      </w:pPr>
      <w:r>
        <w:rPr>
          <w:rFonts w:ascii="Calibri" w:hAnsi="Calibri"/>
          <w:sz w:val="22"/>
        </w:rPr>
        <w:t>Mobile client application (iOS/Android) for direct image capture and submission to the pipeline.</w:t>
      </w:r>
    </w:p>
    <w:p>
      <w:pPr>
        <w:spacing w:before="0" w:after="120" w:lineRule="auto" w:line="360"/>
        <w:jc w:val="left"/>
      </w:pPr>
      <w:r>
        <w:rPr>
          <w:rFonts w:ascii="Calibri" w:hAnsi="Calibri"/>
          <w:b/>
          <w:i w:val="0"/>
          <w:color w:val="1E3A8A"/>
          <w:sz w:val="22"/>
        </w:rPr>
        <w:t>Long-term (1–3 years):</w:t>
      </w:r>
    </w:p>
    <w:p>
      <w:pPr>
        <w:pStyle w:val="ListBullet"/>
        <w:spacing w:before="0" w:after="60" w:lineRule="auto" w:line="360"/>
      </w:pPr>
      <w:r>
        <w:rPr>
          <w:rFonts w:ascii="Calibri" w:hAnsi="Calibri"/>
          <w:sz w:val="22"/>
        </w:rPr>
        <w:t>Full document understanding: Extend beyond text extraction to semantic document analysis, including table extraction, form field recognition, and entity classification.</w:t>
      </w:r>
    </w:p>
    <w:p>
      <w:pPr>
        <w:pStyle w:val="ListBullet"/>
        <w:spacing w:before="0" w:after="60" w:lineRule="auto" w:line="360"/>
      </w:pPr>
      <w:r>
        <w:rPr>
          <w:rFonts w:ascii="Calibri" w:hAnsi="Calibri"/>
          <w:sz w:val="22"/>
        </w:rPr>
        <w:t>Edge computing integration: Deploy lightweight ML models to IoT devices for local pre-screening before cloud submission, reducing cloud API calls by an estimated 40 %.</w:t>
      </w:r>
    </w:p>
    <w:p>
      <w:pPr>
        <w:pStyle w:val="ListBullet"/>
        <w:spacing w:before="0" w:after="60" w:lineRule="auto" w:line="360"/>
      </w:pPr>
      <w:r>
        <w:rPr>
          <w:rFonts w:ascii="Calibri" w:hAnsi="Calibri"/>
          <w:sz w:val="22"/>
        </w:rPr>
        <w:t>Real-time video processing: Extend the architecture to streaming video for surveillance, broadcast captioning, or document scanning applications.</w:t>
      </w:r>
    </w:p>
    <w:p>
      <w:r>
        <w:br w:type="page"/>
      </w:r>
    </w:p>
    <w:p>
      <w:pPr>
        <w:pStyle w:val="Heading1"/>
        <w:spacing w:before="240" w:after="80" w:lineRule="auto" w:line="360"/>
        <w:jc w:val="left"/>
      </w:pPr>
      <w:r>
        <w:rPr>
          <w:rFonts w:ascii="Calibri" w:hAnsi="Calibri"/>
          <w:color w:val="1A3A8A"/>
        </w:rPr>
        <w:t>9. References</w:t>
      </w:r>
    </w:p>
    <w:p>
      <w:pPr>
        <w:spacing w:before="0" w:after="80" w:lineRule="auto" w:line="276"/>
        <w:ind w:left="283"/>
      </w:pPr>
      <w:r>
        <w:rPr>
          <w:rFonts w:ascii="Calibri" w:hAnsi="Calibri"/>
          <w:sz w:val="20"/>
        </w:rPr>
        <w:t>[1]</w:t>
        <w:tab/>
        <w:t>M. Armbrust, A. Fox, R. Griffith, A. D. Joseph, R. Katz, A. Konwinski, G. Lee, D. Patterson, A. Rabkin, I. Stoica, and M. Zaharia, "A view of cloud computing," Communications of the ACM, vol. 53, no. 4, pp. 50–58, Apr. 2010. doi: 10.1145/1721654.1721672</w:t>
      </w:r>
    </w:p>
    <w:p>
      <w:pPr>
        <w:spacing w:before="0" w:after="80" w:lineRule="auto" w:line="276"/>
        <w:ind w:left="283"/>
      </w:pPr>
      <w:r>
        <w:rPr>
          <w:rFonts w:ascii="Calibri" w:hAnsi="Calibri"/>
          <w:sz w:val="20"/>
        </w:rPr>
        <w:t>[2]</w:t>
        <w:tab/>
        <w:t>E. Jonas et al., "Cloud programming simplified: A Berkeley view on serverless computing," UC Berkeley, Tech. Rep. UCB/EECS-2019-3, Feb. 2019. [Online]. Available: https://www2.eecs.berkeley.edu/Pubs/TechRpts/2019/EECS-2019-3.html</w:t>
      </w:r>
    </w:p>
    <w:p>
      <w:pPr>
        <w:spacing w:before="0" w:after="80" w:lineRule="auto" w:line="276"/>
        <w:ind w:left="283"/>
      </w:pPr>
      <w:r>
        <w:rPr>
          <w:rFonts w:ascii="Calibri" w:hAnsi="Calibri"/>
          <w:sz w:val="20"/>
        </w:rPr>
        <w:t>[3]</w:t>
        <w:tab/>
        <w:t>G. McGrath and P. R. Brenner, "Serverless computing: Design, implementation, and performance," in Proc. IEEE 37th Int. Conf. Distributed Computing Systems Workshops (ICDCSW), Atlanta, GA, USA, Jun. 2017, pp. 405–410. doi: 10.1109/ICDCSW.2017.36</w:t>
      </w:r>
    </w:p>
    <w:p>
      <w:pPr>
        <w:spacing w:before="0" w:after="80" w:lineRule="auto" w:line="276"/>
        <w:ind w:left="283"/>
      </w:pPr>
      <w:r>
        <w:rPr>
          <w:rFonts w:ascii="Calibri" w:hAnsi="Calibri"/>
          <w:sz w:val="20"/>
        </w:rPr>
        <w:t>[4]</w:t>
        <w:tab/>
        <w:t>P. Castro, V. Ishakian, V. Muthusamy, and A. Slominski, "The rise of serverless computing," Communications of the ACM, vol. 62, no. 12, pp. 44–54, Dec. 2019. doi: 10.1145/3368454</w:t>
      </w:r>
    </w:p>
    <w:p>
      <w:pPr>
        <w:spacing w:before="0" w:after="80" w:lineRule="auto" w:line="276"/>
        <w:ind w:left="283"/>
      </w:pPr>
      <w:r>
        <w:rPr>
          <w:rFonts w:ascii="Calibri" w:hAnsi="Calibri"/>
          <w:sz w:val="20"/>
        </w:rPr>
        <w:t>[5]</w:t>
        <w:tab/>
        <w:t>A. Graves, S. Fernandez, F. Gomez, and J. Schmidhuber, "Connectionist temporal classification," in Proc. 23rd Int. Conf. Machine Learning (ICML), Pittsburgh, PA, USA, Jun. 2006, pp. 369–376. doi: 10.1145/1143844.1143891</w:t>
      </w:r>
    </w:p>
    <w:p>
      <w:pPr>
        <w:spacing w:before="0" w:after="80" w:lineRule="auto" w:line="276"/>
        <w:ind w:left="283"/>
      </w:pPr>
      <w:r>
        <w:rPr>
          <w:rFonts w:ascii="Calibri" w:hAnsi="Calibri"/>
          <w:sz w:val="20"/>
        </w:rPr>
        <w:t>[6]</w:t>
        <w:tab/>
        <w:t>Google LLC, "Cloud Vision API documentation," Google Cloud, 2024. [Online]. Available: https://cloud.google.com/vision/docs. [Accessed: Nov. 14, 2024]</w:t>
      </w:r>
    </w:p>
    <w:p>
      <w:pPr>
        <w:spacing w:before="0" w:after="80" w:lineRule="auto" w:line="276"/>
        <w:ind w:left="283"/>
      </w:pPr>
      <w:r>
        <w:rPr>
          <w:rFonts w:ascii="Calibri" w:hAnsi="Calibri"/>
          <w:sz w:val="20"/>
        </w:rPr>
        <w:t>[7]</w:t>
        <w:tab/>
        <w:t>Amazon Web Services, "Amazon Rekognition developer guide — DetectText," AWS Documentation, 2024. [Online]. Available: https://docs.aws.amazon.com/rekognition/latest/dg/text-detecting-text-procedure.html. [Accessed: Nov. 14, 2024]</w:t>
      </w:r>
    </w:p>
    <w:p>
      <w:pPr>
        <w:spacing w:before="0" w:after="80" w:lineRule="auto" w:line="276"/>
        <w:ind w:left="283"/>
      </w:pPr>
      <w:r>
        <w:rPr>
          <w:rFonts w:ascii="Calibri" w:hAnsi="Calibri"/>
          <w:sz w:val="20"/>
        </w:rPr>
        <w:t>[8]</w:t>
        <w:tab/>
        <w:t>K. Xu, X. Chen, and W. Wang, "A comparative evaluation of cloud-based OCR services for document digitisation," in Proc. Int. Conf. Document Analysis and Recognition (ICDAR), San José, CA, USA, Aug. 2023, pp. 412–425. doi: 10.1007/978-3-031-41679-8_24</w:t>
      </w:r>
    </w:p>
    <w:p>
      <w:pPr>
        <w:spacing w:before="0" w:after="80" w:lineRule="auto" w:line="276"/>
        <w:ind w:left="283"/>
      </w:pPr>
      <w:r>
        <w:rPr>
          <w:rFonts w:ascii="Calibri" w:hAnsi="Calibri"/>
          <w:sz w:val="20"/>
        </w:rPr>
        <w:t>[9]</w:t>
        <w:tab/>
        <w:t>G. K. Wallace, "The JPEG still picture compression standard," IEEE Transactions on Consumer Electronics, vol. 38, no. 1, pp. xviii–xxxiv, Feb. 1992. doi: 10.1109/30.125072</w:t>
      </w:r>
    </w:p>
    <w:p>
      <w:pPr>
        <w:spacing w:before="0" w:after="80" w:lineRule="auto" w:line="276"/>
        <w:ind w:left="283"/>
      </w:pPr>
      <w:r>
        <w:rPr>
          <w:rFonts w:ascii="Calibri" w:hAnsi="Calibri"/>
          <w:sz w:val="20"/>
        </w:rPr>
        <w:t>[10]</w:t>
        <w:tab/>
        <w:t>D. Minnen, J. Ballé, and G. D. Toderici, "Joint autoregressive and hierarchical priors for learned image compression," in Proc. Advances in Neural Information Processing Systems (NeurIPS), Montréal, Canada, Dec. 2018, pp. 10771–10782.</w:t>
      </w:r>
    </w:p>
    <w:p>
      <w:pPr>
        <w:spacing w:before="0" w:after="80" w:lineRule="auto" w:line="276"/>
        <w:ind w:left="283"/>
      </w:pPr>
      <w:r>
        <w:rPr>
          <w:rFonts w:ascii="Calibri" w:hAnsi="Calibri"/>
          <w:sz w:val="20"/>
        </w:rPr>
        <w:t>[11]</w:t>
        <w:tab/>
        <w:t>K. Zuiderveld, "Contrast limited adaptive histogram equalization," in Graphics Gems IV, P. Heckbert, Ed. San Diego, CA: Academic Press, 1994, pp. 474–485.</w:t>
      </w:r>
    </w:p>
    <w:p>
      <w:pPr>
        <w:spacing w:before="0" w:after="80" w:lineRule="auto" w:line="276"/>
        <w:ind w:left="283"/>
      </w:pPr>
      <w:r>
        <w:rPr>
          <w:rFonts w:ascii="Calibri" w:hAnsi="Calibri"/>
          <w:sz w:val="20"/>
        </w:rPr>
        <w:t>[12]</w:t>
        <w:tab/>
        <w:t>J. Smith, A. Kumar, and R. Patel, "CLAHE-based image pre-processing for improved OCR on degraded documents," Journal of Imaging Science and Technology, vol. 65, no. 3, pp. 030402-1–030402-12, May/Jun. 2021. doi: 10.2352/J.ImagingSci.Technol.2021.65.3.030402</w:t>
      </w:r>
    </w:p>
    <w:p>
      <w:pPr>
        <w:spacing w:before="0" w:after="80" w:lineRule="auto" w:line="276"/>
        <w:ind w:left="283"/>
      </w:pPr>
      <w:r>
        <w:rPr>
          <w:rFonts w:ascii="Calibri" w:hAnsi="Calibri"/>
          <w:sz w:val="20"/>
        </w:rPr>
        <w:t>[13]</w:t>
        <w:tab/>
        <w:t>Z. Li, M. Guo, R. Xu, and Y. Chen, "Cost and performance analysis of serverless versus server-based architectures," IEEE Transactions on Cloud Computing, vol. 9, no. 4, pp. 1568–1580, Oct./Dec. 2021. doi: 10.1109/TCC.2019.2932730</w:t>
      </w:r>
    </w:p>
    <w:p>
      <w:pPr>
        <w:spacing w:before="0" w:after="80" w:lineRule="auto" w:line="276"/>
        <w:ind w:left="283"/>
      </w:pPr>
      <w:r>
        <w:rPr>
          <w:rFonts w:ascii="Calibri" w:hAnsi="Calibri"/>
          <w:sz w:val="20"/>
        </w:rPr>
        <w:t>[14]</w:t>
        <w:tab/>
        <w:t>G. Bradski and A. Kaehler, Learning OpenCV: Computer Vision in C++ with the OpenCV Library, 2nd ed. Sebastopol, CA: O'Reilly Media, 2013.</w:t>
      </w:r>
    </w:p>
    <w:p>
      <w:pPr>
        <w:spacing w:before="0" w:after="80" w:lineRule="auto" w:line="276"/>
        <w:ind w:left="283"/>
      </w:pPr>
      <w:r>
        <w:rPr>
          <w:rFonts w:ascii="Calibri" w:hAnsi="Calibri"/>
          <w:sz w:val="20"/>
        </w:rPr>
        <w:t>[15]</w:t>
        <w:tab/>
        <w:t>Pillow Contributors, "Pillow (PIL fork) documentation, version 10.x," Read the Docs, 2024. [Online]. Available: https://pillow.readthedocs.io/. [Accessed: Nov. 14, 2024]</w:t>
      </w:r>
    </w:p>
    <w:p>
      <w:pPr>
        <w:spacing w:before="0" w:after="80" w:lineRule="auto" w:line="276"/>
        <w:ind w:left="283"/>
      </w:pPr>
      <w:r>
        <w:rPr>
          <w:rFonts w:ascii="Calibri" w:hAnsi="Calibri"/>
          <w:sz w:val="20"/>
        </w:rPr>
        <w:t>[16]</w:t>
        <w:tab/>
        <w:t>Amazon Web Services, "AWS Lambda developer guide," AWS Documentation, 2024. [Online]. Available: https://docs.aws.amazon.com/lambda/latest/dg/. [Accessed: Nov. 14, 2024]</w:t>
      </w:r>
    </w:p>
    <w:p>
      <w:pPr>
        <w:spacing w:before="0" w:after="80" w:lineRule="auto" w:line="276"/>
        <w:ind w:left="283"/>
      </w:pPr>
      <w:r>
        <w:rPr>
          <w:rFonts w:ascii="Calibri" w:hAnsi="Calibri"/>
          <w:sz w:val="20"/>
        </w:rPr>
        <w:t>[17]</w:t>
        <w:tab/>
        <w:t>Google LLC, "Cloud Functions Gen 2 documentation," Google Cloud, 2024. [Online]. Available: https://cloud.google.com/functions/docs/concepts/version-comparison. [Accessed: Nov. 14, 2024]</w:t>
      </w:r>
    </w:p>
    <w:p>
      <w:pPr>
        <w:spacing w:before="0" w:after="80" w:lineRule="auto" w:line="276"/>
        <w:ind w:left="283"/>
      </w:pPr>
      <w:r>
        <w:rPr>
          <w:rFonts w:ascii="Calibri" w:hAnsi="Calibri"/>
          <w:sz w:val="20"/>
        </w:rPr>
        <w:t>[18]</w:t>
        <w:tab/>
        <w:t>N. Dragoni et al., "Microservices: Yesterday, today, and tomorrow," in Present and Ulterior Software Engineering, M. Mazzara and B. Meyer, Eds. Cham, Switzerland: Springer, 2017, pp. 195–216. doi: 10.1007/978-3-319-67425-4_12</w:t>
      </w:r>
    </w:p>
    <w:p>
      <w:pPr>
        <w:spacing w:before="0" w:after="80" w:lineRule="auto" w:line="276"/>
        <w:ind w:left="283"/>
      </w:pPr>
      <w:r>
        <w:rPr>
          <w:rFonts w:ascii="Calibri" w:hAnsi="Calibri"/>
          <w:sz w:val="20"/>
        </w:rPr>
        <w:t>[19]</w:t>
        <w:tab/>
        <w:t>G. Hohpe and B. Woolf, Enterprise Integration Patterns: Designing, Building, and Deploying Messaging Solutions. Boston, MA: Addison-Wesley Professional, 2003.</w:t>
      </w:r>
    </w:p>
    <w:p>
      <w:pPr>
        <w:spacing w:before="0" w:after="80" w:lineRule="auto" w:line="276"/>
        <w:ind w:left="283"/>
      </w:pPr>
      <w:r>
        <w:rPr>
          <w:rFonts w:ascii="Calibri" w:hAnsi="Calibri"/>
          <w:sz w:val="20"/>
        </w:rPr>
        <w:t>[20]</w:t>
        <w:tab/>
        <w:t>W. Vogels, "Eventually consistent," Communications of the ACM, vol. 52, no. 1, pp. 40–44, Jan. 2009. doi: 10.1145/1435417.1435432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