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912"/>
        <w:gridCol w:w="2880"/>
      </w:tblGrid>
      <w:tr>
        <w:tc>
          <w:tcPr>
            <w:tcW w:type="dxa" w:w="4986"/>
            <w:shd w:val="clear" w:color="auto" w:fill="0F3460"/>
          </w:tcPr>
          <w:p/>
          <w:p>
            <w:pPr>
              <w:spacing w:before="160" w:after="40"/>
            </w:pPr>
            <w:r>
              <w:rPr>
                <w:b/>
                <w:color w:val="FFFFFF"/>
                <w:sz w:val="40"/>
              </w:rPr>
              <w:t>Hema Vardhan Moganti</w:t>
            </w:r>
          </w:p>
          <w:p>
            <w:pPr>
              <w:spacing w:before="0" w:after="160"/>
            </w:pPr>
            <w:r>
              <w:rPr>
                <w:color w:val="7EB8F7"/>
                <w:sz w:val="20"/>
              </w:rPr>
              <w:t>Cloud &amp; AI Solutions Developer  |  Azure &amp; Multi-Cloud  |  Cybersecurity</w:t>
            </w:r>
          </w:p>
          <w:p>
            <w:pPr>
              <w:spacing w:before="0" w:after="20"/>
            </w:pPr>
            <w:r>
              <w:rPr>
                <w:color w:val="7EB8F7"/>
                <w:sz w:val="18"/>
              </w:rPr>
              <w:t xml:space="preserve">📞 </w:t>
            </w:r>
            <w:r>
              <w:rPr>
                <w:color w:val="D0E8FF"/>
                <w:sz w:val="18"/>
              </w:rPr>
              <w:t>+61 040 1257 633</w:t>
            </w:r>
          </w:p>
          <w:p>
            <w:pPr>
              <w:spacing w:before="0" w:after="20"/>
            </w:pPr>
            <w:r>
              <w:rPr>
                <w:color w:val="7EB8F7"/>
                <w:sz w:val="18"/>
              </w:rPr>
              <w:t xml:space="preserve">✉  </w:t>
            </w:r>
            <w:r>
              <w:rPr>
                <w:color w:val="D0E8FF"/>
                <w:sz w:val="18"/>
              </w:rPr>
              <w:t>Vardhanmoga11081@gmail.com</w:t>
            </w:r>
          </w:p>
          <w:p>
            <w:pPr>
              <w:spacing w:before="0" w:after="20"/>
            </w:pPr>
            <w:r>
              <w:rPr>
                <w:color w:val="7EB8F7"/>
                <w:sz w:val="18"/>
              </w:rPr>
              <w:t xml:space="preserve">📍 </w:t>
            </w:r>
            <w:r>
              <w:rPr>
                <w:color w:val="D0E8FF"/>
                <w:sz w:val="18"/>
              </w:rPr>
              <w:t>101 Ballarat Rd, Footscray, VIC 3011</w:t>
            </w:r>
          </w:p>
          <w:p>
            <w:pPr>
              <w:spacing w:before="0" w:after="20"/>
            </w:pPr>
            <w:r>
              <w:rPr>
                <w:color w:val="7EB8F7"/>
                <w:sz w:val="18"/>
              </w:rPr>
              <w:t xml:space="preserve">🔗 </w:t>
            </w:r>
            <w:r>
              <w:rPr>
                <w:color w:val="D0E8FF"/>
                <w:sz w:val="18"/>
              </w:rPr>
              <w:t>linkedin.com/in/hema-vardhan-moganti</w:t>
            </w:r>
          </w:p>
        </w:tc>
        <w:tc>
          <w:tcPr>
            <w:tcW w:type="dxa" w:w="4986"/>
            <w:shd w:val="clear" w:color="auto" w:fill="0F3460"/>
          </w:tcPr>
          <w:p/>
          <w:p>
            <w:pPr>
              <w:spacing w:before="400"/>
              <w:jc w:val="right"/>
            </w:pPr>
            <w:r>
              <w:rPr>
                <w:color w:val="A8C8EE"/>
                <w:sz w:val="18"/>
              </w:rPr>
              <w:t>Melbourne, VIC, Australia</w:t>
              <w:br/>
              <w:t>Unrestricted Work Rights</w:t>
            </w:r>
          </w:p>
        </w:tc>
      </w:tr>
    </w:tbl>
    <w:p>
      <w:pPr>
        <w:spacing w:after="40"/>
      </w:pPr>
    </w:p>
    <w:p>
      <w:pPr>
        <w:spacing w:before="200" w:after="80"/>
        <w:pBdr>
          <w:bottom w:val="single" w:sz="6" w:space="1" w:color="0F3460"/>
        </w:pBdr>
      </w:pPr>
      <w:r>
        <w:rPr>
          <w:b/>
          <w:color w:val="0F3460"/>
          <w:sz w:val="18"/>
        </w:rPr>
        <w:t>PROFESSIONAL SUMMARY</w:t>
      </w:r>
    </w:p>
    <w:p>
      <w:pPr>
        <w:spacing w:before="0" w:after="40"/>
        <w:ind w:left="0"/>
      </w:pPr>
      <w:r>
        <w:rPr>
          <w:b w:val="0"/>
          <w:i w:val="0"/>
          <w:color w:val="333344"/>
          <w:sz w:val="20"/>
        </w:rPr>
        <w:t>Final-year Bachelor of Networking (Cyber Security) student with hands-on cloud and AI development experience spanning Microsoft Azure, AWS, and Google Cloud. Demonstrated ability to design, deploy, and manage cloud-native solutions — including an AI-powered multi-cloud text recognition and image enhancement system — and secure enterprise networks. Proficient in Python, Bash, and PowerShell scripting with practical exposure to CI/CD pipelines, Git workflows, Infrastructure as Code, and DevOps practices. Passionate about Azure PaaS services, proactive monitoring, automation, and delivering high-quality outcomes for customers in managed-services environments.</w:t>
      </w:r>
    </w:p>
    <w:p>
      <w:pPr>
        <w:spacing w:before="200" w:after="80"/>
        <w:pBdr>
          <w:bottom w:val="single" w:sz="6" w:space="1" w:color="0F3460"/>
        </w:pBdr>
      </w:pPr>
      <w:r>
        <w:rPr>
          <w:b/>
          <w:color w:val="0F3460"/>
          <w:sz w:val="18"/>
        </w:rPr>
        <w:t>TECHNICAL SKILLS</w:t>
      </w:r>
    </w:p>
    <w:p>
      <w:pPr>
        <w:spacing w:before="0" w:after="40"/>
      </w:pPr>
      <w:r>
        <w:rPr>
          <w:b/>
          <w:color w:val="0F3460"/>
          <w:sz w:val="20"/>
        </w:rPr>
        <w:t xml:space="preserve">Cloud Platforms:  </w:t>
      </w:r>
      <w:r>
        <w:rPr>
          <w:color w:val="333344"/>
          <w:sz w:val="20"/>
        </w:rPr>
        <w:t>Microsoft Azure, AWS, Google Cloud Platform</w:t>
      </w:r>
    </w:p>
    <w:p>
      <w:pPr>
        <w:spacing w:before="0" w:after="40"/>
      </w:pPr>
      <w:r>
        <w:rPr>
          <w:b/>
          <w:color w:val="0F3460"/>
          <w:sz w:val="20"/>
        </w:rPr>
        <w:t xml:space="preserve">Azure Services:  </w:t>
      </w:r>
      <w:r>
        <w:rPr>
          <w:color w:val="333344"/>
          <w:sz w:val="20"/>
        </w:rPr>
        <w:t>Azure VM, Azure Functions, App Service, Azure Monitor, Log Analytics, Active Directory</w:t>
      </w:r>
    </w:p>
    <w:p>
      <w:pPr>
        <w:spacing w:before="0" w:after="40"/>
      </w:pPr>
      <w:r>
        <w:rPr>
          <w:b/>
          <w:color w:val="0F3460"/>
          <w:sz w:val="20"/>
        </w:rPr>
        <w:t xml:space="preserve">AWS Services:  </w:t>
      </w:r>
      <w:r>
        <w:rPr>
          <w:color w:val="333344"/>
          <w:sz w:val="20"/>
        </w:rPr>
        <w:t>Lambda, S3, Rekognition, EventBridge, CloudWatch</w:t>
      </w:r>
    </w:p>
    <w:p>
      <w:pPr>
        <w:spacing w:before="0" w:after="40"/>
      </w:pPr>
      <w:r>
        <w:rPr>
          <w:b/>
          <w:color w:val="0F3460"/>
          <w:sz w:val="20"/>
        </w:rPr>
        <w:t xml:space="preserve">GCP Services:  </w:t>
      </w:r>
      <w:r>
        <w:rPr>
          <w:color w:val="333344"/>
          <w:sz w:val="20"/>
        </w:rPr>
        <w:t>Vision API, Cloud Functions, Cloud Storage, Cloud Run</w:t>
      </w:r>
    </w:p>
    <w:p>
      <w:pPr>
        <w:spacing w:before="0" w:after="40"/>
      </w:pPr>
      <w:r>
        <w:rPr>
          <w:b/>
          <w:color w:val="0F3460"/>
          <w:sz w:val="20"/>
        </w:rPr>
        <w:t xml:space="preserve">Programming:  </w:t>
      </w:r>
      <w:r>
        <w:rPr>
          <w:color w:val="333344"/>
          <w:sz w:val="20"/>
        </w:rPr>
        <w:t>Python, Bash, PowerShell, HTML, CSS, SQL</w:t>
      </w:r>
    </w:p>
    <w:p>
      <w:pPr>
        <w:spacing w:before="0" w:after="40"/>
      </w:pPr>
      <w:r>
        <w:rPr>
          <w:b/>
          <w:color w:val="0F3460"/>
          <w:sz w:val="20"/>
        </w:rPr>
        <w:t xml:space="preserve">DevOps &amp; IaC:  </w:t>
      </w:r>
      <w:r>
        <w:rPr>
          <w:color w:val="333344"/>
          <w:sz w:val="20"/>
        </w:rPr>
        <w:t>Git, GitHub Actions, CI/CD pipelines, Bicep/ARM (foundational), Infrastructure as Code</w:t>
      </w:r>
    </w:p>
    <w:p>
      <w:pPr>
        <w:spacing w:before="0" w:after="40"/>
      </w:pPr>
      <w:r>
        <w:rPr>
          <w:b/>
          <w:color w:val="0F3460"/>
          <w:sz w:val="20"/>
        </w:rPr>
        <w:t xml:space="preserve">AI / ML:  </w:t>
      </w:r>
      <w:r>
        <w:rPr>
          <w:color w:val="333344"/>
          <w:sz w:val="20"/>
        </w:rPr>
        <w:t>Computer Vision (OCR/text detection), OpenCV, Pillow, cloud-native AI APIs</w:t>
      </w:r>
    </w:p>
    <w:p>
      <w:pPr>
        <w:spacing w:before="0" w:after="40"/>
      </w:pPr>
      <w:r>
        <w:rPr>
          <w:b/>
          <w:color w:val="0F3460"/>
          <w:sz w:val="20"/>
        </w:rPr>
        <w:t xml:space="preserve">Networking &amp; Security:  </w:t>
      </w:r>
      <w:r>
        <w:rPr>
          <w:color w:val="333344"/>
          <w:sz w:val="20"/>
        </w:rPr>
        <w:t>TCP/IP, DNS, DHCP, VPN, VLANs, Active Directory, Group Policy, Wireshark</w:t>
      </w:r>
    </w:p>
    <w:p>
      <w:pPr>
        <w:spacing w:before="0" w:after="40"/>
      </w:pPr>
      <w:r>
        <w:rPr>
          <w:b/>
          <w:color w:val="0F3460"/>
          <w:sz w:val="20"/>
        </w:rPr>
        <w:t xml:space="preserve">Tools:  </w:t>
      </w:r>
      <w:r>
        <w:rPr>
          <w:color w:val="333344"/>
          <w:sz w:val="20"/>
        </w:rPr>
        <w:t>Cisco Packet Tracer, Cisco Modelling Labs, Autopsy, FTK Imager, VS Code, PyCharm, SQLite, MS Access</w:t>
      </w:r>
    </w:p>
    <w:p>
      <w:pPr>
        <w:spacing w:before="0" w:after="40"/>
      </w:pPr>
      <w:r>
        <w:rPr>
          <w:b/>
          <w:color w:val="0F3460"/>
          <w:sz w:val="20"/>
        </w:rPr>
        <w:t xml:space="preserve">Operating Systems:  </w:t>
      </w:r>
      <w:r>
        <w:rPr>
          <w:color w:val="333344"/>
          <w:sz w:val="20"/>
        </w:rPr>
        <w:t>Windows Server 2022, Windows 10/11, Linux (Ubuntu)</w:t>
      </w:r>
    </w:p>
    <w:p>
      <w:pPr>
        <w:spacing w:before="200" w:after="80"/>
        <w:pBdr>
          <w:bottom w:val="single" w:sz="6" w:space="1" w:color="0F3460"/>
        </w:pBdr>
      </w:pPr>
      <w:r>
        <w:rPr>
          <w:b/>
          <w:color w:val="0F3460"/>
          <w:sz w:val="18"/>
        </w:rPr>
        <w:t>EDUCATION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480"/>
        <w:gridCol w:w="3312"/>
      </w:tblGrid>
      <w:tr>
        <w:tc>
          <w:tcPr>
            <w:tcW w:type="dxa" w:w="4986"/>
          </w:tcPr>
          <w:p/>
          <w:p>
            <w:pPr>
              <w:spacing w:before="0" w:after="20"/>
            </w:pPr>
            <w:r>
              <w:rPr>
                <w:b/>
                <w:color w:val="0F3460"/>
                <w:sz w:val="21"/>
              </w:rPr>
              <w:t>Bachelor of Networking (Major in Cyber Security)</w:t>
            </w:r>
          </w:p>
          <w:p>
            <w:pPr>
              <w:spacing w:before="0" w:after="80"/>
            </w:pPr>
            <w:r>
              <w:rPr>
                <w:color w:val="666666"/>
                <w:sz w:val="19"/>
              </w:rPr>
              <w:t>Melbourne Institute of Technology  ·  Melbourne, VIC 3000</w:t>
            </w:r>
          </w:p>
        </w:tc>
        <w:tc>
          <w:tcPr>
            <w:tcW w:type="dxa" w:w="4986"/>
          </w:tcPr>
          <w:p/>
          <w:p>
            <w:pPr>
              <w:spacing w:before="0" w:after="0"/>
              <w:jc w:val="right"/>
            </w:pPr>
            <w:r>
              <w:rPr>
                <w:i/>
                <w:color w:val="666666"/>
                <w:sz w:val="18"/>
              </w:rPr>
              <w:t>Sep 2023 – Jun 2026</w:t>
              <w:br/>
              <w:t>Expected Graduation</w:t>
            </w:r>
          </w:p>
        </w:tc>
      </w:tr>
    </w:tbl>
    <w:p>
      <w:pPr>
        <w:spacing w:before="200" w:after="80"/>
        <w:pBdr>
          <w:bottom w:val="single" w:sz="6" w:space="1" w:color="0F3460"/>
        </w:pBdr>
      </w:pPr>
      <w:r>
        <w:rPr>
          <w:b/>
          <w:color w:val="0F3460"/>
          <w:sz w:val="18"/>
        </w:rPr>
        <w:t>PROJECTS</w:t>
      </w:r>
    </w:p>
    <w:p>
      <w:pPr>
        <w:spacing w:before="80" w:after="20"/>
      </w:pPr>
      <w:r>
        <w:rPr>
          <w:b/>
          <w:color w:val="0F3460"/>
          <w:sz w:val="22"/>
        </w:rPr>
        <w:t>★  AI-Powered Text Recognition &amp; Image Enhancement System</w:t>
      </w:r>
      <w:r>
        <w:rPr>
          <w:b/>
          <w:color w:val="16579A"/>
          <w:sz w:val="18"/>
        </w:rPr>
        <w:t xml:space="preserve">   [AWS + Google Cloud]</w:t>
      </w:r>
    </w:p>
    <w:p>
      <w:pPr>
        <w:spacing w:before="0" w:after="40"/>
        <w:ind w:left="170"/>
      </w:pPr>
      <w:r>
        <w:rPr>
          <w:b w:val="0"/>
          <w:i w:val="0"/>
          <w:color w:val="333344"/>
          <w:sz w:val="20"/>
        </w:rPr>
        <w:t>Designed and deployed a multi-cloud AI pipeline that automatically detects text in uploaded images, extracts it via OCR, and — when source images are blurred — applies enhancement algorithms before re-running extraction. Outputs are saved as separate enhanced image files and structured .txt files, enabling both human review and downstream automation.</w:t>
      </w:r>
    </w:p>
    <w:p>
      <w:pPr>
        <w:pStyle w:val="ListBullet"/>
        <w:spacing w:before="0" w:after="40"/>
        <w:ind w:left="283"/>
      </w:pPr>
      <w:r>
        <w:rPr>
          <w:b/>
          <w:color w:val="0F3460"/>
          <w:sz w:val="20"/>
        </w:rPr>
        <w:t xml:space="preserve">AWS Rekognition + Google Cloud Vision API: </w:t>
      </w:r>
      <w:r>
        <w:rPr>
          <w:color w:val="333344"/>
          <w:sz w:val="20"/>
        </w:rPr>
        <w:t>dual-cloud text detection and OCR with result reconciliation for higher accuracy.</w:t>
      </w:r>
    </w:p>
    <w:p>
      <w:pPr>
        <w:pStyle w:val="ListBullet"/>
        <w:spacing w:before="0" w:after="40"/>
        <w:ind w:left="283"/>
      </w:pPr>
      <w:r>
        <w:rPr>
          <w:b/>
          <w:color w:val="0F3460"/>
          <w:sz w:val="20"/>
        </w:rPr>
        <w:t xml:space="preserve">Serverless event-driven architecture: </w:t>
      </w:r>
      <w:r>
        <w:rPr>
          <w:color w:val="333344"/>
          <w:sz w:val="20"/>
        </w:rPr>
        <w:t>AWS Lambda + S3 triggers and Google Cloud Functions + Cloud Storage events for auto-scaling processing.</w:t>
      </w:r>
    </w:p>
    <w:p>
      <w:pPr>
        <w:pStyle w:val="ListBullet"/>
        <w:spacing w:before="0" w:after="40"/>
        <w:ind w:left="283"/>
      </w:pPr>
      <w:r>
        <w:rPr>
          <w:b/>
          <w:color w:val="0F3460"/>
          <w:sz w:val="20"/>
        </w:rPr>
        <w:t xml:space="preserve">Image pre-processing pipeline: </w:t>
      </w:r>
      <w:r>
        <w:rPr>
          <w:color w:val="333344"/>
          <w:sz w:val="20"/>
        </w:rPr>
        <w:t>OpenCV &amp; Pillow — blur detection (Laplacian variance), sharpening filters, and contrast enhancement — before OCR on low-quality images.</w:t>
      </w:r>
    </w:p>
    <w:p>
      <w:pPr>
        <w:pStyle w:val="ListBullet"/>
        <w:spacing w:before="0" w:after="40"/>
        <w:ind w:left="283"/>
      </w:pPr>
      <w:r>
        <w:rPr>
          <w:b/>
          <w:color w:val="0F3460"/>
          <w:sz w:val="20"/>
        </w:rPr>
        <w:t xml:space="preserve">Automated end-to-end workflow: </w:t>
      </w:r>
      <w:r>
        <w:rPr>
          <w:color w:val="333344"/>
          <w:sz w:val="20"/>
        </w:rPr>
        <w:t>image upload → AI text detection → conditional enhancement → OCR → dual output (enhanced image + .txt) stored to cloud storage.</w:t>
      </w:r>
    </w:p>
    <w:p>
      <w:pPr>
        <w:pStyle w:val="ListBullet"/>
        <w:spacing w:before="0" w:after="40"/>
        <w:ind w:left="283"/>
      </w:pPr>
      <w:r>
        <w:rPr>
          <w:b/>
          <w:color w:val="0F3460"/>
          <w:sz w:val="20"/>
        </w:rPr>
        <w:t xml:space="preserve">Observability: </w:t>
      </w:r>
      <w:r>
        <w:rPr>
          <w:color w:val="333344"/>
          <w:sz w:val="20"/>
        </w:rPr>
        <w:t>CloudWatch + GCP Cloud Logging for monitoring, alerting, and audit trails across both clouds.</w:t>
      </w:r>
    </w:p>
    <w:p>
      <w:pPr>
        <w:spacing w:before="40" w:after="120"/>
      </w:pPr>
      <w:r>
        <w:rPr>
          <w:b/>
          <w:color w:val="0F3460"/>
          <w:sz w:val="19"/>
        </w:rPr>
        <w:t xml:space="preserve">Tools: </w:t>
      </w:r>
      <w:r>
        <w:rPr>
          <w:color w:val="16579A"/>
          <w:sz w:val="19"/>
        </w:rPr>
        <w:t>AWS Lambda, S3, Rekognition, CloudWatch  ·  Google Cloud Vision API, Cloud Functions, Cloud Storage, Cloud Run  ·  Python, OpenCV, Pillow  ·  Git, GitHub Actions</w:t>
      </w:r>
    </w:p>
    <w:p>
      <w:pPr>
        <w:spacing w:before="120" w:after="20"/>
      </w:pPr>
      <w:r>
        <w:rPr>
          <w:b/>
          <w:color w:val="0F3460"/>
          <w:sz w:val="21"/>
        </w:rPr>
        <w:t>Hybrid IT Environment Setup (Azure + VirtualBox)</w:t>
      </w:r>
    </w:p>
    <w:p>
      <w:pPr>
        <w:spacing w:before="0" w:after="40"/>
        <w:ind w:left="0"/>
      </w:pPr>
      <w:r>
        <w:rPr>
          <w:b w:val="0"/>
          <w:i w:val="0"/>
          <w:color w:val="333344"/>
          <w:sz w:val="20"/>
        </w:rPr>
        <w:t>Deployed a main server on Microsoft Azure and branch servers in VirtualBox; configured secure AD-based authentication (AD DS, DNS, DHCP) across hybrid environments, simulating a real-world managed-services topology.</w:t>
      </w:r>
    </w:p>
    <w:p>
      <w:pPr>
        <w:spacing w:before="20" w:after="80"/>
      </w:pPr>
      <w:r>
        <w:rPr>
          <w:b/>
          <w:color w:val="0F3460"/>
          <w:sz w:val="19"/>
        </w:rPr>
        <w:t xml:space="preserve">Tools: </w:t>
      </w:r>
      <w:r>
        <w:rPr>
          <w:color w:val="16579A"/>
          <w:sz w:val="19"/>
        </w:rPr>
        <w:t>Microsoft Azure, VirtualBox, Windows Server 2022, Active Directory</w:t>
      </w:r>
    </w:p>
    <w:p>
      <w:pPr>
        <w:spacing w:before="120" w:after="20"/>
      </w:pPr>
      <w:r>
        <w:rPr>
          <w:b/>
          <w:color w:val="0F3460"/>
          <w:sz w:val="21"/>
        </w:rPr>
        <w:t>Event-Driven Data Processing Using AWS Serverless</w:t>
      </w:r>
    </w:p>
    <w:p>
      <w:pPr>
        <w:spacing w:before="0" w:after="40"/>
        <w:ind w:left="0"/>
      </w:pPr>
      <w:r>
        <w:rPr>
          <w:b w:val="0"/>
          <w:i w:val="0"/>
          <w:color w:val="333344"/>
          <w:sz w:val="20"/>
        </w:rPr>
        <w:t>Built a fully serverless real-time data-processing pipeline using event triggers; implemented monitoring dashboards and CloudWatch alarms for proactive alerting.</w:t>
      </w:r>
    </w:p>
    <w:p>
      <w:pPr>
        <w:spacing w:before="20" w:after="80"/>
      </w:pPr>
      <w:r>
        <w:rPr>
          <w:b/>
          <w:color w:val="0F3460"/>
          <w:sz w:val="19"/>
        </w:rPr>
        <w:t xml:space="preserve">Tools: </w:t>
      </w:r>
      <w:r>
        <w:rPr>
          <w:color w:val="16579A"/>
          <w:sz w:val="19"/>
        </w:rPr>
        <w:t>AWS Lambda, S3, EventBridge, CloudWatch · Python</w:t>
      </w:r>
    </w:p>
    <w:p>
      <w:pPr>
        <w:spacing w:before="120" w:after="20"/>
      </w:pPr>
      <w:r>
        <w:rPr>
          <w:b/>
          <w:color w:val="0F3460"/>
          <w:sz w:val="21"/>
        </w:rPr>
        <w:t>Secure Enterprise VPN Network Design &amp; Implementation</w:t>
      </w:r>
    </w:p>
    <w:p>
      <w:pPr>
        <w:spacing w:before="0" w:after="40"/>
        <w:ind w:left="0"/>
      </w:pPr>
      <w:r>
        <w:rPr>
          <w:b w:val="0"/>
          <w:i w:val="0"/>
          <w:color w:val="333344"/>
          <w:sz w:val="20"/>
        </w:rPr>
        <w:t>Designed and simulated a site-to-site VPN for branch offices and remote users with encrypted tunnels, strong authentication, and policy-based access control.</w:t>
      </w:r>
    </w:p>
    <w:p>
      <w:pPr>
        <w:spacing w:before="20" w:after="80"/>
      </w:pPr>
      <w:r>
        <w:rPr>
          <w:b/>
          <w:color w:val="0F3460"/>
          <w:sz w:val="19"/>
        </w:rPr>
        <w:t xml:space="preserve">Tools: </w:t>
      </w:r>
      <w:r>
        <w:rPr>
          <w:color w:val="16579A"/>
          <w:sz w:val="19"/>
        </w:rPr>
        <w:t>Cisco Packet Tracer · IPSec VPN, ACLs</w:t>
      </w:r>
    </w:p>
    <w:p>
      <w:pPr>
        <w:spacing w:before="120" w:after="20"/>
      </w:pPr>
      <w:r>
        <w:rPr>
          <w:b/>
          <w:color w:val="0F3460"/>
          <w:sz w:val="21"/>
        </w:rPr>
        <w:t>Enterprise Network Design with VLANs &amp; Remote Access</w:t>
      </w:r>
    </w:p>
    <w:p>
      <w:pPr>
        <w:spacing w:before="0" w:after="40"/>
        <w:ind w:left="0"/>
      </w:pPr>
      <w:r>
        <w:rPr>
          <w:b w:val="0"/>
          <w:i w:val="0"/>
          <w:color w:val="333344"/>
          <w:sz w:val="20"/>
        </w:rPr>
        <w:t>Built a multi-site enterprise network with VLANs, VTP, wireless access, and secure remote connectivity; applied QoS and inter-VLAN routing.</w:t>
      </w:r>
    </w:p>
    <w:p>
      <w:pPr>
        <w:spacing w:before="20" w:after="80"/>
      </w:pPr>
      <w:r>
        <w:rPr>
          <w:b/>
          <w:color w:val="0F3460"/>
          <w:sz w:val="19"/>
        </w:rPr>
        <w:t xml:space="preserve">Tools: </w:t>
      </w:r>
      <w:r>
        <w:rPr>
          <w:color w:val="16579A"/>
          <w:sz w:val="19"/>
        </w:rPr>
        <w:t>Cisco Packet Tracer · VLAN, VTP, OSPF, WPA2</w:t>
      </w:r>
    </w:p>
    <w:p>
      <w:pPr>
        <w:spacing w:before="120" w:after="20"/>
      </w:pPr>
      <w:r>
        <w:rPr>
          <w:b/>
          <w:color w:val="0F3460"/>
          <w:sz w:val="21"/>
        </w:rPr>
        <w:t>Windows Server Administration &amp; User Management</w:t>
      </w:r>
    </w:p>
    <w:p>
      <w:pPr>
        <w:spacing w:before="0" w:after="40"/>
        <w:ind w:left="0"/>
      </w:pPr>
      <w:r>
        <w:rPr>
          <w:b w:val="0"/>
          <w:i w:val="0"/>
          <w:color w:val="333344"/>
          <w:sz w:val="20"/>
        </w:rPr>
        <w:t>Managed Windows Server 2022 with OUs, user accounts, Group Policy Objects (GPOs), and RBAC — directly aligning with Azure AD and ITSM operational practices.</w:t>
      </w:r>
    </w:p>
    <w:p>
      <w:pPr>
        <w:spacing w:before="20" w:after="80"/>
      </w:pPr>
      <w:r>
        <w:rPr>
          <w:b/>
          <w:color w:val="0F3460"/>
          <w:sz w:val="19"/>
        </w:rPr>
        <w:t xml:space="preserve">Tools: </w:t>
      </w:r>
      <w:r>
        <w:rPr>
          <w:color w:val="16579A"/>
          <w:sz w:val="19"/>
        </w:rPr>
        <w:t>Windows Server 2022, Active Directory, GPMC</w:t>
      </w:r>
    </w:p>
    <w:p>
      <w:pPr>
        <w:spacing w:before="120" w:after="20"/>
      </w:pPr>
      <w:r>
        <w:rPr>
          <w:b/>
          <w:color w:val="0F3460"/>
          <w:sz w:val="21"/>
        </w:rPr>
        <w:t>Digital Forensics Investigation &amp; Evidence Recovery</w:t>
      </w:r>
    </w:p>
    <w:p>
      <w:pPr>
        <w:spacing w:before="0" w:after="40"/>
        <w:ind w:left="0"/>
      </w:pPr>
      <w:r>
        <w:rPr>
          <w:b w:val="0"/>
          <w:i w:val="0"/>
          <w:color w:val="333344"/>
          <w:sz w:val="20"/>
        </w:rPr>
        <w:t>Recovered and analysed deleted data from USB drives; benchmarked tool performance and produced structured forensic reports.</w:t>
      </w:r>
    </w:p>
    <w:p>
      <w:pPr>
        <w:spacing w:before="20" w:after="80"/>
      </w:pPr>
      <w:r>
        <w:rPr>
          <w:b/>
          <w:color w:val="0F3460"/>
          <w:sz w:val="19"/>
        </w:rPr>
        <w:t xml:space="preserve">Tools: </w:t>
      </w:r>
      <w:r>
        <w:rPr>
          <w:color w:val="16579A"/>
          <w:sz w:val="19"/>
        </w:rPr>
        <w:t>Autopsy, ProDiscover Basic, FTK Imager</w:t>
      </w:r>
    </w:p>
    <w:p>
      <w:pPr>
        <w:spacing w:before="120" w:after="20"/>
      </w:pPr>
      <w:r>
        <w:rPr>
          <w:b/>
          <w:color w:val="0F3460"/>
          <w:sz w:val="21"/>
        </w:rPr>
        <w:t>Bank Management System – Python OOP CLI Application</w:t>
      </w:r>
    </w:p>
    <w:p>
      <w:pPr>
        <w:spacing w:before="0" w:after="40"/>
        <w:ind w:left="0"/>
      </w:pPr>
      <w:r>
        <w:rPr>
          <w:b w:val="0"/>
          <w:i w:val="0"/>
          <w:color w:val="333344"/>
          <w:sz w:val="20"/>
        </w:rPr>
        <w:t>Developed an OOP-based CLI banking application with account lifecycle management, transaction processing, and persistent storage.</w:t>
      </w:r>
    </w:p>
    <w:p>
      <w:pPr>
        <w:spacing w:before="20" w:after="80"/>
      </w:pPr>
      <w:r>
        <w:rPr>
          <w:b/>
          <w:color w:val="0F3460"/>
          <w:sz w:val="19"/>
        </w:rPr>
        <w:t xml:space="preserve">Tools: </w:t>
      </w:r>
      <w:r>
        <w:rPr>
          <w:color w:val="16579A"/>
          <w:sz w:val="19"/>
        </w:rPr>
        <w:t>Python, VS Code, CLI · OOP, file I/O</w:t>
      </w:r>
    </w:p>
    <w:p>
      <w:pPr>
        <w:spacing w:before="200" w:after="80"/>
        <w:pBdr>
          <w:bottom w:val="single" w:sz="6" w:space="1" w:color="0F3460"/>
        </w:pBdr>
      </w:pPr>
      <w:r>
        <w:rPr>
          <w:b/>
          <w:color w:val="0F3460"/>
          <w:sz w:val="18"/>
        </w:rPr>
        <w:t>JOB EXPERIENCE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6480"/>
        <w:gridCol w:w="3312"/>
      </w:tblGrid>
      <w:tr>
        <w:tc>
          <w:tcPr>
            <w:tcW w:type="dxa" w:w="4986"/>
          </w:tcPr>
          <w:p/>
          <w:p>
            <w:pPr>
              <w:spacing w:before="0" w:after="20"/>
            </w:pPr>
            <w:r>
              <w:rPr>
                <w:b/>
                <w:color w:val="0F3460"/>
                <w:sz w:val="21"/>
              </w:rPr>
              <w:t>Student Mentor</w:t>
            </w:r>
          </w:p>
          <w:p>
            <w:pPr>
              <w:spacing w:before="0" w:after="0"/>
            </w:pPr>
            <w:r>
              <w:rPr>
                <w:color w:val="666666"/>
                <w:sz w:val="19"/>
              </w:rPr>
              <w:t>Melbourne Institute of Technology  ·  Melbourne, VIC</w:t>
            </w:r>
          </w:p>
        </w:tc>
        <w:tc>
          <w:tcPr>
            <w:tcW w:type="dxa" w:w="4986"/>
          </w:tcPr>
          <w:p/>
          <w:p>
            <w:pPr>
              <w:jc w:val="right"/>
            </w:pPr>
            <w:r>
              <w:rPr>
                <w:color w:val="666666"/>
                <w:sz w:val="18"/>
              </w:rPr>
              <w:t>Jun 2024 – Sep 2025</w:t>
            </w:r>
          </w:p>
        </w:tc>
      </w:tr>
    </w:tbl>
    <w:p>
      <w:pPr>
        <w:pStyle w:val="ListBullet"/>
        <w:spacing w:before="0" w:after="40"/>
        <w:ind w:left="283"/>
      </w:pPr>
      <w:r>
        <w:rPr>
          <w:color w:val="333344"/>
          <w:sz w:val="20"/>
        </w:rPr>
        <w:t>Acted as a bridge between faculty and students, providing technical guidance on networking and cybersecurity labs — developing customer-focused communication and stakeholder management skills directly applicable to a managed-services role.</w:t>
      </w:r>
    </w:p>
    <w:p>
      <w:pPr>
        <w:pStyle w:val="ListBullet"/>
        <w:spacing w:before="0" w:after="40"/>
        <w:ind w:left="283"/>
      </w:pPr>
      <w:r>
        <w:rPr>
          <w:color w:val="333344"/>
          <w:sz w:val="20"/>
        </w:rPr>
        <w:t>Simplified advanced security and networking frameworks for diverse cohorts, demonstrating strong written and verbal communication in technical and non-technical contexts.</w:t>
      </w:r>
    </w:p>
    <w:p>
      <w:pPr>
        <w:pStyle w:val="ListBullet"/>
        <w:spacing w:before="0" w:after="40"/>
        <w:ind w:left="283"/>
      </w:pPr>
      <w:r>
        <w:rPr>
          <w:color w:val="333344"/>
          <w:sz w:val="20"/>
        </w:rPr>
        <w:t>Mentored across 10 core units (Networking, Programming, Project Management), enhancing student engagement and subject mastery while managing competing priorities independently.</w:t>
      </w:r>
    </w:p>
    <w:p>
      <w:pPr>
        <w:spacing w:before="200" w:after="80"/>
        <w:pBdr>
          <w:bottom w:val="single" w:sz="6" w:space="1" w:color="0F3460"/>
        </w:pBdr>
      </w:pPr>
      <w:r>
        <w:rPr>
          <w:b/>
          <w:color w:val="0F3460"/>
          <w:sz w:val="18"/>
        </w:rPr>
        <w:t>CERTIFICATIONS &amp; TRAINING</w:t>
      </w:r>
    </w:p>
    <w:p>
      <w:pPr>
        <w:pStyle w:val="ListBullet"/>
        <w:spacing w:before="0" w:after="40"/>
        <w:ind w:left="283"/>
      </w:pPr>
      <w:r>
        <w:rPr>
          <w:color w:val="333344"/>
          <w:sz w:val="20"/>
        </w:rPr>
        <w:t>Web Designing with HTML – GitHub</w:t>
      </w:r>
    </w:p>
    <w:p>
      <w:pPr>
        <w:pStyle w:val="ListBullet"/>
        <w:spacing w:before="0" w:after="40"/>
        <w:ind w:left="283"/>
      </w:pPr>
      <w:r>
        <w:rPr>
          <w:color w:val="333344"/>
          <w:sz w:val="20"/>
        </w:rPr>
        <w:t>Forage Mastercard Cybersecurity Virtual Experience – Phishing Awareness Campaign Design</w:t>
      </w:r>
    </w:p>
    <w:p>
      <w:pPr>
        <w:pStyle w:val="ListBullet"/>
        <w:spacing w:before="0" w:after="40"/>
        <w:ind w:left="283"/>
      </w:pPr>
      <w:r>
        <w:rPr>
          <w:color w:val="333344"/>
          <w:sz w:val="20"/>
        </w:rPr>
        <w:t>CompTIA Security+  (In Progress)</w:t>
      </w:r>
    </w:p>
    <w:p>
      <w:pPr>
        <w:pStyle w:val="ListBullet"/>
        <w:spacing w:before="0" w:after="40"/>
        <w:ind w:left="283"/>
      </w:pPr>
      <w:r>
        <w:rPr>
          <w:color w:val="333344"/>
          <w:sz w:val="20"/>
        </w:rPr>
        <w:t>Microsoft Azure Fundamentals (AZ-900)  (Pursuing)</w:t>
      </w:r>
    </w:p>
    <w:p>
      <w:pPr>
        <w:spacing w:before="200" w:after="80"/>
        <w:pBdr>
          <w:bottom w:val="single" w:sz="6" w:space="1" w:color="0F3460"/>
        </w:pBdr>
      </w:pPr>
      <w:r>
        <w:rPr>
          <w:b/>
          <w:color w:val="0F3460"/>
          <w:sz w:val="18"/>
        </w:rPr>
        <w:t>PERSONAL ATTRIBUTES</w:t>
      </w:r>
    </w:p>
    <w:p>
      <w:pPr>
        <w:pStyle w:val="ListBullet"/>
        <w:spacing w:before="0" w:after="40"/>
        <w:ind w:left="283"/>
      </w:pPr>
      <w:r>
        <w:rPr>
          <w:color w:val="333344"/>
          <w:sz w:val="20"/>
        </w:rPr>
        <w:t>Strong analytical and problem-solving skills with a security-first mindset</w:t>
      </w:r>
    </w:p>
    <w:p>
      <w:pPr>
        <w:pStyle w:val="ListBullet"/>
        <w:spacing w:before="0" w:after="40"/>
        <w:ind w:left="283"/>
      </w:pPr>
      <w:r>
        <w:rPr>
          <w:color w:val="333344"/>
          <w:sz w:val="20"/>
        </w:rPr>
        <w:t>Customer-focused with a professional and adaptable communication style</w:t>
      </w:r>
    </w:p>
    <w:p>
      <w:pPr>
        <w:pStyle w:val="ListBullet"/>
        <w:spacing w:before="0" w:after="40"/>
        <w:ind w:left="283"/>
      </w:pPr>
      <w:r>
        <w:rPr>
          <w:color w:val="333344"/>
          <w:sz w:val="20"/>
        </w:rPr>
        <w:t>Excellent teamwork and collaboration in technical and non-technical contexts</w:t>
      </w:r>
    </w:p>
    <w:p>
      <w:pPr>
        <w:pStyle w:val="ListBullet"/>
        <w:spacing w:before="0" w:after="40"/>
        <w:ind w:left="283"/>
      </w:pPr>
      <w:r>
        <w:rPr>
          <w:color w:val="333344"/>
          <w:sz w:val="20"/>
        </w:rPr>
        <w:t>Genuine curiosity and eagerness to learn new technologies — particularly Azure</w:t>
      </w:r>
    </w:p>
    <w:p>
      <w:pPr>
        <w:pStyle w:val="ListBullet"/>
        <w:spacing w:before="0" w:after="40"/>
        <w:ind w:left="283"/>
      </w:pPr>
      <w:r>
        <w:rPr>
          <w:color w:val="333344"/>
          <w:sz w:val="20"/>
        </w:rPr>
        <w:t>Self-motivated; able to work independently and manage multiple priorities</w:t>
      </w:r>
    </w:p>
    <w:p>
      <w:pPr>
        <w:pStyle w:val="ListBullet"/>
        <w:spacing w:before="0" w:after="40"/>
        <w:ind w:left="283"/>
      </w:pPr>
      <w:r>
        <w:rPr>
          <w:color w:val="333344"/>
          <w:sz w:val="20"/>
        </w:rPr>
        <w:t>Proactive approach to identifying, mitigating, and documenting risks</w:t>
      </w:r>
    </w:p>
    <w:p>
      <w:pPr>
        <w:spacing w:before="200" w:after="80"/>
        <w:pBdr>
          <w:bottom w:val="single" w:sz="6" w:space="1" w:color="0F3460"/>
        </w:pBdr>
      </w:pPr>
      <w:r>
        <w:rPr>
          <w:b/>
          <w:color w:val="0F3460"/>
          <w:sz w:val="18"/>
        </w:rPr>
        <w:t>LANGUAGES</w:t>
      </w:r>
    </w:p>
    <w:p>
      <w:pPr>
        <w:spacing w:before="0" w:after="80"/>
      </w:pPr>
      <w:r>
        <w:rPr>
          <w:b/>
          <w:color w:val="0F3460"/>
          <w:sz w:val="20"/>
        </w:rPr>
        <w:t>English</w:t>
      </w:r>
      <w:r>
        <w:rPr>
          <w:color w:val="333344"/>
          <w:sz w:val="20"/>
        </w:rPr>
        <w:t xml:space="preserve"> – Professional     </w:t>
      </w:r>
      <w:r>
        <w:rPr>
          <w:b/>
          <w:color w:val="0F3460"/>
          <w:sz w:val="20"/>
        </w:rPr>
        <w:t>Hindi</w:t>
      </w:r>
      <w:r>
        <w:rPr>
          <w:color w:val="333344"/>
          <w:sz w:val="20"/>
        </w:rPr>
        <w:t xml:space="preserve"> – Professional     </w:t>
      </w:r>
      <w:r>
        <w:rPr>
          <w:b/>
          <w:color w:val="0F3460"/>
          <w:sz w:val="20"/>
        </w:rPr>
        <w:t>Telugu</w:t>
      </w:r>
      <w:r>
        <w:rPr>
          <w:color w:val="333344"/>
          <w:sz w:val="20"/>
        </w:rPr>
        <w:t xml:space="preserve"> – Native     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