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Planning Document – SmartSDLC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Date:05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LTVIP2025TMID31232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SmartSDLC: AI-Enhanced Software Development Lifecycle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Product Backlog, Sprint Schedule, and Estimation</w:t>
      </w:r>
    </w:p>
    <w:tbl>
      <w:tblPr>
        <w:tblStyle w:val="Table1"/>
        <w:tblW w:w="8856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080"/>
        <w:gridCol w:w="1655"/>
        <w:gridCol w:w="1139"/>
        <w:gridCol w:w="1606"/>
        <w:gridCol w:w="1050"/>
        <w:gridCol w:w="1126"/>
        <w:gridCol w:w="1200"/>
        <w:tblGridChange w:id="0">
          <w:tblGrid>
            <w:gridCol w:w="1080"/>
            <w:gridCol w:w="1655"/>
            <w:gridCol w:w="1139"/>
            <w:gridCol w:w="1606"/>
            <w:gridCol w:w="1050"/>
            <w:gridCol w:w="1126"/>
            <w:gridCol w:w="1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Initialization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Set up Streamlit environment and base application structure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Watsonx Model Integration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Integrate IBM Watsonx Granite Model and test API response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Laxmi, Balaji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Requirements Classification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Upload PDF and classify into SDLC phases + user stories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Sai Surendra,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Laxmi, Balaji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Code Generation Module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Generate code from prompt using LLM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Sai Surendra,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Shyam,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Laxmi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Bug Fixer + Test Generator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Fix buggy code and auto-generate test cases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Shyam,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Balaji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Code Summarization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Summarize code with explanation + use-case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Balaji,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Surendra,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Shyam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Chat Assistant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Build conversational assistant for SDLC support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Laxmi,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Balaji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UI Enhancement + Deployment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Polish UI and deploy final application on Streamlit Cloud or VM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  <w:t xml:space="preserve">Project Tracker, Velocity &amp; Burndown Chart</w:t>
      </w:r>
    </w:p>
    <w:tbl>
      <w:tblPr>
        <w:tblStyle w:val="Table2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Sprint End Date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Story Points Completed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Sprint Release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01 July 2025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06 July 2025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06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07 July 2025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12 July 2025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12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13 July 2025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18 July 2025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18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19 July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24 July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24 July 2025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br w:type="textWrapping"/>
        <w:t xml:space="preserve">Average Velocity = (4 + 7 + 7 + 6) / 4 = 6 story points per sprint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50292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Figure: Sprint-wise Burndown Chart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c0504d" w:space="0" w:sz="8" w:val="single"/>
          <w:left w:color="000000" w:space="0" w:sz="0" w:val="nil"/>
          <w:bottom w:color="c0504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0504d" w:space="0" w:sz="8" w:val="single"/>
          <w:left w:color="000000" w:space="0" w:sz="0" w:val="nil"/>
          <w:bottom w:color="c0504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