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AE1ADC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ADC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0E538A2F" w14:textId="77777777" w:rsidR="00604E29" w:rsidRPr="00AE1ADC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ADC">
        <w:rPr>
          <w:rFonts w:ascii="Times New Roman" w:hAnsi="Times New Roman" w:cs="Times New Roman"/>
          <w:b/>
          <w:sz w:val="24"/>
          <w:szCs w:val="24"/>
        </w:rPr>
        <w:t>Proposed Solution Template</w:t>
      </w:r>
    </w:p>
    <w:p w14:paraId="35E8E725" w14:textId="77777777" w:rsidR="00604E29" w:rsidRPr="00AE1ADC" w:rsidRDefault="00604E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AE1ADC" w14:paraId="259A5833" w14:textId="77777777">
        <w:tc>
          <w:tcPr>
            <w:tcW w:w="4695" w:type="dxa"/>
          </w:tcPr>
          <w:p w14:paraId="42F84784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38F0F2B3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26 June 2025</w:t>
            </w:r>
          </w:p>
        </w:tc>
      </w:tr>
      <w:tr w:rsidR="00604E29" w:rsidRPr="00AE1ADC" w14:paraId="7A66939B" w14:textId="77777777">
        <w:tc>
          <w:tcPr>
            <w:tcW w:w="4695" w:type="dxa"/>
          </w:tcPr>
          <w:p w14:paraId="2D366549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04BDB481" w:rsidR="00604E29" w:rsidRPr="00AE1ADC" w:rsidRDefault="00AE1AD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1AD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LTVIP2025 TMID 59447</w:t>
            </w:r>
          </w:p>
        </w:tc>
      </w:tr>
      <w:tr w:rsidR="00604E29" w:rsidRPr="00AE1ADC" w14:paraId="0E84FB5D" w14:textId="77777777">
        <w:tc>
          <w:tcPr>
            <w:tcW w:w="4695" w:type="dxa"/>
          </w:tcPr>
          <w:p w14:paraId="4C398D34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6C430D11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</w:p>
        </w:tc>
      </w:tr>
      <w:tr w:rsidR="00604E29" w:rsidRPr="00AE1ADC" w14:paraId="271BDBA3" w14:textId="77777777">
        <w:tc>
          <w:tcPr>
            <w:tcW w:w="4695" w:type="dxa"/>
          </w:tcPr>
          <w:p w14:paraId="1EABD436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AE1ADC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AE1ADC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2A69CBFE" w14:textId="77777777" w:rsidR="00604E29" w:rsidRPr="00AE1ADC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E1ADC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14:paraId="37C39CAD" w14:textId="77777777" w:rsidR="00604E29" w:rsidRPr="00AE1ADC" w:rsidRDefault="00000000">
      <w:pPr>
        <w:rPr>
          <w:rFonts w:ascii="Times New Roman" w:hAnsi="Times New Roman" w:cs="Times New Roman"/>
          <w:sz w:val="24"/>
          <w:szCs w:val="24"/>
        </w:rPr>
      </w:pPr>
      <w:r w:rsidRPr="00AE1ADC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AE1ADC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AE1ADC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Pr="00AE1ADC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AE1ADC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04E29" w:rsidRPr="00AE1ADC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FF28270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1F90138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Traditional education lacks flexibility and accessibility, making it hard for learners to upskill at their own pace and convenience.</w:t>
            </w:r>
          </w:p>
        </w:tc>
      </w:tr>
      <w:tr w:rsidR="00604E29" w:rsidRPr="00AE1ADC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E5677B7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921ACE3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 xml:space="preserve"> is an online learning platform offering self-paced courses, interactive tools, and certifications to help users learn new skills anytime, anywhere.</w:t>
            </w:r>
          </w:p>
        </w:tc>
      </w:tr>
      <w:tr w:rsidR="00604E29" w:rsidRPr="00AE1ADC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CE12A68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958EE8A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AE1ADC">
              <w:rPr>
                <w:rFonts w:ascii="Times New Roman" w:hAnsi="Times New Roman" w:cs="Times New Roman"/>
                <w:sz w:val="24"/>
                <w:szCs w:val="24"/>
              </w:rPr>
              <w:t xml:space="preserve"> combines personalized learning paths, live interactions, and gamification in one easy-to-use platform to enhance engagement and motivation.</w:t>
            </w:r>
          </w:p>
        </w:tc>
      </w:tr>
      <w:tr w:rsidR="00604E29" w:rsidRPr="00AE1ADC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282EBA1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14:paraId="31563DE2" w14:textId="77777777" w:rsidR="00AE1ADC" w:rsidRPr="00AE1ADC" w:rsidRDefault="00AE1ADC" w:rsidP="00A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providing affordable, accessible, and high-quality education, </w:t>
            </w:r>
            <w:proofErr w:type="spellStart"/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LearnHub</w:t>
            </w:r>
            <w:proofErr w:type="spellEnd"/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empowers learners and improves job opportunities and lifelong learning satisfaction.</w:t>
            </w:r>
          </w:p>
          <w:p w14:paraId="039671E8" w14:textId="77777777" w:rsidR="00604E29" w:rsidRPr="00AE1ADC" w:rsidRDefault="00604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E29" w:rsidRPr="00AE1ADC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7E95CC0" w14:textId="77777777" w:rsidR="00604E29" w:rsidRPr="00AE1AD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0A131AEC" w:rsidR="00604E29" w:rsidRPr="00AE1ADC" w:rsidRDefault="00AE1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</w:rPr>
              <w:t>Freemium model with paid courses, subscriptions, certification fees, and revenue sharing with instructors.</w:t>
            </w:r>
          </w:p>
        </w:tc>
      </w:tr>
      <w:tr w:rsidR="00604E29" w:rsidRPr="00AE1ADC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AE1ADC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4EBFC13" w14:textId="77777777" w:rsidR="00604E29" w:rsidRPr="00AE1ADC" w:rsidRDefault="00000000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E1AD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14:paraId="565AC7D6" w14:textId="77777777" w:rsidR="00AE1ADC" w:rsidRPr="00AE1ADC" w:rsidRDefault="00AE1ADC" w:rsidP="00AE1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A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Cloud-based architecture ensures smooth scalability to support growing numbers of users and course content.</w:t>
            </w:r>
          </w:p>
          <w:p w14:paraId="7C323FF0" w14:textId="77777777" w:rsidR="00604E29" w:rsidRPr="00AE1ADC" w:rsidRDefault="00604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2B474" w14:textId="77777777" w:rsidR="00604E29" w:rsidRPr="00AE1ADC" w:rsidRDefault="00604E29">
      <w:pPr>
        <w:rPr>
          <w:rFonts w:ascii="Times New Roman" w:hAnsi="Times New Roman" w:cs="Times New Roman"/>
          <w:sz w:val="24"/>
          <w:szCs w:val="24"/>
        </w:rPr>
      </w:pPr>
    </w:p>
    <w:sectPr w:rsidR="00604E29" w:rsidRPr="00AE1A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14FF7"/>
    <w:rsid w:val="00350B1D"/>
    <w:rsid w:val="00604E29"/>
    <w:rsid w:val="00AE1ADC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Veeranki</cp:lastModifiedBy>
  <cp:revision>5</cp:revision>
  <dcterms:created xsi:type="dcterms:W3CDTF">2022-09-18T16:51:00Z</dcterms:created>
  <dcterms:modified xsi:type="dcterms:W3CDTF">2025-06-25T17:32:00Z</dcterms:modified>
</cp:coreProperties>
</file>