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6D40" w:rsidRDefault="00407240">
      <w:pPr>
        <w:pStyle w:val="normal1"/>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0F6D40" w:rsidRDefault="000F6D40">
      <w:pPr>
        <w:pStyle w:val="normal1"/>
        <w:widowControl/>
        <w:spacing w:after="160" w:line="120" w:lineRule="auto"/>
        <w:rPr>
          <w:rFonts w:ascii="Times New Roman" w:eastAsia="Times New Roman" w:hAnsi="Times New Roman" w:cs="Times New Roman"/>
        </w:rPr>
      </w:pPr>
    </w:p>
    <w:tbl>
      <w:tblPr>
        <w:tblStyle w:val="Style1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0F6D40">
        <w:trPr>
          <w:cantSplit/>
          <w:tblHeader/>
        </w:trPr>
        <w:tc>
          <w:tcPr>
            <w:tcW w:w="4680" w:type="dxa"/>
            <w:shd w:val="clear" w:color="auto" w:fill="auto"/>
            <w:tcMar>
              <w:top w:w="100" w:type="dxa"/>
              <w:left w:w="100" w:type="dxa"/>
              <w:bottom w:w="100" w:type="dxa"/>
              <w:right w:w="100" w:type="dxa"/>
            </w:tcMa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July 2024</w:t>
            </w:r>
          </w:p>
        </w:tc>
      </w:tr>
      <w:tr w:rsidR="000F6D40">
        <w:trPr>
          <w:cantSplit/>
          <w:tblHeader/>
        </w:trPr>
        <w:tc>
          <w:tcPr>
            <w:tcW w:w="4680" w:type="dxa"/>
            <w:shd w:val="clear" w:color="auto" w:fill="auto"/>
            <w:tcMar>
              <w:top w:w="100" w:type="dxa"/>
              <w:left w:w="100" w:type="dxa"/>
              <w:bottom w:w="100" w:type="dxa"/>
              <w:right w:w="100" w:type="dxa"/>
            </w:tcMa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Team-</w:t>
            </w:r>
            <w:r>
              <w:rPr>
                <w:rFonts w:ascii="Times New Roman" w:eastAsia="Times New Roman" w:hAnsi="Times New Roman"/>
                <w:color w:val="000000"/>
                <w:sz w:val="24"/>
                <w:szCs w:val="24"/>
              </w:rPr>
              <w:t>739777</w:t>
            </w:r>
          </w:p>
        </w:tc>
      </w:tr>
      <w:tr w:rsidR="000F6D40">
        <w:trPr>
          <w:cantSplit/>
          <w:tblHeader/>
        </w:trPr>
        <w:tc>
          <w:tcPr>
            <w:tcW w:w="4680" w:type="dxa"/>
            <w:shd w:val="clear" w:color="auto" w:fill="auto"/>
            <w:tcMar>
              <w:top w:w="100" w:type="dxa"/>
              <w:left w:w="100" w:type="dxa"/>
              <w:bottom w:w="100" w:type="dxa"/>
              <w:right w:w="100" w:type="dxa"/>
            </w:tcMa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Cereal analysis based on ratings by using mechine learing techniqes</w:t>
            </w:r>
          </w:p>
        </w:tc>
      </w:tr>
      <w:tr w:rsidR="000F6D40">
        <w:trPr>
          <w:cantSplit/>
          <w:tblHeader/>
        </w:trPr>
        <w:tc>
          <w:tcPr>
            <w:tcW w:w="4680" w:type="dxa"/>
            <w:shd w:val="clear" w:color="auto" w:fill="auto"/>
            <w:tcMar>
              <w:top w:w="100" w:type="dxa"/>
              <w:left w:w="100" w:type="dxa"/>
              <w:bottom w:w="100" w:type="dxa"/>
              <w:right w:w="100" w:type="dxa"/>
            </w:tcMa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0F6D40" w:rsidRDefault="000F6D40">
      <w:pPr>
        <w:pStyle w:val="normal1"/>
        <w:widowControl/>
        <w:spacing w:after="160" w:line="120" w:lineRule="auto"/>
        <w:rPr>
          <w:rFonts w:ascii="Times New Roman" w:eastAsia="Times New Roman" w:hAnsi="Times New Roman" w:cs="Times New Roman"/>
        </w:rPr>
      </w:pPr>
    </w:p>
    <w:p w:rsidR="000F6D40" w:rsidRDefault="00407240">
      <w:pPr>
        <w:pStyle w:val="normal1"/>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rsidR="000F6D40" w:rsidRDefault="00407240">
      <w:pPr>
        <w:pStyle w:val="normal1"/>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t>
      </w:r>
      <w:r>
        <w:rPr>
          <w:rFonts w:ascii="Times New Roman" w:eastAsia="Times New Roman" w:hAnsi="Times New Roman" w:cs="Times New Roman"/>
          <w:sz w:val="24"/>
          <w:szCs w:val="24"/>
        </w:rPr>
        <w:t>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Style1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15"/>
        <w:gridCol w:w="6945"/>
      </w:tblGrid>
      <w:tr w:rsidR="000F6D40">
        <w:trPr>
          <w:cantSplit/>
          <w:trHeight w:val="478"/>
          <w:tblHeader/>
        </w:trPr>
        <w:tc>
          <w:tcPr>
            <w:tcW w:w="9360" w:type="dxa"/>
            <w:gridSpan w:val="2"/>
            <w:shd w:val="clear" w:color="auto" w:fill="FFFFFF"/>
            <w:tcMar>
              <w:top w:w="100" w:type="dxa"/>
              <w:left w:w="100" w:type="dxa"/>
              <w:bottom w:w="100" w:type="dxa"/>
              <w:right w:w="100" w:type="dxa"/>
            </w:tcMar>
          </w:tcPr>
          <w:p w:rsidR="000F6D40" w:rsidRDefault="0040724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0F6D40">
        <w:trPr>
          <w:cantSplit/>
          <w:trHeight w:val="478"/>
          <w:tblHeader/>
        </w:trPr>
        <w:tc>
          <w:tcPr>
            <w:tcW w:w="2415" w:type="dxa"/>
            <w:shd w:val="clear" w:color="auto" w:fill="auto"/>
            <w:tcMar>
              <w:top w:w="100" w:type="dxa"/>
              <w:left w:w="100" w:type="dxa"/>
              <w:bottom w:w="100" w:type="dxa"/>
              <w:right w:w="100" w:type="dxa"/>
            </w:tcMa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rsidR="000F6D40" w:rsidRDefault="0040724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collect and preprocess data on various cereal brands,</w:t>
            </w:r>
            <w:r>
              <w:rPr>
                <w:rFonts w:ascii="Times New Roman" w:eastAsia="Times New Roman" w:hAnsi="Symbol" w:cs="Times New Roman"/>
                <w:sz w:val="24"/>
                <w:szCs w:val="24"/>
              </w:rPr>
              <w:t xml:space="preserve">to </w:t>
            </w:r>
            <w:r>
              <w:rPr>
                <w:rFonts w:ascii="Times New Roman" w:eastAsia="Times New Roman" w:hAnsi="Times New Roman" w:cs="Times New Roman"/>
                <w:sz w:val="24"/>
                <w:szCs w:val="24"/>
              </w:rPr>
              <w:t xml:space="preserve">identify the key features that impact cereal ratings,to develop, train, and optimize machine learning models for predicting cereal ratings,to interpret model </w:t>
            </w:r>
            <w:r>
              <w:rPr>
                <w:rFonts w:ascii="Times New Roman" w:eastAsia="Times New Roman" w:hAnsi="Times New Roman" w:cs="Times New Roman"/>
                <w:sz w:val="24"/>
                <w:szCs w:val="24"/>
              </w:rPr>
              <w:t>results and provide actionable insights for cereal manufacturers.</w:t>
            </w:r>
          </w:p>
        </w:tc>
      </w:tr>
      <w:tr w:rsidR="000F6D40">
        <w:trPr>
          <w:cantSplit/>
          <w:trHeight w:val="478"/>
          <w:tblHeader/>
        </w:trPr>
        <w:tc>
          <w:tcPr>
            <w:tcW w:w="2415" w:type="dxa"/>
            <w:shd w:val="clear" w:color="auto" w:fill="auto"/>
            <w:tcMar>
              <w:top w:w="100" w:type="dxa"/>
              <w:left w:w="100" w:type="dxa"/>
              <w:bottom w:w="100" w:type="dxa"/>
              <w:right w:w="100" w:type="dxa"/>
            </w:tcMa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rsidR="000F6D40" w:rsidRDefault="00407240">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cereal ratings from multiple sources,Examination of various cereal attributes such as taste, nutrition, ingredients, price, and brand, Use of statistical and machine learning techniques for analysis and prediction.</w:t>
            </w:r>
          </w:p>
        </w:tc>
      </w:tr>
      <w:tr w:rsidR="000F6D40">
        <w:trPr>
          <w:cantSplit/>
          <w:trHeight w:val="478"/>
          <w:tblHeader/>
        </w:trPr>
        <w:tc>
          <w:tcPr>
            <w:tcW w:w="9360" w:type="dxa"/>
            <w:gridSpan w:val="2"/>
            <w:shd w:val="clear" w:color="auto" w:fill="FFFFFF"/>
            <w:tcMar>
              <w:top w:w="100" w:type="dxa"/>
              <w:left w:w="100" w:type="dxa"/>
              <w:bottom w:w="100" w:type="dxa"/>
              <w:right w:w="100" w:type="dxa"/>
            </w:tcMar>
          </w:tcPr>
          <w:p w:rsidR="000F6D40" w:rsidRDefault="0040724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0F6D40">
        <w:trPr>
          <w:cantSplit/>
          <w:trHeight w:val="478"/>
          <w:tblHeader/>
        </w:trPr>
        <w:tc>
          <w:tcPr>
            <w:tcW w:w="2415" w:type="dxa"/>
            <w:shd w:val="clear" w:color="auto" w:fill="auto"/>
            <w:tcMar>
              <w:top w:w="100" w:type="dxa"/>
              <w:left w:w="100" w:type="dxa"/>
              <w:bottom w:w="100" w:type="dxa"/>
              <w:right w:w="100" w:type="dxa"/>
            </w:tcMa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rsidR="000F6D40" w:rsidRDefault="00407240">
            <w:pPr>
              <w:pStyle w:val="normal1"/>
              <w:rPr>
                <w:rFonts w:ascii="Times New Roman" w:eastAsia="Times New Roman" w:hAnsi="Times New Roman" w:cs="Times New Roman"/>
                <w:sz w:val="24"/>
                <w:szCs w:val="24"/>
              </w:rPr>
            </w:pPr>
            <w:r>
              <w:rPr>
                <w:rFonts w:ascii="Times New Roman" w:hAnsi="Times New Roman" w:cs="Times New Roman"/>
                <w:sz w:val="24"/>
                <w:szCs w:val="24"/>
              </w:rPr>
              <w:t xml:space="preserve">Despite the abundance of consumer ratings and reviews available online, cereal manufacturers lack a comprehensive understanding of the key factors influencing consumer </w:t>
            </w:r>
            <w:r>
              <w:rPr>
                <w:rFonts w:ascii="Times New Roman" w:hAnsi="Times New Roman" w:cs="Times New Roman"/>
                <w:sz w:val="24"/>
                <w:szCs w:val="24"/>
              </w:rPr>
              <w:t>satisfaction and preferences. can guide product development, marketing strategies, and customer satisfaction initiatives for cereal manufacturers.</w:t>
            </w:r>
          </w:p>
        </w:tc>
      </w:tr>
      <w:tr w:rsidR="000F6D40">
        <w:trPr>
          <w:cantSplit/>
          <w:trHeight w:val="478"/>
          <w:tblHeader/>
        </w:trPr>
        <w:tc>
          <w:tcPr>
            <w:tcW w:w="2415" w:type="dxa"/>
            <w:shd w:val="clear" w:color="auto" w:fill="auto"/>
            <w:tcMar>
              <w:top w:w="100" w:type="dxa"/>
              <w:left w:w="100" w:type="dxa"/>
              <w:bottom w:w="100" w:type="dxa"/>
              <w:right w:w="100" w:type="dxa"/>
            </w:tcMa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rsidR="000F6D40" w:rsidRDefault="00407240">
            <w:pPr>
              <w:pStyle w:val="normal1"/>
              <w:rPr>
                <w:rFonts w:ascii="Times New Roman" w:eastAsia="Times New Roman" w:hAnsi="Times New Roman" w:cs="Times New Roman"/>
                <w:sz w:val="24"/>
                <w:szCs w:val="24"/>
              </w:rPr>
            </w:pPr>
            <w:r>
              <w:rPr>
                <w:rFonts w:ascii="Times New Roman" w:hAnsi="Times New Roman" w:cs="Times New Roman"/>
                <w:sz w:val="24"/>
                <w:szCs w:val="24"/>
              </w:rPr>
              <w:t>impact on various stakeholders within the breakfast cereal industry, including manufacturers, retailers, and consumers. By leveraging consumer ratings and reviews to gain deeper insights into consumer preferences, the project has the potential to drive improvements in product offerings, marketing strategies, and overall consumer satisfaction</w:t>
            </w:r>
            <w:r>
              <w:t>.</w:t>
            </w:r>
          </w:p>
        </w:tc>
      </w:tr>
      <w:tr w:rsidR="000F6D40">
        <w:trPr>
          <w:cantSplit/>
          <w:trHeight w:val="478"/>
          <w:tblHeader/>
        </w:trPr>
        <w:tc>
          <w:tcPr>
            <w:tcW w:w="9360" w:type="dxa"/>
            <w:gridSpan w:val="2"/>
            <w:shd w:val="clear" w:color="auto" w:fill="FFFFFF"/>
            <w:tcMar>
              <w:top w:w="100" w:type="dxa"/>
              <w:left w:w="100" w:type="dxa"/>
              <w:bottom w:w="100" w:type="dxa"/>
              <w:right w:w="100" w:type="dxa"/>
            </w:tcMar>
          </w:tcPr>
          <w:p w:rsidR="000F6D40" w:rsidRDefault="0040724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0F6D40">
        <w:trPr>
          <w:cantSplit/>
          <w:trHeight w:val="478"/>
          <w:tblHeader/>
        </w:trPr>
        <w:tc>
          <w:tcPr>
            <w:tcW w:w="2415" w:type="dxa"/>
            <w:shd w:val="clear" w:color="auto" w:fill="auto"/>
            <w:tcMar>
              <w:top w:w="100" w:type="dxa"/>
              <w:left w:w="100" w:type="dxa"/>
              <w:bottom w:w="100" w:type="dxa"/>
              <w:right w:w="100" w:type="dxa"/>
            </w:tcMa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rsidR="000F6D40" w:rsidRDefault="00407240">
            <w:pPr>
              <w:pStyle w:val="normal1"/>
              <w:rPr>
                <w:rFonts w:ascii="Times New Roman" w:eastAsia="Times New Roman" w:hAnsi="Times New Roman" w:cs="Times New Roman"/>
                <w:sz w:val="24"/>
                <w:szCs w:val="24"/>
              </w:rPr>
            </w:pPr>
            <w:r>
              <w:rPr>
                <w:rFonts w:ascii="Times New Roman" w:hAnsi="Times New Roman" w:cs="Times New Roman"/>
                <w:sz w:val="24"/>
                <w:szCs w:val="24"/>
              </w:rPr>
              <w:t>Gather data from reputable sources including online retail platforms, consumer review websites, nutritional databases, and manufacturer information.</w:t>
            </w:r>
          </w:p>
        </w:tc>
      </w:tr>
      <w:tr w:rsidR="000F6D40">
        <w:trPr>
          <w:cantSplit/>
          <w:trHeight w:val="478"/>
          <w:tblHeader/>
        </w:trPr>
        <w:tc>
          <w:tcPr>
            <w:tcW w:w="2415" w:type="dxa"/>
            <w:shd w:val="clear" w:color="auto" w:fill="auto"/>
            <w:tcMar>
              <w:top w:w="100" w:type="dxa"/>
              <w:left w:w="100" w:type="dxa"/>
              <w:bottom w:w="100" w:type="dxa"/>
              <w:right w:w="100" w:type="dxa"/>
            </w:tcMa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rsidR="000F6D40" w:rsidRDefault="00407240">
            <w:pPr>
              <w:pStyle w:val="normal1"/>
              <w:rPr>
                <w:rFonts w:ascii="Times New Roman" w:eastAsia="Times New Roman" w:hAnsi="Times New Roman" w:cs="Times New Roman"/>
                <w:sz w:val="24"/>
                <w:szCs w:val="24"/>
              </w:rPr>
            </w:pPr>
            <w:r>
              <w:rPr>
                <w:rFonts w:ascii="Times New Roman" w:hAnsi="Times New Roman" w:cs="Times New Roman"/>
                <w:sz w:val="24"/>
                <w:szCs w:val="24"/>
              </w:rPr>
              <w:t xml:space="preserve">Efficiently gather and integrate data from various sources such as </w:t>
            </w:r>
            <w:r>
              <w:rPr>
                <w:rFonts w:ascii="Times New Roman" w:hAnsi="Times New Roman" w:cs="Times New Roman"/>
                <w:sz w:val="24"/>
                <w:szCs w:val="24"/>
              </w:rPr>
              <w:t>historical shipping records, weather forecasts, port congestion data, and vessel tracking information.</w:t>
            </w:r>
          </w:p>
        </w:tc>
      </w:tr>
    </w:tbl>
    <w:p w:rsidR="000F6D40" w:rsidRDefault="000F6D40">
      <w:pPr>
        <w:pStyle w:val="normal1"/>
        <w:widowControl/>
        <w:spacing w:after="160" w:line="120" w:lineRule="auto"/>
        <w:rPr>
          <w:rFonts w:ascii="Times New Roman" w:eastAsia="Times New Roman" w:hAnsi="Times New Roman" w:cs="Times New Roman"/>
          <w:sz w:val="24"/>
          <w:szCs w:val="24"/>
        </w:rPr>
      </w:pPr>
    </w:p>
    <w:p w:rsidR="000F6D40" w:rsidRDefault="00407240">
      <w:pPr>
        <w:pStyle w:val="normal1"/>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Style1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20"/>
        <w:gridCol w:w="3120"/>
        <w:gridCol w:w="3120"/>
      </w:tblGrid>
      <w:tr w:rsidR="000F6D40">
        <w:trPr>
          <w:cantSplit/>
          <w:tblHeader/>
        </w:trPr>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0F6D40" w:rsidRDefault="0040724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0F6D40" w:rsidRDefault="0040724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0F6D40" w:rsidRDefault="0040724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0F6D40">
        <w:trPr>
          <w:cantSplit/>
          <w:trHeight w:val="420"/>
          <w:tblHeader/>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0F6D40">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0F6D40">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0F6D40">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0F6D40">
        <w:trPr>
          <w:cantSplit/>
          <w:trHeight w:val="420"/>
          <w:tblHeader/>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0F6D40">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0F6D40">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e.g., tensorflow</w:t>
            </w:r>
          </w:p>
        </w:tc>
      </w:tr>
      <w:tr w:rsidR="000F6D40">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w:t>
            </w:r>
            <w:r>
              <w:rPr>
                <w:rFonts w:ascii="Times New Roman" w:eastAsia="Times New Roman" w:hAnsi="Times New Roman" w:cs="Times New Roman"/>
                <w:sz w:val="24"/>
                <w:szCs w:val="24"/>
              </w:rPr>
              <w:t>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e.g., Jupyter Notebook, Git</w:t>
            </w:r>
          </w:p>
        </w:tc>
      </w:tr>
      <w:tr w:rsidR="000F6D40">
        <w:trPr>
          <w:cantSplit/>
          <w:trHeight w:val="440"/>
          <w:tblHeader/>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0F6D40">
        <w:trPr>
          <w:cantSplit/>
          <w:tblHeader/>
        </w:trPr>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F6D40" w:rsidRDefault="00407240">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 10,000 images</w:t>
            </w:r>
          </w:p>
        </w:tc>
      </w:tr>
    </w:tbl>
    <w:p w:rsidR="000F6D40" w:rsidRDefault="000F6D40">
      <w:pPr>
        <w:pStyle w:val="normal1"/>
        <w:widowControl/>
        <w:spacing w:after="160" w:line="259" w:lineRule="auto"/>
        <w:rPr>
          <w:rFonts w:ascii="Times New Roman" w:eastAsia="Times New Roman" w:hAnsi="Times New Roman" w:cs="Times New Roman"/>
          <w:sz w:val="24"/>
          <w:szCs w:val="24"/>
        </w:rPr>
      </w:pPr>
    </w:p>
    <w:p w:rsidR="000F6D40" w:rsidRDefault="000F6D40">
      <w:pPr>
        <w:pStyle w:val="normal1"/>
        <w:widowControl/>
        <w:spacing w:after="160" w:line="259" w:lineRule="auto"/>
        <w:rPr>
          <w:rFonts w:ascii="Times New Roman" w:eastAsia="Times New Roman" w:hAnsi="Times New Roman" w:cs="Times New Roman"/>
        </w:rPr>
      </w:pPr>
    </w:p>
    <w:sectPr w:rsidR="000F6D4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7240" w:rsidRDefault="00407240">
      <w:r>
        <w:separator/>
      </w:r>
    </w:p>
  </w:endnote>
  <w:endnote w:type="continuationSeparator" w:id="0">
    <w:p w:rsidR="00407240" w:rsidRDefault="00407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7240" w:rsidRDefault="00407240">
      <w:r>
        <w:separator/>
      </w:r>
    </w:p>
  </w:footnote>
  <w:footnote w:type="continuationSeparator" w:id="0">
    <w:p w:rsidR="00407240" w:rsidRDefault="00407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6D40" w:rsidRDefault="00407240">
    <w:pPr>
      <w:pStyle w:val="normal1"/>
      <w:jc w:val="both"/>
    </w:pPr>
    <w:r>
      <w:rPr>
        <w:noProof/>
      </w:rP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rP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rsidR="000F6D40" w:rsidRDefault="000F6D40">
    <w:pPr>
      <w:pStyle w:val="normal1"/>
    </w:pPr>
  </w:p>
  <w:p w:rsidR="000F6D40" w:rsidRDefault="000F6D40">
    <w:pPr>
      <w:pStyle w:val="normal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72C"/>
    <w:rsid w:val="000F6D40"/>
    <w:rsid w:val="00100D1F"/>
    <w:rsid w:val="001613FD"/>
    <w:rsid w:val="00407240"/>
    <w:rsid w:val="007D272C"/>
    <w:rsid w:val="009F76C7"/>
    <w:rsid w:val="00AB5DA3"/>
    <w:rsid w:val="00AF3F77"/>
    <w:rsid w:val="00CB65AD"/>
    <w:rsid w:val="00E32BFF"/>
    <w:rsid w:val="00F42480"/>
    <w:rsid w:val="50027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1C3E00"/>
  <w15:docId w15:val="{51A95C5F-AEA4-D34F-8EED-EEE84741E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lang w:val="en-US"/>
    </w:rPr>
  </w:style>
  <w:style w:type="paragraph" w:styleId="Heading1">
    <w:name w:val="heading 1"/>
    <w:basedOn w:val="normal1"/>
    <w:next w:val="normal1"/>
    <w:qFormat/>
    <w:pPr>
      <w:spacing w:before="189"/>
      <w:ind w:left="4573" w:right="5380"/>
      <w:jc w:val="center"/>
      <w:outlineLvl w:val="0"/>
    </w:pPr>
    <w:rPr>
      <w:b/>
      <w:sz w:val="32"/>
      <w:szCs w:val="32"/>
      <w:u w:val="single"/>
    </w:rPr>
  </w:style>
  <w:style w:type="paragraph" w:styleId="Heading2">
    <w:name w:val="heading 2"/>
    <w:basedOn w:val="normal1"/>
    <w:next w:val="normal1"/>
    <w:pPr>
      <w:ind w:left="1375"/>
      <w:outlineLvl w:val="1"/>
    </w:pPr>
    <w:rPr>
      <w:b/>
      <w:sz w:val="24"/>
      <w:szCs w:val="24"/>
    </w:rPr>
  </w:style>
  <w:style w:type="paragraph" w:styleId="Heading3">
    <w:name w:val="heading 3"/>
    <w:basedOn w:val="normal1"/>
    <w:next w:val="normal1"/>
    <w:qFormat/>
    <w:pPr>
      <w:ind w:left="1375"/>
      <w:outlineLvl w:val="2"/>
    </w:pPr>
    <w:rPr>
      <w:b/>
    </w:rPr>
  </w:style>
  <w:style w:type="paragraph" w:styleId="Heading4">
    <w:name w:val="heading 4"/>
    <w:basedOn w:val="normal1"/>
    <w:next w:val="normal1"/>
    <w:qFormat/>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pPr>
    <w:rPr>
      <w:sz w:val="22"/>
      <w:szCs w:val="22"/>
      <w:lang w:val="en-US"/>
    </w:rPr>
  </w:style>
  <w:style w:type="paragraph" w:styleId="Subtitle">
    <w:name w:val="Subtitle"/>
    <w:basedOn w:val="normal1"/>
    <w:next w:val="normal1"/>
    <w:qFormat/>
    <w:pPr>
      <w:keepNext/>
      <w:keepLines/>
      <w:spacing w:before="360" w:after="80"/>
    </w:pPr>
    <w:rPr>
      <w:rFonts w:ascii="Georgia" w:eastAsia="Georgia" w:hAnsi="Georgia" w:cs="Georgia"/>
      <w:i/>
      <w:color w:val="666666"/>
      <w:sz w:val="48"/>
      <w:szCs w:val="48"/>
    </w:rPr>
  </w:style>
  <w:style w:type="paragraph" w:styleId="Title">
    <w:name w:val="Title"/>
    <w:basedOn w:val="normal1"/>
    <w:next w:val="normal1"/>
    <w:qFormat/>
    <w:pPr>
      <w:keepNext/>
      <w:keepLines/>
      <w:spacing w:before="480" w:after="120"/>
    </w:pPr>
    <w:rPr>
      <w:b/>
      <w:sz w:val="72"/>
      <w:szCs w:val="72"/>
    </w:rPr>
  </w:style>
  <w:style w:type="paragraph" w:customStyle="1" w:styleId="Normal10">
    <w:name w:val="Normal1"/>
    <w:qFormat/>
    <w:pPr>
      <w:widowControl w:val="0"/>
    </w:pPr>
    <w:rPr>
      <w:sz w:val="22"/>
      <w:szCs w:val="22"/>
      <w:lang w:val="en-US"/>
    </w:r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 w:type="table" w:customStyle="1" w:styleId="Style16">
    <w:name w:val="_Style 16"/>
    <w:basedOn w:val="TableNormal"/>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2241</Characters>
  <Application>Microsoft Office Word</Application>
  <DocSecurity>0</DocSecurity>
  <Lines>18</Lines>
  <Paragraphs>5</Paragraphs>
  <ScaleCrop>false</ScaleCrop>
  <Company>Grizli777</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kandikatlavardhan@gmail.com</cp:lastModifiedBy>
  <cp:revision>2</cp:revision>
  <dcterms:created xsi:type="dcterms:W3CDTF">2024-07-15T15:16:00Z</dcterms:created>
  <dcterms:modified xsi:type="dcterms:W3CDTF">2024-07-15T15:16:00Z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4F206C20E7AC492DAA3E21AFBFEC0369_12</vt:lpwstr>
  </property>
</Properties>
</file>