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31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Формирование бухгалтерского баланса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Распределение бюджета между отделами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Обеспечение своевременности оплаты счетов поставщиков</w:t>
      </w:r>
    </w:p>
    <w:p w:rsidR="00805482" w:rsidRDefault="0080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05482">
        <w:rPr>
          <w:rFonts w:ascii="Arial" w:hAnsi="Arial" w:cs="Arial"/>
          <w:color w:val="393939"/>
          <w:sz w:val="25"/>
          <w:szCs w:val="25"/>
        </w:rPr>
        <w:t xml:space="preserve"> </w:t>
      </w:r>
      <w:r w:rsidRPr="00805482">
        <w:rPr>
          <w:rFonts w:ascii="Times New Roman" w:hAnsi="Times New Roman" w:cs="Times New Roman"/>
          <w:sz w:val="28"/>
          <w:szCs w:val="28"/>
        </w:rPr>
        <w:t>Взаимодействие с кредитными учреждениями по вопросам предоставления креди</w:t>
      </w:r>
      <w:r w:rsidR="001B421F">
        <w:rPr>
          <w:rFonts w:ascii="Times New Roman" w:hAnsi="Times New Roman" w:cs="Times New Roman"/>
          <w:sz w:val="28"/>
          <w:szCs w:val="28"/>
        </w:rPr>
        <w:t>тов</w:t>
      </w:r>
    </w:p>
    <w:p w:rsidR="001B421F" w:rsidRPr="00805482" w:rsidRDefault="001B421F">
      <w:pPr>
        <w:rPr>
          <w:rFonts w:ascii="Times New Roman" w:hAnsi="Times New Roman" w:cs="Times New Roman"/>
          <w:sz w:val="28"/>
          <w:szCs w:val="28"/>
        </w:rPr>
      </w:pPr>
    </w:p>
    <w:sectPr w:rsidR="001B421F" w:rsidRPr="00805482" w:rsidSect="0002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805482"/>
    <w:rsid w:val="00021231"/>
    <w:rsid w:val="001B421F"/>
    <w:rsid w:val="00805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2014-02-02T12:27:00Z</dcterms:created>
  <dcterms:modified xsi:type="dcterms:W3CDTF">2014-02-02T12:41:00Z</dcterms:modified>
</cp:coreProperties>
</file>