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Вареник Справжній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контактна інформація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+38096184499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освіта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Початкова школа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навички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ліпити вареники,варити вареники,смажити вареники,продавати вареники,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