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577" w:rsidRDefault="00592577" w:rsidP="00592577">
      <w:pPr>
        <w:pStyle w:val="NormlWeb"/>
        <w:shd w:val="clear" w:color="auto" w:fill="FFFFFF"/>
        <w:rPr>
          <w:rFonts w:ascii="Segoe UI" w:hAnsi="Segoe UI" w:cs="Segoe UI"/>
          <w:b/>
          <w:i/>
          <w:color w:val="1F2328"/>
          <w:u w:val="single"/>
        </w:rPr>
      </w:pPr>
      <w:proofErr w:type="spellStart"/>
      <w:r>
        <w:rPr>
          <w:rFonts w:ascii="Segoe UI" w:hAnsi="Segoe UI" w:cs="Segoe UI"/>
          <w:b/>
          <w:i/>
          <w:color w:val="1F2328"/>
          <w:u w:val="single"/>
        </w:rPr>
        <w:t>Kolodko</w:t>
      </w:r>
      <w:proofErr w:type="spellEnd"/>
      <w:r>
        <w:rPr>
          <w:rFonts w:ascii="Segoe UI" w:hAnsi="Segoe UI" w:cs="Segoe UI"/>
          <w:b/>
          <w:i/>
          <w:color w:val="1F2328"/>
          <w:u w:val="single"/>
        </w:rPr>
        <w:t xml:space="preserve"> Mihály élete és munkássága</w:t>
      </w:r>
    </w:p>
    <w:p w:rsidR="00592577" w:rsidRDefault="00592577" w:rsidP="00592577">
      <w:pPr>
        <w:pStyle w:val="NormlWeb"/>
        <w:shd w:val="clear" w:color="auto" w:fill="FFFFFF"/>
        <w:spacing w:before="0" w:beforeAutospacing="0"/>
        <w:rPr>
          <w:rFonts w:ascii="Segoe UI" w:hAnsi="Segoe UI" w:cs="Segoe UI"/>
          <w:b/>
          <w:color w:val="1F2328"/>
        </w:rPr>
      </w:pPr>
      <w:proofErr w:type="spellStart"/>
      <w:r>
        <w:rPr>
          <w:rFonts w:ascii="Segoe UI" w:hAnsi="Segoe UI" w:cs="Segoe UI"/>
          <w:b/>
          <w:color w:val="1F2328"/>
        </w:rPr>
        <w:t>Kolodko</w:t>
      </w:r>
      <w:proofErr w:type="spellEnd"/>
      <w:r>
        <w:rPr>
          <w:rFonts w:ascii="Segoe UI" w:hAnsi="Segoe UI" w:cs="Segoe UI"/>
          <w:b/>
          <w:color w:val="1F2328"/>
        </w:rPr>
        <w:t xml:space="preserve"> Mihály</w:t>
      </w:r>
      <w:r>
        <w:rPr>
          <w:rFonts w:ascii="Segoe UI" w:hAnsi="Segoe UI" w:cs="Segoe UI"/>
          <w:b/>
          <w:color w:val="1F2328"/>
        </w:rPr>
        <w:t xml:space="preserve"> élete</w:t>
      </w:r>
      <w:r>
        <w:rPr>
          <w:rFonts w:ascii="Segoe UI" w:hAnsi="Segoe UI" w:cs="Segoe UI"/>
          <w:b/>
          <w:color w:val="1F2328"/>
        </w:rPr>
        <w:t>:</w:t>
      </w:r>
      <w:bookmarkStart w:id="0" w:name="_GoBack"/>
      <w:bookmarkEnd w:id="0"/>
    </w:p>
    <w:p w:rsidR="00592577" w:rsidRDefault="00592577" w:rsidP="00592577">
      <w:pPr>
        <w:pStyle w:val="NormlWeb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Kolodko</w:t>
      </w:r>
      <w:proofErr w:type="spellEnd"/>
      <w:r>
        <w:rPr>
          <w:rFonts w:ascii="Segoe UI" w:hAnsi="Segoe UI" w:cs="Segoe UI"/>
          <w:color w:val="1F2328"/>
        </w:rPr>
        <w:t xml:space="preserve"> Mihály (született: 1978, Ungvár) kárpátaljai származású szobrászművész, aki elsősorban apró méretű, közterületeken elhelyezett bronzszobraival vált ismertté Magyarországon és nemzetközi szinten is. Munkái különleges módon ötvözik a klasszikus szobrászati technikát a kortárs városi kultúrával, a humorral és az ironikus társadalmi reflexióval.</w:t>
      </w:r>
    </w:p>
    <w:p w:rsidR="00592577" w:rsidRDefault="00592577" w:rsidP="00592577">
      <w:pPr>
        <w:pStyle w:val="NormlWeb"/>
        <w:shd w:val="clear" w:color="auto" w:fill="FFFFFF"/>
        <w:spacing w:before="0" w:beforeAutospacing="0"/>
        <w:rPr>
          <w:rFonts w:ascii="Segoe UI" w:hAnsi="Segoe UI" w:cs="Segoe UI"/>
          <w:b/>
          <w:color w:val="1F2328"/>
        </w:rPr>
      </w:pPr>
      <w:r>
        <w:rPr>
          <w:rFonts w:ascii="Segoe UI" w:hAnsi="Segoe UI" w:cs="Segoe UI"/>
          <w:b/>
          <w:color w:val="1F2328"/>
        </w:rPr>
        <w:t>Tanulmányai:</w:t>
      </w:r>
    </w:p>
    <w:p w:rsidR="00592577" w:rsidRDefault="00592577" w:rsidP="00592577">
      <w:pPr>
        <w:pStyle w:val="NormlWeb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Tanulmányait az Ungvári Művészeti Főiskolán kezdte, majd a Lembergi Képzőművészeti Akadémián folytatta, ahol a hagyományos szobrászati alapok mellett erős rajzi és formaérzékenységet sajátított el. Pályája elején monumentálisabb köztéri munkákon dolgozott, azonban hamar felismerte, hogy a városi térhez való személyesebb, közvetlenebb kapcsolódást az apró léptékű alkotások teszik lehetővé.</w:t>
      </w:r>
    </w:p>
    <w:p w:rsidR="00592577" w:rsidRDefault="00592577" w:rsidP="00592577">
      <w:pPr>
        <w:pStyle w:val="NormlWeb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2010-es évektől kezdve vált igazán ismertté úgynevezett „miniszobraival”. Ezek az alkotások gyakran észrevétlenül jelennek meg városi környezetben: korlátokon, falfülkékben, járdaszegélyeken vagy folyópartokon. A járókelők sokszor véletlenül fedezik fel őket, ami felfedezésélménnyé teszi a művekkel való találkozást. </w:t>
      </w:r>
      <w:proofErr w:type="spellStart"/>
      <w:r>
        <w:rPr>
          <w:rFonts w:ascii="Segoe UI" w:hAnsi="Segoe UI" w:cs="Segoe UI"/>
          <w:color w:val="1F2328"/>
        </w:rPr>
        <w:t>Kolodko</w:t>
      </w:r>
      <w:proofErr w:type="spellEnd"/>
      <w:r>
        <w:rPr>
          <w:rFonts w:ascii="Segoe UI" w:hAnsi="Segoe UI" w:cs="Segoe UI"/>
          <w:color w:val="1F2328"/>
        </w:rPr>
        <w:t xml:space="preserve"> szobrai nem hivatalos megrendelésre készülnek, hanem gerilla-jelleggel kerülnek ki a közterekre, így újfajta párbeszédet alakítanak ki művészet és közönség között.</w:t>
      </w:r>
    </w:p>
    <w:p w:rsidR="00592577" w:rsidRDefault="00592577" w:rsidP="00592577">
      <w:pPr>
        <w:pStyle w:val="NormlWeb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Témaválasztása rendkívül sokrétű. Gyakran merít a populáris kultúrából, mesékből, rajzfilmekből és történelmi eseményekből. Ismert alkotásai közé tartoznak a budapesti </w:t>
      </w:r>
      <w:proofErr w:type="spellStart"/>
      <w:r>
        <w:rPr>
          <w:rFonts w:ascii="Segoe UI" w:hAnsi="Segoe UI" w:cs="Segoe UI"/>
          <w:color w:val="1F2328"/>
        </w:rPr>
        <w:t>Mekk</w:t>
      </w:r>
      <w:proofErr w:type="spellEnd"/>
      <w:r>
        <w:rPr>
          <w:rFonts w:ascii="Segoe UI" w:hAnsi="Segoe UI" w:cs="Segoe UI"/>
          <w:color w:val="1F2328"/>
        </w:rPr>
        <w:t xml:space="preserve"> Elek, a Rubik-kockát idéző installációk, valamint politikai és társadalmi utalásokat hordozó figurák. Műveiben finom irónia, olykor kritika jelenik meg, de sosem didaktikus módon: inkább gondolkodásra, mosolyra késztet.</w:t>
      </w:r>
    </w:p>
    <w:p w:rsidR="00592577" w:rsidRDefault="00592577" w:rsidP="00592577">
      <w:pPr>
        <w:pStyle w:val="NormlWeb"/>
        <w:shd w:val="clear" w:color="auto" w:fill="FFFFFF"/>
        <w:spacing w:before="0" w:beforeAutospacing="0"/>
        <w:rPr>
          <w:rFonts w:ascii="Segoe UI" w:hAnsi="Segoe UI" w:cs="Segoe UI"/>
          <w:b/>
          <w:color w:val="1F2328"/>
        </w:rPr>
      </w:pPr>
      <w:proofErr w:type="spellStart"/>
      <w:r>
        <w:rPr>
          <w:rFonts w:ascii="Segoe UI" w:hAnsi="Segoe UI" w:cs="Segoe UI"/>
          <w:b/>
          <w:color w:val="1F2328"/>
        </w:rPr>
        <w:t>Kolodko</w:t>
      </w:r>
      <w:proofErr w:type="spellEnd"/>
      <w:r>
        <w:rPr>
          <w:rFonts w:ascii="Segoe UI" w:hAnsi="Segoe UI" w:cs="Segoe UI"/>
          <w:b/>
          <w:color w:val="1F2328"/>
        </w:rPr>
        <w:t xml:space="preserve"> Mihály munkássága:</w:t>
      </w:r>
    </w:p>
    <w:p w:rsidR="00592577" w:rsidRDefault="00592577" w:rsidP="00592577">
      <w:pPr>
        <w:pStyle w:val="NormlWeb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Kolodko</w:t>
      </w:r>
      <w:proofErr w:type="spellEnd"/>
      <w:r>
        <w:rPr>
          <w:rFonts w:ascii="Segoe UI" w:hAnsi="Segoe UI" w:cs="Segoe UI"/>
          <w:color w:val="1F2328"/>
        </w:rPr>
        <w:t xml:space="preserve"> Mihály munkássága túlmutat a hagyományos köztéri szobrászaton. Alkotásai a városi tér rejtett pontjait aktiválják, és arra ösztönzik az embereket, hogy más szemmel nézzenek környezetükre. Szobrai mára turisztikai látványosságokká is váltak, ugyanakkor megőrizték intim, személyes jellegüket. Művészete bizonyítja, hogy a kortárs szobrászat nem feltétlenül monumentális méretekben hat, hanem apró gesztusokon keresztül is képes erős kulturális és érzelmi nyomot hagyni.</w:t>
      </w:r>
    </w:p>
    <w:p w:rsidR="00592577" w:rsidRDefault="00592577" w:rsidP="00592577"/>
    <w:p w:rsidR="00205912" w:rsidRDefault="00205912"/>
    <w:sectPr w:rsidR="002059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77"/>
    <w:rsid w:val="00205912"/>
    <w:rsid w:val="0059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AF68"/>
  <w15:chartTrackingRefBased/>
  <w15:docId w15:val="{03E4FD26-6EE3-4D4D-A4B0-8BA71BD9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592577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592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2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Ákos</dc:creator>
  <cp:keywords/>
  <dc:description/>
  <cp:lastModifiedBy>Varga Ákos</cp:lastModifiedBy>
  <cp:revision>1</cp:revision>
  <dcterms:created xsi:type="dcterms:W3CDTF">2025-12-17T12:16:00Z</dcterms:created>
  <dcterms:modified xsi:type="dcterms:W3CDTF">2025-12-17T12:17:00Z</dcterms:modified>
</cp:coreProperties>
</file>