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8723" w14:textId="77777777" w:rsidR="00A148D1" w:rsidRDefault="00000000">
      <w:pPr>
        <w:spacing w:after="720"/>
      </w:pPr>
      <w:r>
        <w:rPr>
          <w:noProof/>
        </w:rPr>
        <w:drawing>
          <wp:inline distT="0" distB="0" distL="0" distR="0" wp14:anchorId="5EA0EA71" wp14:editId="5E4EE424">
            <wp:extent cx="1714500" cy="14001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3217" w14:textId="77777777" w:rsidR="00A148D1" w:rsidRDefault="00A148D1">
      <w:pPr>
        <w:pBdr>
          <w:bottom w:val="single" w:sz="12" w:space="1" w:color="F1A32B"/>
        </w:pBdr>
      </w:pPr>
    </w:p>
    <w:p w14:paraId="1FDC772C" w14:textId="77777777" w:rsidR="00A148D1" w:rsidRDefault="00A148D1">
      <w:pPr>
        <w:spacing w:after="1440"/>
      </w:pPr>
    </w:p>
    <w:p w14:paraId="67D48C27" w14:textId="77777777" w:rsidR="00A148D1" w:rsidRDefault="00000000">
      <w:pPr>
        <w:spacing w:after="120"/>
      </w:pPr>
      <w:r>
        <w:rPr>
          <w:b/>
          <w:bCs/>
          <w:color w:val="231F20"/>
          <w:sz w:val="72"/>
          <w:szCs w:val="72"/>
        </w:rPr>
        <w:t>FELHASZNÁLÓI</w:t>
      </w:r>
    </w:p>
    <w:p w14:paraId="6011A4B5" w14:textId="77777777" w:rsidR="00A148D1" w:rsidRDefault="00000000">
      <w:pPr>
        <w:spacing w:after="480"/>
      </w:pPr>
      <w:r>
        <w:rPr>
          <w:b/>
          <w:bCs/>
          <w:color w:val="F1A32B"/>
          <w:sz w:val="72"/>
          <w:szCs w:val="72"/>
        </w:rPr>
        <w:t>DOKUMENTÁCIÓ</w:t>
      </w:r>
    </w:p>
    <w:p w14:paraId="1FE8AD37" w14:textId="77777777" w:rsidR="00A148D1" w:rsidRDefault="00A148D1">
      <w:pPr>
        <w:pBdr>
          <w:bottom w:val="single" w:sz="6" w:space="1" w:color="F1A32B"/>
        </w:pBdr>
        <w:spacing w:after="480"/>
      </w:pPr>
    </w:p>
    <w:p w14:paraId="3C49DB51" w14:textId="77777777" w:rsidR="00A148D1" w:rsidRDefault="00000000">
      <w:pPr>
        <w:spacing w:after="240"/>
      </w:pPr>
      <w:r>
        <w:rPr>
          <w:b/>
          <w:bCs/>
          <w:color w:val="CCCCCC"/>
          <w:spacing w:val="80"/>
          <w:sz w:val="24"/>
          <w:szCs w:val="24"/>
        </w:rPr>
        <w:t>DOKUMENTUM ADATOK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6"/>
      </w:tblGrid>
      <w:tr w:rsidR="00A148D1" w14:paraId="6A4B1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7F13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Rendszer neve: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F522" w14:textId="77777777" w:rsidR="00A148D1" w:rsidRDefault="00000000">
            <w:r>
              <w:rPr>
                <w:sz w:val="20"/>
                <w:szCs w:val="20"/>
              </w:rPr>
              <w:t>Energofish Partnerhírlevél-generátor</w:t>
            </w:r>
          </w:p>
        </w:tc>
      </w:tr>
      <w:tr w:rsidR="00A148D1" w14:paraId="22256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B4FB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Verzió: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F10E" w14:textId="77777777" w:rsidR="00A148D1" w:rsidRDefault="00000000">
            <w:r>
              <w:rPr>
                <w:sz w:val="20"/>
                <w:szCs w:val="20"/>
              </w:rPr>
              <w:t>1.4.43</w:t>
            </w:r>
          </w:p>
        </w:tc>
      </w:tr>
      <w:tr w:rsidR="00A148D1" w14:paraId="007AD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8E71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Dokumentum azonosító: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4E55" w14:textId="77777777" w:rsidR="00A148D1" w:rsidRDefault="00000000">
            <w:r>
              <w:rPr>
                <w:sz w:val="20"/>
                <w:szCs w:val="20"/>
              </w:rPr>
              <w:t>EF-HIRLEVEL-FD-001</w:t>
            </w:r>
          </w:p>
        </w:tc>
      </w:tr>
      <w:tr w:rsidR="00A148D1" w14:paraId="44EAA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F80F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Készítette: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F93E" w14:textId="77777777" w:rsidR="00A148D1" w:rsidRDefault="00000000">
            <w:r>
              <w:rPr>
                <w:sz w:val="20"/>
                <w:szCs w:val="20"/>
              </w:rPr>
              <w:t>Varga Ferenc</w:t>
            </w:r>
          </w:p>
        </w:tc>
      </w:tr>
      <w:tr w:rsidR="00A148D1" w14:paraId="27845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89F0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Ellenőrizte: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A7EF" w14:textId="77777777" w:rsidR="00A148D1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A148D1" w14:paraId="68CE4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1EFB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Jóváhagyta: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55FB" w14:textId="77777777" w:rsidR="00A148D1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A148D1" w14:paraId="07199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22DD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Utolsó módosítás: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49A8" w14:textId="77777777" w:rsidR="00A148D1" w:rsidRDefault="00000000">
            <w:r>
              <w:rPr>
                <w:sz w:val="20"/>
                <w:szCs w:val="20"/>
              </w:rPr>
              <w:t>2026. 10. 30.</w:t>
            </w:r>
          </w:p>
        </w:tc>
      </w:tr>
      <w:tr w:rsidR="00A148D1" w14:paraId="53F89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EA6D" w14:textId="77777777" w:rsidR="00A148D1" w:rsidRDefault="00000000">
            <w:r>
              <w:rPr>
                <w:b/>
                <w:bCs/>
                <w:color w:val="FFFFFF"/>
                <w:sz w:val="20"/>
                <w:szCs w:val="20"/>
              </w:rPr>
              <w:t>Minősítés: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4F2F" w14:textId="77777777" w:rsidR="00A148D1" w:rsidRDefault="00000000">
            <w:r>
              <w:rPr>
                <w:sz w:val="20"/>
                <w:szCs w:val="20"/>
              </w:rPr>
              <w:t>Belső</w:t>
            </w:r>
          </w:p>
        </w:tc>
      </w:tr>
    </w:tbl>
    <w:p w14:paraId="02534469" w14:textId="77777777" w:rsidR="00A148D1" w:rsidRDefault="00A148D1">
      <w:pPr>
        <w:spacing w:after="240"/>
      </w:pPr>
    </w:p>
    <w:p>
      <w:pPr>
        <w:pBdr>
          <w:top w:val="single" w:sz="2" w:space="4" w:color="CCCCCC"/>
        </w:pBdr>
        <w:spacing w:before="240"/>
      </w:pPr>
      <w:r>
        <w:rPr>
          <w:color w:val="999999"/>
          <w:sz w:val="18"/>
          <w:szCs w:val="18"/>
        </w:rPr>
        <w:t xml:space="preserve">Energofish Kft.</w:t>
      </w:r>
      <w:r>
        <w:rPr>
          <w:color w:val="CCCCCC"/>
          <w:sz w:val="18"/>
          <w:szCs w:val="18"/>
        </w:rPr>
        <w:t xml:space="preserve">  |  </w:t>
      </w:r>
      <w:r>
        <w:rPr>
          <w:i/>
          <w:iCs/>
          <w:color w:val="999999"/>
          <w:sz w:val="18"/>
          <w:szCs w:val="18"/>
        </w:rPr>
        <w:t xml:space="preserve">Belső használatra</w:t>
      </w:r>
    </w:p>
    <w:p w14:paraId="3314B8A1" w14:textId="77777777" w:rsidR="00A148D1" w:rsidRDefault="00000000">
      <w:r>
        <w:br w:type="page"/>
      </w:r>
    </w:p>
    <w:p w14:paraId="3CFBD28D" w14:textId="77777777" w:rsidR="00A148D1" w:rsidRDefault="00000000">
      <w:pPr>
        <w:spacing w:after="360"/>
      </w:pPr>
      <w:r>
        <w:rPr>
          <w:b/>
          <w:bCs/>
          <w:color w:val="231F20"/>
          <w:sz w:val="32"/>
          <w:szCs w:val="32"/>
        </w:rPr>
        <w:lastRenderedPageBreak/>
        <w:t>TARTALOMJEGYZÉK</w:t>
      </w:r>
    </w:p>
    <w:p w14:paraId="23C951CD" w14:textId="77777777" w:rsidR="00A148D1" w:rsidRDefault="00000000">
      <w:r>
        <w:fldChar w:fldCharType="begin"/>
        <w:instrText xml:space="preserve"> TOC \o "1-3" \h \z \u </w:instrText>
        <w:fldChar w:fldCharType="separate"/>
      </w:r>
    </w:p>
    <w:p>
      <w:pPr>
        <w:tabs>
          <w:tab w:val="right" w:leader="dot" w:pos="9736"/>
        </w:tabs>
        <w:spacing w:before="120" w:after="40"/>
      </w:pPr>
      <w:hyperlink w:anchor="_Toc00001" w:history="1">
        <w:r>
          <w:rPr>
            <w:b/>
            <w:bCs/>
          </w:rPr>
          <w:t xml:space="preserve">1. Bevezetés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_Toc00001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2" w:history="1">
        <w:r>
          <w:rPr/>
          <w:t xml:space="preserve">1.1. A dokumentum célja</w:t>
        </w:r>
        <w:r>
          <w:rPr/>
          <w:tab/>
        </w:r>
        <w:r>
          <w:rPr/>
          <w:fldChar w:fldCharType="begin"/>
        </w:r>
        <w:r>
          <w:rPr/>
          <w:instrText xml:space="preserve"> PAGEREF _Toc00002 \h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3" w:history="1">
        <w:r>
          <w:rPr/>
          <w:t xml:space="preserve">1.2. Célközönség</w:t>
        </w:r>
        <w:r>
          <w:rPr/>
          <w:tab/>
        </w:r>
        <w:r>
          <w:rPr/>
          <w:fldChar w:fldCharType="begin"/>
        </w:r>
        <w:r>
          <w:rPr/>
          <w:instrText xml:space="preserve"> PAGEREF _Toc00003 \h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4" w:history="1">
        <w:r>
          <w:rPr/>
          <w:t xml:space="preserve">1.3. A program röviden</w:t>
        </w:r>
        <w:r>
          <w:rPr/>
          <w:tab/>
        </w:r>
        <w:r>
          <w:rPr/>
          <w:fldChar w:fldCharType="begin"/>
        </w:r>
        <w:r>
          <w:rPr/>
          <w:instrText xml:space="preserve"> PAGEREF _Toc00004 \h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5" w:history="1">
        <w:r>
          <w:rPr/>
          <w:t xml:space="preserve">1.4. Használt jelölések</w:t>
        </w:r>
        <w:r>
          <w:rPr/>
          <w:tab/>
        </w:r>
        <w:r>
          <w:rPr/>
          <w:fldChar w:fldCharType="begin"/>
        </w:r>
        <w:r>
          <w:rPr/>
          <w:instrText xml:space="preserve"> PAGEREF _Toc00005 \h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06" w:history="1">
        <w:r>
          <w:rPr>
            <w:b/>
            <w:bCs/>
          </w:rPr>
          <w:t xml:space="preserve">2. Telepítés és első indítás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_Toc00006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7" w:history="1">
        <w:r>
          <w:rPr/>
          <w:t xml:space="preserve">2.1. Rendszerkövetelmények</w:t>
        </w:r>
        <w:r>
          <w:rPr/>
          <w:tab/>
        </w:r>
        <w:r>
          <w:rPr/>
          <w:fldChar w:fldCharType="begin"/>
        </w:r>
        <w:r>
          <w:rPr/>
          <w:instrText xml:space="preserve"> PAGEREF _Toc00007 \h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8" w:history="1">
        <w:r>
          <w:rPr/>
          <w:t xml:space="preserve">2.2. Letöltés és indítás</w:t>
        </w:r>
        <w:r>
          <w:rPr/>
          <w:tab/>
        </w:r>
        <w:r>
          <w:rPr/>
          <w:fldChar w:fldCharType="begin"/>
        </w:r>
        <w:r>
          <w:rPr/>
          <w:instrText xml:space="preserve"> PAGEREF _Toc00008 \h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09" w:history="1">
        <w:r>
          <w:rPr/>
          <w:t xml:space="preserve">2.3. Frissítés új verzióra</w:t>
        </w:r>
        <w:r>
          <w:rPr/>
          <w:tab/>
        </w:r>
        <w:r>
          <w:rPr/>
          <w:fldChar w:fldCharType="begin"/>
        </w:r>
        <w:r>
          <w:rPr/>
          <w:instrText xml:space="preserve"> PAGEREF _Toc00009 \h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10" w:history="1">
        <w:r>
          <w:rPr/>
          <w:t xml:space="preserve">2.4. Beállítások átvétele egy másik gépről</w:t>
        </w:r>
        <w:r>
          <w:rPr/>
          <w:tab/>
        </w:r>
        <w:r>
          <w:rPr/>
          <w:fldChar w:fldCharType="begin"/>
        </w:r>
        <w:r>
          <w:rPr/>
          <w:instrText xml:space="preserve"> PAGEREF _Toc00010 \h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11" w:history="1">
        <w:r>
          <w:rPr>
            <w:b/>
            <w:bCs/>
          </w:rPr>
          <w:t xml:space="preserve">3. A felület felépítése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_Toc00011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7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12" w:history="1">
        <w:r>
          <w:rPr/>
          <w:t xml:space="preserve">3.1. A főablak részei</w:t>
        </w:r>
        <w:r>
          <w:rPr/>
          <w:tab/>
        </w:r>
        <w:r>
          <w:rPr/>
          <w:fldChar w:fldCharType="begin"/>
        </w:r>
        <w:r>
          <w:rPr/>
          <w:instrText xml:space="preserve"> PAGEREF _Toc00012 \h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13" w:history="1">
        <w:r>
          <w:rPr/>
          <w:t xml:space="preserve">3.2. Az előnézet nézetei</w:t>
        </w:r>
        <w:r>
          <w:rPr/>
          <w:tab/>
        </w:r>
        <w:r>
          <w:rPr/>
          <w:fldChar w:fldCharType="begin"/>
        </w:r>
        <w:r>
          <w:rPr/>
          <w:instrText xml:space="preserve"> PAGEREF _Toc00013 \h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14" w:history="1">
        <w:r>
          <w:rPr>
            <w:b/>
            <w:bCs/>
          </w:rPr>
          <w:t xml:space="preserve">4. Hírlevél készítése lépésről lépésre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_Toc00014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15" w:history="1">
        <w:r>
          <w:rPr/>
          <w:t xml:space="preserve">4.1. 1. lépés: Partnerek kiválasztása (Adatok)</w:t>
        </w:r>
        <w:r>
          <w:rPr/>
          <w:tab/>
        </w:r>
        <w:r>
          <w:rPr/>
          <w:fldChar w:fldCharType="begin"/>
        </w:r>
        <w:r>
          <w:rPr/>
          <w:instrText xml:space="preserve"> PAGEREF _Toc00015 \h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18" w:history="1">
        <w:r>
          <w:rPr/>
          <w:t xml:space="preserve">4.2. 2. lépés: Közös tartalom (Tartalom)</w:t>
        </w:r>
        <w:r>
          <w:rPr/>
          <w:tab/>
        </w:r>
        <w:r>
          <w:rPr/>
          <w:fldChar w:fldCharType="begin"/>
        </w:r>
        <w:r>
          <w:rPr/>
          <w:instrText xml:space="preserve"> PAGEREF _Toc00018 \h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19" w:history="1">
        <w:r>
          <w:rPr/>
          <w:t xml:space="preserve">4.3. 3. lépés: Ajánlott termékek (Termékek)</w:t>
        </w:r>
        <w:r>
          <w:rPr/>
          <w:tab/>
        </w:r>
        <w:r>
          <w:rPr/>
          <w:fldChar w:fldCharType="begin"/>
        </w:r>
        <w:r>
          <w:rPr/>
          <w:instrText xml:space="preserve"> PAGEREF _Toc00019 \h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2" w:history="1">
        <w:r>
          <w:rPr/>
          <w:t xml:space="preserve">4.4. 4. lépés: Ellenőrzés</w:t>
        </w:r>
        <w:r>
          <w:rPr/>
          <w:tab/>
        </w:r>
        <w:r>
          <w:rPr/>
          <w:fldChar w:fldCharType="begin"/>
        </w:r>
        <w:r>
          <w:rPr/>
          <w:instrText xml:space="preserve"> PAGEREF _Toc00022 \h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3" w:history="1">
        <w:r>
          <w:rPr/>
          <w:t xml:space="preserve">4.5. 5. lépés: Sablon és generálás (Generálás)</w:t>
        </w:r>
        <w:r>
          <w:rPr/>
          <w:tab/>
        </w:r>
        <w:r>
          <w:rPr/>
          <w:fldChar w:fldCharType="begin"/>
        </w:r>
        <w:r>
          <w:rPr/>
          <w:instrText xml:space="preserve"> PAGEREF _Toc00023 \h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4" w:history="1">
        <w:r>
          <w:rPr/>
          <w:t xml:space="preserve">4.6. 6. lépés: Kiküldés (Küldés)</w:t>
        </w:r>
        <w:r>
          <w:rPr/>
          <w:tab/>
        </w:r>
        <w:r>
          <w:rPr/>
          <w:fldChar w:fldCharType="begin"/>
        </w:r>
        <w:r>
          <w:rPr/>
          <w:instrText xml:space="preserve"> PAGEREF _Toc00024 \h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25" w:history="1">
        <w:r>
          <w:rPr>
            <w:b/>
            <w:bCs/>
          </w:rPr>
          <w:t xml:space="preserve">5. Beállítások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_Toc00025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21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6" w:history="1">
        <w:r>
          <w:rPr/>
          <w:t xml:space="preserve">5.1. A Beállítások ablak</w:t>
        </w:r>
        <w:r>
          <w:rPr/>
          <w:tab/>
        </w:r>
        <w:r>
          <w:rPr/>
          <w:fldChar w:fldCharType="begin"/>
        </w:r>
        <w:r>
          <w:rPr/>
          <w:instrText xml:space="preserve"> PAGEREF _Toc00026 \h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7" w:history="1">
        <w:r>
          <w:rPr/>
          <w:t xml:space="preserve">5.2. Partnertörzs-források</w:t>
        </w:r>
        <w:r>
          <w:rPr/>
          <w:tab/>
        </w:r>
        <w:r>
          <w:rPr/>
          <w:fldChar w:fldCharType="begin"/>
        </w:r>
        <w:r>
          <w:rPr/>
          <w:instrText xml:space="preserve"> PAGEREF _Toc00027 \h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8" w:history="1">
        <w:r>
          <w:rPr/>
          <w:t xml:space="preserve">5.3. Képtár (FTP)</w:t>
        </w:r>
        <w:r>
          <w:rPr/>
          <w:tab/>
        </w:r>
        <w:r>
          <w:rPr/>
          <w:fldChar w:fldCharType="begin"/>
        </w:r>
        <w:r>
          <w:rPr/>
          <w:instrText xml:space="preserve"> PAGEREF _Toc00028 \h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29" w:history="1">
        <w:r>
          <w:rPr/>
          <w:t xml:space="preserve">5.4. Képviselőfotók</w:t>
        </w:r>
        <w:r>
          <w:rPr/>
          <w:tab/>
        </w:r>
        <w:r>
          <w:rPr/>
          <w:fldChar w:fldCharType="begin"/>
        </w:r>
        <w:r>
          <w:rPr/>
          <w:instrText xml:space="preserve"> PAGEREF _Toc00029 \h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30" w:history="1">
        <w:r>
          <w:rPr/>
          <w:t xml:space="preserve">5.5. Postmark-beállítások</w:t>
        </w:r>
        <w:r>
          <w:rPr/>
          <w:tab/>
        </w:r>
        <w:r>
          <w:rPr/>
          <w:fldChar w:fldCharType="begin"/>
        </w:r>
        <w:r>
          <w:rPr/>
          <w:instrText xml:space="preserve"> PAGEREF _Toc00030 \h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31" w:history="1">
        <w:r>
          <w:rPr/>
          <w:t xml:space="preserve">5.6. Átvitel másik gépre</w:t>
        </w:r>
        <w:r>
          <w:rPr/>
          <w:tab/>
        </w:r>
        <w:r>
          <w:rPr/>
          <w:fldChar w:fldCharType="begin"/>
        </w:r>
        <w:r>
          <w:rPr/>
          <w:instrText xml:space="preserve"> PAGEREF _Toc00031 \h </w:instrText>
        </w:r>
        <w:r>
          <w:rPr/>
          <w:fldChar w:fldCharType="separate"/>
        </w:r>
        <w:r>
          <w:rPr/>
          <w:t>26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32" w:history="1">
        <w:r>
          <w:rPr/>
          <w:t xml:space="preserve">5.7. Alaphelyzet</w:t>
        </w:r>
        <w:r>
          <w:rPr/>
          <w:tab/>
        </w:r>
        <w:r>
          <w:rPr/>
          <w:fldChar w:fldCharType="begin"/>
        </w:r>
        <w:r>
          <w:rPr/>
          <w:instrText xml:space="preserve"> PAGEREF _Toc00032 \h </w:instrText>
        </w:r>
        <w:r>
          <w:rPr/>
          <w:fldChar w:fldCharType="separate"/>
        </w:r>
        <w:r>
          <w:rPr/>
          <w:t>27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33" w:history="1">
        <w:r>
          <w:rPr>
            <w:b/>
            <w:bCs/>
          </w:rPr>
          <w:t xml:space="preserve">6. Hibaelhárítás és gyakori kérdések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_Toc00033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28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34" w:history="1">
        <w:r>
          <w:rPr/>
          <w:t xml:space="preserve">6.1. Gyakran ismételt kérdések</w:t>
        </w:r>
        <w:r>
          <w:rPr/>
          <w:tab/>
        </w:r>
        <w:r>
          <w:rPr/>
          <w:fldChar w:fldCharType="begin"/>
        </w:r>
        <w:r>
          <w:rPr/>
          <w:instrText xml:space="preserve"> PAGEREF _Toc00034 \h </w:instrText>
        </w:r>
        <w:r>
          <w:rPr/>
          <w:fldChar w:fldCharType="separate"/>
        </w:r>
        <w:r>
          <w:rPr/>
          <w:t>28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35" w:history="1">
        <w:r>
          <w:rPr/>
          <w:t xml:space="preserve">6.2. Gyakori üzenetek és megoldások</w:t>
        </w:r>
        <w:r>
          <w:rPr/>
          <w:tab/>
        </w:r>
        <w:r>
          <w:rPr/>
          <w:fldChar w:fldCharType="begin"/>
        </w:r>
        <w:r>
          <w:rPr/>
          <w:instrText xml:space="preserve"> PAGEREF _Toc00035 \h </w:instrText>
        </w:r>
        <w:r>
          <w:rPr/>
          <w:fldChar w:fldCharType="separate"/>
        </w:r>
        <w:r>
          <w:rPr/>
          <w:t>28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36" w:history="1">
        <w:r>
          <w:rPr>
            <w:b/>
            <w:bCs/>
          </w:rPr>
          <w:t xml:space="preserve">7. Szójegyzék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_Toc00036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29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37" w:history="1">
        <w:r>
          <w:rPr>
            <w:b/>
            <w:bCs/>
          </w:rPr>
          <w:t xml:space="preserve">8. Verziótörténet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_Toc00037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30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120" w:after="40"/>
      </w:pPr>
      <w:hyperlink w:anchor="_Toc00038" w:history="1">
        <w:r>
          <w:rPr>
            <w:b/>
            <w:bCs/>
          </w:rPr>
          <w:t xml:space="preserve">9. Mellékletek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_Toc00038 \h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31</w:t>
        </w:r>
        <w:r>
          <w:rPr>
            <w:b/>
            <w:bCs/>
          </w:rPr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39" w:history="1">
        <w:r>
          <w:rPr/>
          <w:t xml:space="preserve">9.1. Ábrajegyzék</w:t>
        </w:r>
        <w:r>
          <w:rPr/>
          <w:tab/>
        </w:r>
        <w:r>
          <w:rPr/>
          <w:fldChar w:fldCharType="begin"/>
        </w:r>
        <w:r>
          <w:rPr/>
          <w:instrText xml:space="preserve"> PAGEREF _Toc00039 \h </w:instrText>
        </w:r>
        <w:r>
          <w:rPr/>
          <w:fldChar w:fldCharType="separate"/>
        </w:r>
        <w:r>
          <w:rPr/>
          <w:t>31</w:t>
        </w:r>
        <w:r>
          <w:rPr/>
          <w:fldChar w:fldCharType="end"/>
        </w:r>
      </w:hyperlink>
    </w:p>
    <w:p>
      <w:pPr>
        <w:tabs>
          <w:tab w:val="right" w:leader="dot" w:pos="9736"/>
        </w:tabs>
        <w:spacing w:before="0" w:after="40"/>
        <w:ind w:left="400"/>
      </w:pPr>
      <w:hyperlink w:anchor="_Toc00040" w:history="1">
        <w:r>
          <w:rPr/>
          <w:t xml:space="preserve">9.2. Kapcsolódó dokumentumok</w:t>
        </w:r>
        <w:r>
          <w:rPr/>
          <w:tab/>
        </w:r>
        <w:r>
          <w:rPr/>
          <w:fldChar w:fldCharType="begin"/>
        </w:r>
        <w:r>
          <w:rPr/>
          <w:instrText xml:space="preserve"> PAGEREF _Toc00040 \h </w:instrText>
        </w:r>
        <w:r>
          <w:rPr/>
          <w:fldChar w:fldCharType="separate"/>
        </w:r>
        <w:r>
          <w:rPr/>
          <w:t>31</w:t>
        </w:r>
        <w:r>
          <w:rPr/>
          <w:fldChar w:fldCharType="end"/>
        </w:r>
      </w:hyperlink>
    </w:p>
    <w:p w14:paraId="188AE7DA" w14:textId="77777777" w:rsidR="00A148D1" w:rsidRDefault="00000000">
      <w:r>
        <w:fldChar w:fldCharType="end"/>
      </w:r>
    </w:p>
    <w:p w14:paraId="23ED5776" w14:textId="77777777" w:rsidR="00A148D1" w:rsidRDefault="00000000">
      <w:r>
        <w:br w:type="page"/>
      </w:r>
    </w:p>
    <w:p>
      <w:pPr>
        <w:pStyle w:val="Cmsor1"/>
        <w:pBdr>
          <w:bottom w:val="single" w:sz="8" w:space="4" w:color="F1A32B"/>
        </w:pBdr>
      </w:pPr>
      <w:bookmarkStart w:id="1" w:name="_Toc00001"/>
      <w:r>
        <w:t xml:space="preserve">1. Bevezetés</w:t>
      </w:r>
      <w:bookmarkEnd w:id="1"/>
    </w:p>
    <w:p>
      <w:pPr>
        <w:pStyle w:val="Cmsor2"/>
        <w:keepNext/>
      </w:pPr>
      <w:bookmarkStart w:id="2" w:name="_Toc00002"/>
      <w:r>
        <w:t xml:space="preserve">1.1. A dokumentum célja</w:t>
      </w:r>
      <w:bookmarkEnd w:id="2"/>
    </w:p>
    <w:p>
      <w:pPr>
        <w:spacing w:before="60" w:after="120"/>
      </w:pPr>
      <w:r>
        <w:t xml:space="preserve">Ez a dokumentum az </w:t>
      </w:r>
      <w:r>
        <w:rPr>
          <w:b/>
          <w:bCs/>
        </w:rPr>
        <w:t xml:space="preserve">Energofish Partnerhírlevél-generátor</w:t>
      </w:r>
      <w:r>
        <w:t xml:space="preserve"> használatát mutatja be lépésről lépésre, képernyőképekkel. A program a B2B partnereknek szóló havi hírlevelet készíti el és küldi ki: minden partner a saját nevével, a saját területi képviselőjének adataival és fotójával kapja meg a levelet, az ajánlott termékekkel együtt.</w:t>
      </w:r>
    </w:p>
    <w:p>
      <w:pPr>
        <w:spacing w:before="60" w:after="120"/>
      </w:pPr>
      <w:r>
        <w:t xml:space="preserve">A dokumentum végigvezeti a felhasználót a teljes folyamaton – a program első indításától a partnerek kiválasztásán, a tartalom és a termékek összeállításán át a levelek kiküldéséig –, majd bemutatja a beállításokat és a gyakori kérdéseket.</w:t>
      </w:r>
    </w:p>
    <w:p>
      <w:pPr>
        <w:pStyle w:val="Cmsor2"/>
        <w:keepNext/>
      </w:pPr>
      <w:bookmarkStart w:id="3" w:name="_Toc00003"/>
      <w:r>
        <w:t xml:space="preserve">1.2. Célközönség</w:t>
      </w:r>
      <w:bookmarkEnd w:id="3"/>
    </w:p>
    <w:p>
      <w:pPr>
        <w:spacing w:before="60" w:after="120"/>
      </w:pPr>
      <w:r>
        <w:t xml:space="preserve">A dokumentum azoknak szól, akik a hírleveleket összeállítják és kiküldik. Különösebb informatikai előismeretet nem feltételez.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Marketing munkatársak</w:t>
      </w:r>
      <w:r>
        <w:t xml:space="preserve"> – a havi hírlevél összeállítása, ellenőrzése és kiküldése.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Területi képviselők</w:t>
      </w:r>
      <w:r>
        <w:t xml:space="preserve"> – a saját partnereiknek szóló levelek elkészítése a saját gépükön.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A program gazdája</w:t>
      </w:r>
      <w:r>
        <w:t xml:space="preserve"> – a beállítások (partnertörzs, képtár, Postmark) karbantartása és átadása más gépekre.</w:t>
      </w:r>
    </w:p>
    <w:p>
      <w:pPr>
        <w:pStyle w:val="Cmsor2"/>
        <w:keepNext/>
      </w:pPr>
      <w:bookmarkStart w:id="4" w:name="_Toc00004"/>
      <w:r>
        <w:t xml:space="preserve">1.3. A program röviden</w:t>
      </w:r>
      <w:bookmarkEnd w:id="4"/>
    </w:p>
    <w:p>
      <w:pPr>
        <w:spacing w:before="60" w:after="120"/>
      </w:pPr>
      <w:r>
        <w:t xml:space="preserve">A program felső sávjában hat lépés látható. A hírlevél ezeken halad végig, balról jobbra:</w:t>
      </w:r>
    </w:p>
    <w:p>
      <w:pPr>
        <w:numPr>
          <w:ilvl w:val="0"/>
          <w:numId w:val="100"/>
        </w:numPr>
        <w:spacing w:after="120"/>
      </w:pPr>
      <w:r>
        <w:rPr>
          <w:b/>
          <w:bCs/>
        </w:rPr>
        <w:t xml:space="preserve">Adatok</w:t>
      </w:r>
      <w:r>
        <w:t xml:space="preserve"> – a címzett partnerek kiválasztása a B2B partnertörzsből (vagy Excelből).</w:t>
      </w:r>
    </w:p>
    <w:p>
      <w:pPr>
        <w:numPr>
          <w:ilvl w:val="0"/>
          <w:numId w:val="100"/>
        </w:numPr>
        <w:spacing w:after="120"/>
      </w:pPr>
      <w:r>
        <w:rPr>
          <w:b/>
          <w:bCs/>
        </w:rPr>
        <w:t xml:space="preserve">Tartalom</w:t>
      </w:r>
      <w:r>
        <w:t xml:space="preserve"> – a minden partnernél azonos szövegek: tárgy, borító, személyes levél, ajánlat, lábléc.</w:t>
      </w:r>
    </w:p>
    <w:p>
      <w:pPr>
        <w:numPr>
          <w:ilvl w:val="0"/>
          <w:numId w:val="100"/>
        </w:numPr>
        <w:spacing w:after="120"/>
      </w:pPr>
      <w:r>
        <w:rPr>
          <w:b/>
          <w:bCs/>
        </w:rPr>
        <w:t xml:space="preserve">Termékek</w:t>
      </w:r>
      <w:r>
        <w:t xml:space="preserve"> – az ajánlott termékek kiválasztása a cikktörzsből.</w:t>
      </w:r>
    </w:p>
    <w:p>
      <w:pPr>
        <w:numPr>
          <w:ilvl w:val="0"/>
          <w:numId w:val="100"/>
        </w:numPr>
        <w:spacing w:after="120"/>
      </w:pPr>
      <w:r>
        <w:rPr>
          <w:b/>
          <w:bCs/>
        </w:rPr>
        <w:t xml:space="preserve">Ellenőrzés</w:t>
      </w:r>
      <w:r>
        <w:t xml:space="preserve"> – a hibák és figyelmeztetések áttekintése kiküldés előtt.</w:t>
      </w:r>
    </w:p>
    <w:p>
      <w:pPr>
        <w:numPr>
          <w:ilvl w:val="0"/>
          <w:numId w:val="100"/>
        </w:numPr>
        <w:spacing w:after="120"/>
      </w:pPr>
      <w:r>
        <w:rPr>
          <w:b/>
          <w:bCs/>
        </w:rPr>
        <w:t xml:space="preserve">Generálás</w:t>
      </w:r>
      <w:r>
        <w:t xml:space="preserve"> – a sablon kiválasztása és a partnerenkénti levelek elkészítése.</w:t>
      </w:r>
    </w:p>
    <w:p>
      <w:pPr>
        <w:numPr>
          <w:ilvl w:val="0"/>
          <w:numId w:val="100"/>
        </w:numPr>
        <w:spacing w:after="120"/>
      </w:pPr>
      <w:r>
        <w:rPr>
          <w:b/>
          <w:bCs/>
        </w:rPr>
        <w:t xml:space="preserve">Küldés</w:t>
      </w:r>
      <w:r>
        <w:t xml:space="preserve"> – a levelek kiküldése a Postmark szolgáltatáson keresztül.</w:t>
      </w:r>
    </w:p>
    <w:p>
      <w:pPr>
        <w:spacing w:before="60" w:after="120"/>
      </w:pPr>
      <w:r>
        <w:t xml:space="preserve">A jobb oldalon végig </w:t>
      </w:r>
      <w:r>
        <w:rPr>
          <w:b/>
          <w:bCs/>
        </w:rPr>
        <w:t xml:space="preserve">élő előnézet</w:t>
      </w:r>
      <w:r>
        <w:t xml:space="preserve"> látható: gépelés közben azonnal megjelenik, hogyan néz ki a levél a kiválasztott partnernél, asztali gépen, tableten vagy telefonon. Minden beállítás automatikusan mentődik, a program a következő indításkor ugyanonnan folytatja.</w:t>
      </w:r>
    </w:p>
    <w:p>
      <w:pPr>
        <w:pStyle w:val="Cmsor2"/>
        <w:keepNext/>
      </w:pPr>
      <w:bookmarkStart w:id="5" w:name="_Toc00005"/>
      <w:r>
        <w:t xml:space="preserve">1.4. Használt jelölések</w:t>
      </w:r>
      <w:bookmarkEnd w:id="5"/>
    </w:p>
    <w:p>
      <w:pPr>
        <w:spacing w:before="60" w:after="120"/>
      </w:pPr>
      <w:r>
        <w:t xml:space="preserve">A dokumentumban az alábbi kiemeléseket használjuk. A gombok és menüpontok nevét </w:t>
      </w:r>
      <w:r>
        <w:rPr>
          <w:b/>
          <w:bCs/>
        </w:rPr>
        <w:t xml:space="preserve">félkövér</w:t>
      </w:r>
      <w:r>
        <w:t xml:space="preserve"> betű jelöli, pontosan úgy, ahogy a programban szerepelnek.</w:t>
      </w: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Hasznos javaslat, amely gyorsabbá vagy kényelmesebbé teszi a munkát.</w:t>
      </w: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Fontos tudnivaló: figyelmen kívül hagyása hibás kiküldést vagy adatvesztést okozhat.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Kiegészítő információ a funkció működéséről.</w:t>
      </w:r>
    </w:p>
    <w:p>
      <w:pPr>
        <w:pStyle w:val="Cmsor1"/>
        <w:pageBreakBefore/>
        <w:pBdr>
          <w:bottom w:val="single" w:sz="8" w:space="4" w:color="F1A32B"/>
        </w:pBdr>
      </w:pPr>
      <w:bookmarkStart w:id="6" w:name="_Toc00006"/>
      <w:r>
        <w:t xml:space="preserve">2. Telepítés és első indítás</w:t>
      </w:r>
      <w:bookmarkEnd w:id="6"/>
    </w:p>
    <w:p>
      <w:pPr>
        <w:pStyle w:val="Cmsor2"/>
        <w:keepNext/>
      </w:pPr>
      <w:bookmarkStart w:id="7" w:name="_Toc00007"/>
      <w:r>
        <w:t xml:space="preserve">2.1. Rendszerkövetelmények</w:t>
      </w:r>
      <w:bookmarkEnd w:id="7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Összetevő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Követelmény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Operációs rendszer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Windows 10 vagy Windows 11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Megjelenítés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Microsoft Edge WebView2 (a Windows része; ha hiányzik, a program az alapértelmezett böngészőben nyílik meg, és úgy is teljes értékűen működik)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Internetkapcsolat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Szükséges a partnertörzs és a cikktörzs letöltéséhez, a képek feltöltéséhez és a kiküldéshez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Telepítés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Nem szükséges: a program egyetlen futtatható fájl (EnergofishHirlevel.exe)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Hozzáférések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Partnertörzs-források (tokenes linkek), FTP-hozzáférés a képtárhoz, Postmark API-token – ezeket a program gazdája adja át (lásd 2.4.)</w:t>
            </w:r>
          </w:p>
        </w:tc>
      </w:tr>
    </w:tbl>
    <w:p>
      <w:pPr>
        <w:spacing w:after="60"/>
      </w:pPr>
    </w:p>
    <w:p>
      <w:pPr>
        <w:pStyle w:val="Cmsor2"/>
        <w:keepNext/>
      </w:pPr>
      <w:bookmarkStart w:id="8" w:name="_Toc00008"/>
      <w:r>
        <w:t xml:space="preserve">2.2. Letöltés és indítás</w:t>
      </w:r>
      <w:bookmarkEnd w:id="8"/>
    </w:p>
    <w:p>
      <w:pPr>
        <w:numPr>
          <w:ilvl w:val="0"/>
          <w:numId w:val="101"/>
        </w:numPr>
        <w:spacing w:after="120"/>
      </w:pPr>
      <w:r>
        <w:t xml:space="preserve">Töltse le a program legfrissebb kiadását (</w:t>
      </w:r>
      <w:r>
        <w:rPr>
          <w:b/>
          <w:bCs/>
        </w:rPr>
        <w:t xml:space="preserve">EnergofishHirlevel.exe</w:t>
      </w:r>
      <w:r>
        <w:t xml:space="preserve">) a program kiadási oldaláról: github.com/VargaFerencINF/hirlevelgen/releases/latest.</w:t>
      </w:r>
    </w:p>
    <w:p>
      <w:pPr>
        <w:numPr>
          <w:ilvl w:val="0"/>
          <w:numId w:val="101"/>
        </w:numPr>
        <w:spacing w:after="120"/>
      </w:pPr>
      <w:r>
        <w:t xml:space="preserve">Tegye a fájlt egy állandó helyre, például a </w:t>
      </w:r>
      <w:r>
        <w:rPr>
          <w:b/>
          <w:bCs/>
        </w:rPr>
        <w:t xml:space="preserve">Dokumentumok</w:t>
      </w:r>
      <w:r>
        <w:t xml:space="preserve"> mappába vagy az asztalra.</w:t>
      </w:r>
    </w:p>
    <w:p>
      <w:pPr>
        <w:numPr>
          <w:ilvl w:val="0"/>
          <w:numId w:val="101"/>
        </w:numPr>
        <w:spacing w:after="120"/>
      </w:pPr>
      <w:r>
        <w:t xml:space="preserve">Indítsa el dupla kattintással. A program ablaka néhány másodperc múlva megnyílik az </w:t>
      </w:r>
      <w:r>
        <w:rPr>
          <w:b/>
          <w:bCs/>
        </w:rPr>
        <w:t xml:space="preserve">Adatok</w:t>
      </w:r>
      <w:r>
        <w:t xml:space="preserve"> lépéssel.</w:t>
      </w: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A program nincs digitálisan aláírva, ezért az első indításnál a Windows „A Windows megvédte a számítógépet” üzenetet mutathat. Ilyenkor kattintson a </w:t>
      </w:r>
      <w:r>
        <w:rPr>
          <w:sz w:val="20"/>
          <w:szCs w:val="20"/>
          <w:b/>
          <w:bCs/>
        </w:rPr>
        <w:t xml:space="preserve">További információ</w:t>
      </w:r>
      <w:r>
        <w:rPr>
          <w:sz w:val="20"/>
          <w:szCs w:val="20"/>
        </w:rPr>
        <w:t xml:space="preserve">, majd a </w:t>
      </w:r>
      <w:r>
        <w:rPr>
          <w:sz w:val="20"/>
          <w:szCs w:val="20"/>
          <w:b/>
          <w:bCs/>
        </w:rPr>
        <w:t xml:space="preserve">Futtatás mindenképp</w:t>
      </w:r>
      <w:r>
        <w:rPr>
          <w:sz w:val="20"/>
          <w:szCs w:val="20"/>
        </w:rPr>
        <w:t xml:space="preserve"> gombra.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01" name="Ábra 1" descr="A program az első indítás után: a felső sávban a hat lépés, jobbra az élő elő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01-adatok-kezdo.jpeg"/>
                    <pic:cNvPicPr/>
                  </pic:nvPicPr>
                  <pic:blipFill>
                    <a:blip r:embed="rIdKep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1. ábra – </w:t>
      </w:r>
      <w:r>
        <w:rPr>
          <w:i/>
          <w:iCs/>
          <w:color w:val="666666"/>
          <w:sz w:val="18"/>
          <w:szCs w:val="18"/>
        </w:rPr>
        <w:t xml:space="preserve">A program az első indítás után: a felső sávban a hat lépés, jobbra az élő előnézet</w:t>
      </w:r>
    </w:p>
    <w:p>
      <w:pPr>
        <w:pStyle w:val="Cmsor2"/>
        <w:keepNext/>
      </w:pPr>
      <w:bookmarkStart w:id="9" w:name="_Toc00009"/>
      <w:r>
        <w:t xml:space="preserve">2.3. Frissítés új verzióra</w:t>
      </w:r>
      <w:bookmarkEnd w:id="9"/>
    </w:p>
    <w:p>
      <w:pPr>
        <w:numPr>
          <w:ilvl w:val="0"/>
          <w:numId w:val="102"/>
        </w:numPr>
        <w:spacing w:after="120"/>
      </w:pPr>
      <w:r>
        <w:t xml:space="preserve">Zárja be a programot.</w:t>
      </w:r>
    </w:p>
    <w:p>
      <w:pPr>
        <w:numPr>
          <w:ilvl w:val="0"/>
          <w:numId w:val="102"/>
        </w:numPr>
        <w:spacing w:after="120"/>
      </w:pPr>
      <w:r>
        <w:t xml:space="preserve">Töltse le az új </w:t>
      </w:r>
      <w:r>
        <w:rPr>
          <w:b/>
          <w:bCs/>
        </w:rPr>
        <w:t xml:space="preserve">EnergofishHirlevel.exe</w:t>
      </w:r>
      <w:r>
        <w:t xml:space="preserve"> fájlt, és írja felül vele a régit.</w:t>
      </w:r>
    </w:p>
    <w:p>
      <w:pPr>
        <w:numPr>
          <w:ilvl w:val="0"/>
          <w:numId w:val="102"/>
        </w:numPr>
        <w:spacing w:after="120"/>
      </w:pPr>
      <w:r>
        <w:t xml:space="preserve">Indítsa el újra. A beállítások, a tartalom és a termékek megmaradnak.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program a beállításait a felhasználói profilban tárolja (%APPDATA%\EnergofishHirlevel). A titkos adatokat (Postmark-token, FTP-jelszó, partnerforrás-linkek) a Windows titkosítva, a felhasználói fiókhoz kötve őrzi.</w:t>
      </w:r>
    </w:p>
    <w:p>
      <w:pPr>
        <w:pStyle w:val="Cmsor2"/>
        <w:keepNext/>
      </w:pPr>
      <w:bookmarkStart w:id="10" w:name="_Toc00010"/>
      <w:r>
        <w:t xml:space="preserve">2.4. Beállítások átvétele egy másik gépről</w:t>
      </w:r>
      <w:bookmarkEnd w:id="10"/>
    </w:p>
    <w:p>
      <w:pPr>
        <w:spacing w:before="60" w:after="120"/>
      </w:pPr>
      <w:r>
        <w:t xml:space="preserve">Új gépen – például egy területi képviselő gépén – nem kell mindent kézzel beállítani. A program gazdája egy jelszóval titkosított beállításfájlt (.efbeall) készít (lásd 5.6.), amelyet egy lépésben át lehet venni:</w:t>
      </w:r>
    </w:p>
    <w:p>
      <w:pPr>
        <w:numPr>
          <w:ilvl w:val="0"/>
          <w:numId w:val="103"/>
        </w:numPr>
        <w:spacing w:after="120"/>
      </w:pPr>
      <w:r>
        <w:t xml:space="preserve">Indítsa el a programot az új gépen, és nyissa meg a </w:t>
      </w:r>
      <w:r>
        <w:rPr>
          <w:b/>
          <w:bCs/>
        </w:rPr>
        <w:t xml:space="preserve">Beállítások</w:t>
      </w:r>
      <w:r>
        <w:t xml:space="preserve"> ablakot a jobb felső fogaskerék ikonnal.</w:t>
      </w:r>
    </w:p>
    <w:p>
      <w:pPr>
        <w:numPr>
          <w:ilvl w:val="0"/>
          <w:numId w:val="103"/>
        </w:numPr>
        <w:spacing w:after="120"/>
      </w:pPr>
      <w:r>
        <w:t xml:space="preserve">Az </w:t>
      </w:r>
      <w:r>
        <w:rPr>
          <w:b/>
          <w:bCs/>
        </w:rPr>
        <w:t xml:space="preserve">Átvitel másik gépre</w:t>
      </w:r>
      <w:r>
        <w:t xml:space="preserve"> részben kattintson az </w:t>
      </w:r>
      <w:r>
        <w:rPr>
          <w:b/>
          <w:bCs/>
        </w:rPr>
        <w:t xml:space="preserve">Importálás fájlból…</w:t>
      </w:r>
      <w:r>
        <w:t xml:space="preserve"> gombra.</w:t>
      </w:r>
    </w:p>
    <w:p>
      <w:pPr>
        <w:numPr>
          <w:ilvl w:val="0"/>
          <w:numId w:val="103"/>
        </w:numPr>
        <w:spacing w:after="120"/>
      </w:pPr>
      <w:r>
        <w:t xml:space="preserve">Írja be a fájl jelszavát, majd kattintson a </w:t>
      </w:r>
      <w:r>
        <w:rPr>
          <w:b/>
          <w:bCs/>
        </w:rPr>
        <w:t xml:space="preserve">Fájl megnyitása…</w:t>
      </w:r>
      <w:r>
        <w:t xml:space="preserve"> gombra, és válassza ki a kapott .efbeall fájlt.</w:t>
      </w:r>
    </w:p>
    <w:p>
      <w:pPr>
        <w:numPr>
          <w:ilvl w:val="0"/>
          <w:numId w:val="103"/>
        </w:numPr>
        <w:spacing w:after="120"/>
      </w:pPr>
      <w:r>
        <w:t xml:space="preserve">A program megmutatja, mi van a fájlban. Ellenőrizze, majd kattintson az </w:t>
      </w:r>
      <w:r>
        <w:rPr>
          <w:b/>
          <w:bCs/>
        </w:rPr>
        <w:t xml:space="preserve">Átvétel</w:t>
      </w:r>
      <w:r>
        <w:t xml:space="preserve"> gombra.</w:t>
      </w:r>
    </w:p>
    <w:p>
      <w:pPr>
        <w:numPr>
          <w:ilvl w:val="0"/>
          <w:numId w:val="103"/>
        </w:numPr>
        <w:spacing w:after="120"/>
      </w:pPr>
      <w:r>
        <w:t xml:space="preserve">A program újratölti magát. Első lépésként töltse le a partnertörzset (</w:t>
      </w:r>
      <w:r>
        <w:rPr>
          <w:b/>
          <w:bCs/>
        </w:rPr>
        <w:t xml:space="preserve">Adatok</w:t>
      </w:r>
      <w:r>
        <w:t xml:space="preserve"> › </w:t>
      </w:r>
      <w:r>
        <w:rPr>
          <w:b/>
          <w:bCs/>
        </w:rPr>
        <w:t xml:space="preserve">Partnerhalmaz összeállítása…</w:t>
      </w:r>
      <w:r>
        <w:t xml:space="preserve"> › </w:t>
      </w:r>
      <w:r>
        <w:rPr>
          <w:b/>
          <w:bCs/>
        </w:rPr>
        <w:t xml:space="preserve">Frissítés most</w:t>
      </w:r>
      <w:r>
        <w:t xml:space="preserve">).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206240" cy="1981003"/>
            <wp:effectExtent l="0" t="0" r="0" b="0"/>
            <wp:docPr id="1002" name="Ábra 2" descr="Beállítások importálása: a fájl jelsz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19-import-jelszo.png"/>
                    <pic:cNvPicPr/>
                  </pic:nvPicPr>
                  <pic:blipFill>
                    <a:blip r:embed="rIdKep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81003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2. ábra – </w:t>
      </w:r>
      <w:r>
        <w:rPr>
          <w:i/>
          <w:iCs/>
          <w:color w:val="666666"/>
          <w:sz w:val="18"/>
          <w:szCs w:val="18"/>
        </w:rPr>
        <w:t xml:space="preserve">Beállítások importálása: a fájl jelszava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206240" cy="3595656"/>
            <wp:effectExtent l="0" t="0" r="0" b="0"/>
            <wp:docPr id="1003" name="Ábra 3" descr="Átvétel előtt a program megmutatja a fájl tartalm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20-import-atvetel.png"/>
                    <pic:cNvPicPr/>
                  </pic:nvPicPr>
                  <pic:blipFill>
                    <a:blip r:embed="rIdKep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95656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3. ábra – </w:t>
      </w:r>
      <w:r>
        <w:rPr>
          <w:i/>
          <w:iCs/>
          <w:color w:val="666666"/>
          <w:sz w:val="18"/>
          <w:szCs w:val="18"/>
        </w:rPr>
        <w:t xml:space="preserve">Átvétel előtt a program megmutatja a fájl tartalmát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letöltött partnertörzs szándékosan nem kerül a fájlba (valódi partneradatok nem utaznak); az új gépen a mentett forrásokból egy kattintással letölthető. A célgép korábbi beállításairól a program átvétel előtt mentést készít.</w:t>
      </w:r>
    </w:p>
    <w:p>
      <w:pPr>
        <w:pStyle w:val="Cmsor1"/>
        <w:pageBreakBefore/>
        <w:pBdr>
          <w:bottom w:val="single" w:sz="8" w:space="4" w:color="F1A32B"/>
        </w:pBdr>
      </w:pPr>
      <w:bookmarkStart w:id="11" w:name="_Toc00011"/>
      <w:r>
        <w:t xml:space="preserve">3. A felület felépítése</w:t>
      </w:r>
      <w:bookmarkEnd w:id="11"/>
    </w:p>
    <w:p>
      <w:pPr>
        <w:pStyle w:val="Cmsor2"/>
        <w:keepNext/>
      </w:pPr>
      <w:bookmarkStart w:id="12" w:name="_Toc00012"/>
      <w:r>
        <w:t xml:space="preserve">3.1. A főablak részei</w:t>
      </w:r>
      <w:bookmarkEnd w:id="12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Terület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Mire való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Lépéssáv (fent középen)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hat lépés: Adatok, Tartalom, Termékek, Ellenőrzés, Generálás, Küldés. A számok a lépésben lévő elemeket vagy figyelmeztetéseket jelzik; bármelyik lépésre bármikor vissza lehet kattintani.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Fogaskerék és ⋮ menü (jobbra fent)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Beállítások ablak, illetve további funkciók (pl. a képtár feltöltése, visszaállítás alapállapotba).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Bal oldal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aktuális lépés munkaterülete: listák, mezők, gombok.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Jobb oldal – sablonválasztó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beépített és hozzáadott sablonok (pl. V1 Sötét lemez, V6T Tél). Kattintásra a levél azonnal az új sablonnal jelenik meg.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Jobb oldal – nézetek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Asztali, tablet, mobil nézet, valamint a „Telefon, stílus nélkül” és az „Outlook, keskeny panel” szimuláció (lásd 3.2.).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Jobb oldal – partnerválasztó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Melyik partner levele látszik az előnézetben; a nyilakkal léptethető.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Jobb oldal – előnézet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levél pontosan úgy, ahogy a partner megkapja: a postafiók-sor (feladó, tárgy, előnézeti szöveg) és alatta a levél.</w:t>
            </w:r>
          </w:p>
        </w:tc>
      </w:tr>
    </w:tbl>
    <w:p>
      <w:pPr>
        <w:spacing w:after="60"/>
      </w:pPr>
    </w:p>
    <w:p>
      <w:pPr>
        <w:pStyle w:val="Cmsor2"/>
        <w:keepNext/>
      </w:pPr>
      <w:bookmarkStart w:id="13" w:name="_Toc00013"/>
      <w:r>
        <w:t xml:space="preserve">3.2. Az előnézet nézetei</w:t>
      </w:r>
      <w:bookmarkEnd w:id="13"/>
    </w:p>
    <w:p>
      <w:pPr>
        <w:spacing w:before="60" w:after="120"/>
      </w:pPr>
      <w:r>
        <w:t xml:space="preserve">A sablonválasztó alatti öt ikonnal választható ki, milyen eszközön jelenjen meg a levél. Az utolsó két nézet azt szimulálja, ahogy a mobilos stílust nem ismerő levelezők látják a levelet, és ki is írja, rendben van-e.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Nézet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 mutat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Asztali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levél 600 px szélesen, ahogy számítógépen látszik.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Tablet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768 px széles képernyő.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Mobil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390 px széles telefon: a termékek egymás alatt, kártyás elrendezésben.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Telefon, stílus nélkül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Mint a Gmail alkalmazás céges (nem Google) fiókkal: a levél stílusblokk nélkül. Zöld sáv jelzi, ha rendben van.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Outlook, keskeny panel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Mint az Outlook web / új Outlook keskeny olvasópanelben, az Outlook mobil vagy a Thunderbird.</w:t>
            </w:r>
          </w:p>
        </w:tc>
      </w:tr>
    </w:tbl>
    <w:p>
      <w:pPr>
        <w:spacing w:after="60"/>
      </w:pPr>
    </w:p>
    <w:p>
      <w:pPr>
        <w:keepNext/>
        <w:spacing w:before="160" w:after="60"/>
        <w:jc w:val="center"/>
      </w:pPr>
      <w:r>
        <w:drawing>
          <wp:inline distT="0" distB="0" distL="0" distR="0">
            <wp:extent cx="3840480" cy="4364501"/>
            <wp:effectExtent l="0" t="0" r="0" b="0"/>
            <wp:docPr id="1004" name="Ábra 4" descr="Mobil nézet a Tél sablonnal: a termékek egymás ala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09-elonezet-mobil.jpeg"/>
                    <pic:cNvPicPr/>
                  </pic:nvPicPr>
                  <pic:blipFill>
                    <a:blip r:embed="rIdKep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64501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4. ábra – </w:t>
      </w:r>
      <w:r>
        <w:rPr>
          <w:i/>
          <w:iCs/>
          <w:color w:val="666666"/>
          <w:sz w:val="18"/>
          <w:szCs w:val="18"/>
        </w:rPr>
        <w:t xml:space="preserve">Mobil nézet a Tél sablonnal: a termékek egymás alatt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3840480" cy="4364501"/>
            <wp:effectExtent l="0" t="0" r="0" b="0"/>
            <wp:docPr id="1005" name="Ábra 5" descr="Az „Outlook, keskeny panel” szimuláció zöld „rendben” jelz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10-elonezet-outlook.jpeg"/>
                    <pic:cNvPicPr/>
                  </pic:nvPicPr>
                  <pic:blipFill>
                    <a:blip r:embed="rIdKep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64501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5. ábra – </w:t>
      </w:r>
      <w:r>
        <w:rPr>
          <w:i/>
          <w:iCs/>
          <w:color w:val="666666"/>
          <w:sz w:val="18"/>
          <w:szCs w:val="18"/>
        </w:rPr>
        <w:t xml:space="preserve">Az „Outlook, keskeny panel” szimuláció zöld „rendben” jelzéssel</w:t>
      </w: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A beépített sablonok minden levelezőben reszponzívak. Ha új sablont ad hozzá, a sablon kártyáján a program jelzi, hogy reszponzív-e minden levelezőben – ezt a két szimulált nézetben részletesen is meg lehet nézni.</w:t>
      </w:r>
    </w:p>
    <w:p>
      <w:pPr>
        <w:pStyle w:val="Cmsor1"/>
        <w:pageBreakBefore/>
        <w:pBdr>
          <w:bottom w:val="single" w:sz="8" w:space="4" w:color="F1A32B"/>
        </w:pBdr>
      </w:pPr>
      <w:bookmarkStart w:id="14" w:name="_Toc00014"/>
      <w:r>
        <w:t xml:space="preserve">4. Hírlevél készítése lépésről lépésre</w:t>
      </w:r>
      <w:bookmarkEnd w:id="14"/>
    </w:p>
    <w:p>
      <w:pPr>
        <w:spacing w:before="60" w:after="120"/>
      </w:pPr>
      <w:r>
        <w:t xml:space="preserve">Ez a fejezet a havi hírlevél teljes elkészítését mutatja be, a hat lépés sorrendjében. Az első alkalommal érdemes végigmenni rajta; később már csak a változó részeket (partnerhalmaz, tartalom, termékek) kell frissíteni.</w:t>
      </w:r>
    </w:p>
    <w:p>
      <w:pPr>
        <w:pStyle w:val="Cmsor2"/>
        <w:keepNext/>
      </w:pPr>
      <w:bookmarkStart w:id="15" w:name="_Toc00015"/>
      <w:r>
        <w:t xml:space="preserve">4.1. 1. lépés: Partnerek kiválasztása (Adatok)</w:t>
      </w:r>
      <w:bookmarkEnd w:id="15"/>
    </w:p>
    <w:p>
      <w:pPr>
        <w:spacing w:before="60" w:after="120"/>
      </w:pPr>
      <w:r>
        <w:t xml:space="preserve">A címzettek a </w:t>
      </w:r>
      <w:r>
        <w:rPr>
          <w:b/>
          <w:bCs/>
        </w:rPr>
        <w:t xml:space="preserve">B2B partnertörzsből</w:t>
      </w:r>
      <w:r>
        <w:t xml:space="preserve"> jönnek: a webshop feliratkozói célcsoportonként (országonként), a területi képviselővel, megyével, besorolással és a partner saját leiratkozó linkjével együtt. Ebből a program feltételek alapján </w:t>
      </w:r>
      <w:r>
        <w:rPr>
          <w:b/>
          <w:bCs/>
        </w:rPr>
        <w:t xml:space="preserve">partnerhalmazt</w:t>
      </w:r>
      <w:r>
        <w:t xml:space="preserve"> állít össze.</w:t>
      </w:r>
    </w:p>
    <w:p>
      <w:pPr>
        <w:pStyle w:val="Cmsor3"/>
        <w:keepNext/>
      </w:pPr>
      <w:bookmarkStart w:id="16" w:name="_Toc00016"/>
      <w:r>
        <w:t xml:space="preserve">4.1.1. Partnerhalmaz összeállítása</w:t>
      </w:r>
      <w:bookmarkEnd w:id="16"/>
    </w:p>
    <w:p>
      <w:pPr>
        <w:numPr>
          <w:ilvl w:val="0"/>
          <w:numId w:val="104"/>
        </w:numPr>
        <w:spacing w:after="120"/>
      </w:pPr>
      <w:r>
        <w:t xml:space="preserve">Az </w:t>
      </w:r>
      <w:r>
        <w:rPr>
          <w:b/>
          <w:bCs/>
        </w:rPr>
        <w:t xml:space="preserve">Adatok</w:t>
      </w:r>
      <w:r>
        <w:t xml:space="preserve"> lépésben, a </w:t>
      </w:r>
      <w:r>
        <w:rPr>
          <w:b/>
          <w:bCs/>
        </w:rPr>
        <w:t xml:space="preserve">B2B partnertörzs</w:t>
      </w:r>
      <w:r>
        <w:t xml:space="preserve"> kártyán kattintson a </w:t>
      </w:r>
      <w:r>
        <w:rPr>
          <w:b/>
          <w:bCs/>
        </w:rPr>
        <w:t xml:space="preserve">Partnerhalmaz összeállítása…</w:t>
      </w:r>
      <w:r>
        <w:t xml:space="preserve"> gombra.</w:t>
      </w:r>
    </w:p>
    <w:p>
      <w:pPr>
        <w:numPr>
          <w:ilvl w:val="0"/>
          <w:numId w:val="104"/>
        </w:numPr>
        <w:spacing w:after="120"/>
      </w:pPr>
      <w:r>
        <w:t xml:space="preserve">Fent válassza ki a </w:t>
      </w:r>
      <w:r>
        <w:rPr>
          <w:b/>
          <w:bCs/>
        </w:rPr>
        <w:t xml:space="preserve">célcsoportot</w:t>
      </w:r>
      <w:r>
        <w:t xml:space="preserve"> (pl. B2B HU – Magyarország), majd kattintson a </w:t>
      </w:r>
      <w:r>
        <w:rPr>
          <w:b/>
          <w:bCs/>
        </w:rPr>
        <w:t xml:space="preserve">Frissítés most</w:t>
      </w:r>
      <w:r>
        <w:t xml:space="preserve"> gombra: a program letölti a partnertörzs legfrissebb változatát.</w:t>
      </w:r>
    </w:p>
    <w:p>
      <w:pPr>
        <w:numPr>
          <w:ilvl w:val="0"/>
          <w:numId w:val="104"/>
        </w:numPr>
        <w:spacing w:after="120"/>
      </w:pPr>
      <w:r>
        <w:t xml:space="preserve">Bal oldalt szűrje a partnereket: </w:t>
      </w:r>
      <w:r>
        <w:rPr>
          <w:b/>
          <w:bCs/>
        </w:rPr>
        <w:t xml:space="preserve">területi képviselő</w:t>
      </w:r>
      <w:r>
        <w:t xml:space="preserve">, </w:t>
      </w:r>
      <w:r>
        <w:rPr>
          <w:b/>
          <w:bCs/>
        </w:rPr>
        <w:t xml:space="preserve">besorolás</w:t>
      </w:r>
      <w:r>
        <w:t xml:space="preserve">, </w:t>
      </w:r>
      <w:r>
        <w:rPr>
          <w:b/>
          <w:bCs/>
        </w:rPr>
        <w:t xml:space="preserve">partnerbolt / horgászbolt</w:t>
      </w:r>
      <w:r>
        <w:t xml:space="preserve">, </w:t>
      </w:r>
      <w:r>
        <w:rPr>
          <w:b/>
          <w:bCs/>
        </w:rPr>
        <w:t xml:space="preserve">megye</w:t>
      </w:r>
      <w:r>
        <w:t xml:space="preserve">, feliratkozás dátuma, illetve kereséssel névre, e-mailre vagy azonosítóra. Minden érték mellett látszik, hány partner felel meg neki.</w:t>
      </w:r>
    </w:p>
    <w:p>
      <w:pPr>
        <w:numPr>
          <w:ilvl w:val="0"/>
          <w:numId w:val="104"/>
        </w:numPr>
        <w:spacing w:after="120"/>
      </w:pPr>
      <w:r>
        <w:t xml:space="preserve">A megyékre a jobb felső </w:t>
      </w:r>
      <w:r>
        <w:rPr>
          <w:b/>
          <w:bCs/>
        </w:rPr>
        <w:t xml:space="preserve">országtérképen</w:t>
      </w:r>
      <w:r>
        <w:t xml:space="preserve"> is szűrhet: kattintson egy megyére (újabb kattintással kikapcsolja).</w:t>
      </w:r>
    </w:p>
    <w:p>
      <w:pPr>
        <w:numPr>
          <w:ilvl w:val="0"/>
          <w:numId w:val="104"/>
        </w:numPr>
        <w:spacing w:after="120"/>
      </w:pPr>
      <w:r>
        <w:t xml:space="preserve">A listában az egyes partnerek egyenként is kizárhatók (és visszavehetők).</w:t>
      </w:r>
    </w:p>
    <w:p>
      <w:pPr>
        <w:numPr>
          <w:ilvl w:val="0"/>
          <w:numId w:val="104"/>
        </w:numPr>
        <w:spacing w:after="120"/>
      </w:pPr>
      <w:r>
        <w:t xml:space="preserve">Kattintson a </w:t>
      </w:r>
      <w:r>
        <w:rPr>
          <w:b/>
          <w:bCs/>
        </w:rPr>
        <w:t xml:space="preserve">Betöltés a hírlevélhez</w:t>
      </w:r>
      <w:r>
        <w:t xml:space="preserve"> gombra. A gomb a halmazban lévő partnerek számát is mutatja.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4029276"/>
            <wp:effectExtent l="0" t="0" r="0" b="0"/>
            <wp:docPr id="1006" name="Ábra 6" descr="A partnerhalmaz összeállítása: szűrők, országtérkép és a partnerek listá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02-partnerhalmaz.jpeg"/>
                    <pic:cNvPicPr/>
                  </pic:nvPicPr>
                  <pic:blipFill>
                    <a:blip r:embed="rIdKep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9276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6. ábra – </w:t>
      </w:r>
      <w:r>
        <w:rPr>
          <w:i/>
          <w:iCs/>
          <w:color w:val="666666"/>
          <w:sz w:val="18"/>
          <w:szCs w:val="18"/>
        </w:rPr>
        <w:t xml:space="preserve">A partnerhalmaz összeállítása: szűrők, országtérkép és a partnerek listája</w:t>
      </w: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A gyakran használt összeállítások (pl. „Minden aktív partnerbolt”) név alatt elmenthetők a halmaz-ablak bal felső részén, és később egy kattintással visszatölthetők.</w:t>
      </w:r>
    </w:p>
    <w:p>
      <w:pPr>
        <w:spacing w:before="60" w:after="120"/>
      </w:pPr>
      <w:r>
        <w:t xml:space="preserve">Betöltés után az </w:t>
      </w:r>
      <w:r>
        <w:rPr>
          <w:b/>
          <w:bCs/>
        </w:rPr>
        <w:t xml:space="preserve">Adatok</w:t>
      </w:r>
      <w:r>
        <w:t xml:space="preserve"> lépésben a halmaz kártyája látszik a partnerek számával és a halmaz térképével; a lépéssávon az </w:t>
      </w:r>
      <w:r>
        <w:rPr>
          <w:b/>
          <w:bCs/>
        </w:rPr>
        <w:t xml:space="preserve">Adatok</w:t>
      </w:r>
      <w:r>
        <w:t xml:space="preserve"> mellett megjelenik a partnerek száma.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07" name="Ábra 7" descr="Betöltött partnerhalmaz: 565 partner, az előnézetben az első partner lev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03-adatok-betoltve.jpeg"/>
                    <pic:cNvPicPr/>
                  </pic:nvPicPr>
                  <pic:blipFill>
                    <a:blip r:embed="rIdKep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7. ábra – </w:t>
      </w:r>
      <w:r>
        <w:rPr>
          <w:i/>
          <w:iCs/>
          <w:color w:val="666666"/>
          <w:sz w:val="18"/>
          <w:szCs w:val="18"/>
        </w:rPr>
        <w:t xml:space="preserve">Betöltött partnerhalmaz: 565 partner, az előnézetben az első partner levele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Generálás és kiküldés előtt a program mindig frissíti a partnertörzset: a közben leiratkozottak kimaradnak, az új feliratkozók (akik megfelelnek a feltételeknek) bekerülnek. Ha a letöltött export gyanúsan kevés partnert tartalmaz, a program semmit nem módosít, és figyelmeztet.</w:t>
      </w: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A levelekben szereplő </w:t>
      </w:r>
      <w:r>
        <w:rPr>
          <w:sz w:val="20"/>
          <w:szCs w:val="20"/>
          <w:b/>
          <w:bCs/>
        </w:rPr>
        <w:t xml:space="preserve">leiratkozó linket soha ne nyissa meg</w:t>
      </w:r>
      <w:r>
        <w:rPr>
          <w:sz w:val="20"/>
          <w:szCs w:val="20"/>
        </w:rPr>
        <w:t xml:space="preserve">: egyetlen kattintás azonnal leiratkoztatja a partnert. A program ezért az előnézetben ártalmatlan helyettesítő linket mutat, és a teszt-kiküldésekben sem a valódi link szerepel.</w:t>
      </w:r>
    </w:p>
    <w:p>
      <w:pPr>
        <w:pStyle w:val="Cmsor3"/>
        <w:keepNext/>
      </w:pPr>
      <w:bookmarkStart w:id="17" w:name="_Toc00017"/>
      <w:r>
        <w:t xml:space="preserve">4.1.2. Partnerek Excelből (alternatíva)</w:t>
      </w:r>
      <w:bookmarkEnd w:id="17"/>
    </w:p>
    <w:p>
      <w:pPr>
        <w:spacing w:before="60" w:after="120"/>
      </w:pPr>
      <w:r>
        <w:t xml:space="preserve">Ha a címzettek nem a partnertörzsből jönnek, egy Excel-munkafüzet is használható. Az első munkalapon soronként egy partner (e-mail, név, képviselő adatai), a második munkalapon a termékek szerepelnek.</w:t>
      </w:r>
    </w:p>
    <w:p>
      <w:pPr>
        <w:numPr>
          <w:ilvl w:val="0"/>
          <w:numId w:val="105"/>
        </w:numPr>
        <w:spacing w:after="120"/>
      </w:pPr>
      <w:r>
        <w:t xml:space="preserve">Kattintson a </w:t>
      </w:r>
      <w:r>
        <w:rPr>
          <w:b/>
          <w:bCs/>
        </w:rPr>
        <w:t xml:space="preserve">Minta Excel mentése</w:t>
      </w:r>
      <w:r>
        <w:t xml:space="preserve"> gombra: kész, kitöltött példát kap a helyes oszlopokkal.</w:t>
      </w:r>
    </w:p>
    <w:p>
      <w:pPr>
        <w:numPr>
          <w:ilvl w:val="0"/>
          <w:numId w:val="105"/>
        </w:numPr>
        <w:spacing w:after="120"/>
      </w:pPr>
      <w:r>
        <w:t xml:space="preserve">Töltse ki a saját adataival, és mentse el a beállított néven (alapértelmezés: Energofish_partner_hirlevel_minta.xlsx).</w:t>
      </w:r>
    </w:p>
    <w:p>
      <w:pPr>
        <w:numPr>
          <w:ilvl w:val="0"/>
          <w:numId w:val="105"/>
        </w:numPr>
        <w:spacing w:after="120"/>
      </w:pPr>
      <w:r>
        <w:t xml:space="preserve">Húzza be a fájlt a program ablakába, vagy kattintson a </w:t>
      </w:r>
      <w:r>
        <w:rPr>
          <w:b/>
          <w:bCs/>
        </w:rPr>
        <w:t xml:space="preserve">Tallózás…</w:t>
      </w:r>
      <w:r>
        <w:t xml:space="preserve"> gombra.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program csak a beállított nevű Excelt olvassa be (a név és a mappa a Beállításokban módosítható). Betöltéskor kiírja, melyik oszlopot minek ismerte fel, és jelzi a hibás sorokat.</w:t>
      </w:r>
    </w:p>
    <w:p>
      <w:pPr>
        <w:pStyle w:val="Cmsor2"/>
        <w:keepNext/>
      </w:pPr>
      <w:bookmarkStart w:id="18" w:name="_Toc00018"/>
      <w:r>
        <w:t xml:space="preserve">4.2. 2. lépés: Közös tartalom (Tartalom)</w:t>
      </w:r>
      <w:bookmarkEnd w:id="18"/>
    </w:p>
    <w:p>
      <w:pPr>
        <w:spacing w:before="60" w:after="120"/>
      </w:pPr>
      <w:r>
        <w:t xml:space="preserve">A </w:t>
      </w:r>
      <w:r>
        <w:rPr>
          <w:b/>
          <w:bCs/>
        </w:rPr>
        <w:t xml:space="preserve">Tartalom</w:t>
      </w:r>
      <w:r>
        <w:t xml:space="preserve"> lépésben adhatók meg azok a szövegek, amelyek minden partnernél azonosak. A mezők a levél blokkjait követik, fentről lefelé: </w:t>
      </w:r>
      <w:r>
        <w:rPr>
          <w:b/>
          <w:bCs/>
        </w:rPr>
        <w:t xml:space="preserve">Alapadatok</w:t>
      </w:r>
      <w:r>
        <w:t xml:space="preserve"> (tárgy, előnézeti szöveg, fejléc), </w:t>
      </w:r>
      <w:r>
        <w:rPr>
          <w:b/>
          <w:bCs/>
        </w:rPr>
        <w:t xml:space="preserve">Borító</w:t>
      </w:r>
      <w:r>
        <w:t xml:space="preserve">, </w:t>
      </w:r>
      <w:r>
        <w:rPr>
          <w:b/>
          <w:bCs/>
        </w:rPr>
        <w:t xml:space="preserve">Személyes levél</w:t>
      </w:r>
      <w:r>
        <w:t xml:space="preserve">, </w:t>
      </w:r>
      <w:r>
        <w:rPr>
          <w:b/>
          <w:bCs/>
        </w:rPr>
        <w:t xml:space="preserve">Ajánlat</w:t>
      </w:r>
      <w:r>
        <w:t xml:space="preserve">, </w:t>
      </w:r>
      <w:r>
        <w:rPr>
          <w:b/>
          <w:bCs/>
        </w:rPr>
        <w:t xml:space="preserve">Képviselő-blokk</w:t>
      </w:r>
      <w:r>
        <w:t xml:space="preserve">, </w:t>
      </w:r>
      <w:r>
        <w:rPr>
          <w:b/>
          <w:bCs/>
        </w:rPr>
        <w:t xml:space="preserve">Lábléc</w:t>
      </w:r>
      <w:r>
        <w:t xml:space="preserve"> és </w:t>
      </w:r>
      <w:r>
        <w:rPr>
          <w:b/>
          <w:bCs/>
        </w:rPr>
        <w:t xml:space="preserve">Termék-linkek</w:t>
      </w:r>
      <w:r>
        <w:t xml:space="preserve">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08" name="Ábra 8" descr="A Tartalom lépés: a mezők blokkonként, a karakterszámlálók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04-tartalom.jpeg"/>
                    <pic:cNvPicPr/>
                  </pic:nvPicPr>
                  <pic:blipFill>
                    <a:blip r:embed="rIdKep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8. ábra – </w:t>
      </w:r>
      <w:r>
        <w:rPr>
          <w:i/>
          <w:iCs/>
          <w:color w:val="666666"/>
          <w:sz w:val="18"/>
          <w:szCs w:val="18"/>
        </w:rPr>
        <w:t xml:space="preserve">A Tartalom lépés: a mezők blokkonként, a karakterszámlálókkal</w:t>
      </w:r>
    </w:p>
    <w:p>
      <w:pPr>
        <w:numPr>
          <w:ilvl w:val="0"/>
          <w:numId w:val="106"/>
        </w:numPr>
        <w:spacing w:after="120"/>
      </w:pPr>
      <w:r>
        <w:t xml:space="preserve">Kezdje az </w:t>
      </w:r>
      <w:r>
        <w:rPr>
          <w:b/>
          <w:bCs/>
        </w:rPr>
        <w:t xml:space="preserve">Alapadatok</w:t>
      </w:r>
      <w:r>
        <w:t xml:space="preserve"> blokkal: a </w:t>
      </w:r>
      <w:r>
        <w:rPr>
          <w:b/>
          <w:bCs/>
        </w:rPr>
        <w:t xml:space="preserve">Tárgysor</w:t>
      </w:r>
      <w:r>
        <w:t xml:space="preserve"> és az </w:t>
      </w:r>
      <w:r>
        <w:rPr>
          <w:b/>
          <w:bCs/>
        </w:rPr>
        <w:t xml:space="preserve">Előnézeti szöveg</w:t>
      </w:r>
      <w:r>
        <w:t xml:space="preserve"> az, amit a partner a postafiókjában először lát.</w:t>
      </w:r>
    </w:p>
    <w:p>
      <w:pPr>
        <w:numPr>
          <w:ilvl w:val="0"/>
          <w:numId w:val="106"/>
        </w:numPr>
        <w:spacing w:after="120"/>
      </w:pPr>
      <w:r>
        <w:t xml:space="preserve">Haladjon végig a blokkokon. A jobb oldali előnézet gépelés közben azonnal frissül.</w:t>
      </w:r>
    </w:p>
    <w:p>
      <w:pPr>
        <w:numPr>
          <w:ilvl w:val="0"/>
          <w:numId w:val="106"/>
        </w:numPr>
        <w:spacing w:after="120"/>
      </w:pPr>
      <w:r>
        <w:t xml:space="preserve">A mezők melletti számláló (pl. 69 / 90) a tervező által javasolt legnagyobb hosszt mutatja; e fölött a szöveg a levélben nem fér el szépen.</w:t>
      </w:r>
    </w:p>
    <w:p>
      <w:pPr>
        <w:spacing w:before="60" w:after="120"/>
      </w:pPr>
      <w:r>
        <w:t xml:space="preserve">A szövegekbe </w:t>
      </w:r>
      <w:r>
        <w:rPr>
          <w:b/>
          <w:bCs/>
        </w:rPr>
        <w:t xml:space="preserve">partnerenként cserélődő változók</w:t>
      </w:r>
      <w:r>
        <w:t xml:space="preserve"> írhatók, amelyek helyére minden levélben a partner saját adata kerül: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Változó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 kerül a helyére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{nev}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partner neve (pl. a megszólításban: „Kedves {nev}!”)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{ceg}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partner cégneve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{email}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partner e-mail címe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{kepviselo}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területi képviselő neve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{kepviselo_email}, {kepviselo_telefon}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területi képviselő elérhetőségei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{terulet}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képviselő területe (megye)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{termekszam}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levélben szereplő termékek száma</w:t>
            </w:r>
          </w:p>
        </w:tc>
      </w:tr>
    </w:tbl>
    <w:p>
      <w:pPr>
        <w:spacing w:after="60"/>
      </w:pP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A </w:t>
      </w:r>
      <w:r>
        <w:rPr>
          <w:sz w:val="20"/>
          <w:szCs w:val="20"/>
          <w:b/>
          <w:bCs/>
        </w:rPr>
        <w:t xml:space="preserve">Személyes levél</w:t>
      </w:r>
      <w:r>
        <w:rPr>
          <w:sz w:val="20"/>
          <w:szCs w:val="20"/>
        </w:rPr>
        <w:t xml:space="preserve"> blokkban </w:t>
      </w:r>
      <w:r>
        <w:rPr>
          <w:sz w:val="20"/>
          <w:szCs w:val="20"/>
          <w:b/>
          <w:bCs/>
        </w:rPr>
        <w:t xml:space="preserve">A levelet a partner területi képviselője írja alá</w:t>
      </w:r>
      <w:r>
        <w:rPr>
          <w:sz w:val="20"/>
          <w:szCs w:val="20"/>
        </w:rPr>
        <w:t xml:space="preserve"> kapcsolóval az aláíró neve, beosztása és fotója partnerenként a saját képviselőé lesz – mintha ő írná a levelet.</w:t>
      </w:r>
    </w:p>
    <w:p>
      <w:pPr>
        <w:pStyle w:val="Cmsor3"/>
        <w:keepNext/>
      </w:pPr>
      <w:r>
        <w:t xml:space="preserve">4.2.1. Képek a hírlevélben</w:t>
      </w:r>
    </w:p>
    <w:p>
      <w:pPr>
        <w:spacing w:before="60" w:after="120"/>
      </w:pPr>
      <w:r>
        <w:t xml:space="preserve">A levél képeit (borító, termékképek, képviselőfotók, saját grafikák) a partnerek levelezője a webes </w:t>
      </w:r>
      <w:r>
        <w:rPr>
          <w:b/>
          <w:bCs/>
        </w:rPr>
        <w:t xml:space="preserve">képtárból</w:t>
      </w:r>
      <w:r>
        <w:t xml:space="preserve"> tölti le. Hogy minden levelezőben – az asztali Outlookban is – megjelenjenek, ezeket a formátumokat használja: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2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Formátum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Mire való</w:t>
            </w:r>
          </w:p>
        </w:tc>
        <w:tc>
          <w:tcPr>
            <w:tcW w:w="4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JPG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Fotók: borítókép, termékfotó</w:t>
            </w:r>
          </w:p>
        </w:tc>
        <w:tc>
          <w:tcPr>
            <w:tcW w:w="4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Minden levelező megjeleníti. 75–85%-os minőségben mentve kicsi és éles.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PNG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Logó, ikon, képviselőfotó, átlátszó hátterű vagy szöveges grafika</w:t>
            </w:r>
          </w:p>
        </w:tc>
        <w:tc>
          <w:tcPr>
            <w:tcW w:w="4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Minden levelező megjeleníti.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GIF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Csak ha a képnek mozognia kell</w:t>
            </w:r>
          </w:p>
        </w:tc>
        <w:tc>
          <w:tcPr>
            <w:tcW w:w="4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asztali Outlook csak az első képkockát mutatja.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WebP, SVG, AVIF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Ne használja</w:t>
            </w:r>
          </w:p>
        </w:tc>
        <w:tc>
          <w:tcPr>
            <w:tcW w:w="4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asztali Outlook nem jeleníti meg, a Gmail is csak részben.</w:t>
            </w:r>
          </w:p>
        </w:tc>
      </w:tr>
    </w:tbl>
    <w:p>
      <w:pPr>
        <w:spacing w:after="60"/>
      </w:pP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Méret:</w:t>
      </w:r>
      <w:r>
        <w:t xml:space="preserve"> kétszeres felbontás, hogy telefonon is éles legyen – a teljes szélességű borítókép 1200 px széles, a termékkép legalább 360 × 360 px.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Fájlméret:</w:t>
      </w:r>
      <w:r>
        <w:t xml:space="preserve"> képenként lehetőleg 200 KB alatt (a borító legfeljebb kb. 300 KB).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Színtér:</w:t>
      </w:r>
      <w:r>
        <w:t xml:space="preserve"> sRGB (a CMYK-s JPG egyes levelezőkben fakó vagy hibás lesz).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Fájlnév:</w:t>
      </w:r>
      <w:r>
        <w:t xml:space="preserve"> kisbetű, ékezet és szóköz nélkül, pl. osz-borito-2026-10.jpg. Ha egy kép tartalma megváltozik, kapjon új nevet, mert a levelezők a régit gyorsítótárból mutathatják.</w:t>
      </w: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A képmezők (pl. borítókép, termékkép) melletti </w:t>
      </w:r>
      <w:r>
        <w:rPr>
          <w:sz w:val="20"/>
          <w:szCs w:val="20"/>
          <w:b/>
          <w:bCs/>
        </w:rPr>
        <w:t xml:space="preserve">Képtár…</w:t>
      </w:r>
      <w:r>
        <w:rPr>
          <w:sz w:val="20"/>
          <w:szCs w:val="20"/>
        </w:rPr>
        <w:t xml:space="preserve"> gombbal a képtárban már fent lévő képek közül lehet választani – nem kell a webcímet kézzel beírni. A „Csak helyben” jelölésű képek a következő FTP-feltöltéssel (vagy a küldés előtti ellenőrzéssel) kerülnek fel.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képek helyettesítő szövege (a </w:t>
      </w:r>
      <w:r>
        <w:rPr>
          <w:sz w:val="20"/>
          <w:szCs w:val="20"/>
          <w:b/>
          <w:bCs/>
        </w:rPr>
        <w:t xml:space="preserve">Borítókép helyettesítő szövege</w:t>
      </w:r>
      <w:r>
        <w:rPr>
          <w:sz w:val="20"/>
          <w:szCs w:val="20"/>
        </w:rPr>
        <w:t xml:space="preserve">, illetve a termékeknél a </w:t>
      </w:r>
      <w:r>
        <w:rPr>
          <w:sz w:val="20"/>
          <w:szCs w:val="20"/>
          <w:b/>
          <w:bCs/>
        </w:rPr>
        <w:t xml:space="preserve">Kép helyettesítő szöveg</w:t>
      </w:r>
      <w:r>
        <w:rPr>
          <w:sz w:val="20"/>
          <w:szCs w:val="20"/>
        </w:rPr>
        <w:t xml:space="preserve"> mező) akkor látszik, ha a partner levelezője alapból nem tölti be a képeket – érdemes röviden kitölteni.</w:t>
      </w:r>
    </w:p>
    <w:p>
      <w:pPr>
        <w:pStyle w:val="Cmsor2"/>
        <w:keepNext/>
      </w:pPr>
      <w:bookmarkStart w:id="19" w:name="_Toc00019"/>
      <w:r>
        <w:t xml:space="preserve">4.3. 3. lépés: Ajánlott termékek (Termékek)</w:t>
      </w:r>
      <w:bookmarkEnd w:id="19"/>
    </w:p>
    <w:p>
      <w:pPr>
        <w:spacing w:before="60" w:after="120"/>
      </w:pPr>
      <w:r>
        <w:t xml:space="preserve">A </w:t>
      </w:r>
      <w:r>
        <w:rPr>
          <w:b/>
          <w:bCs/>
        </w:rPr>
        <w:t xml:space="preserve">Termékek</w:t>
      </w:r>
      <w:r>
        <w:t xml:space="preserve"> lépésben állítható össze, mely termékek kerüljenek a levélbe és milyen sorrendben. A termékek a friss </w:t>
      </w:r>
      <w:r>
        <w:rPr>
          <w:b/>
          <w:bCs/>
        </w:rPr>
        <w:t xml:space="preserve">cikktörzsből</w:t>
      </w:r>
      <w:r>
        <w:t xml:space="preserve"> (termékfeed) választhatók; a program a betöltött partnerhalmaz országához tartozó cikktörzsből keres (pl. B2B SK esetén a szlovákból).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09" name="Ábra 9" descr="A Termékek lépés: termékkártyák képpel, árral, akcióval és linkekk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05-termekek.jpeg"/>
                    <pic:cNvPicPr/>
                  </pic:nvPicPr>
                  <pic:blipFill>
                    <a:blip r:embed="rIdKep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9. ábra – </w:t>
      </w:r>
      <w:r>
        <w:rPr>
          <w:i/>
          <w:iCs/>
          <w:color w:val="666666"/>
          <w:sz w:val="18"/>
          <w:szCs w:val="18"/>
        </w:rPr>
        <w:t xml:space="preserve">A Termékek lépés: termékkártyák képpel, árral, akcióval és linkekkel</w:t>
      </w:r>
    </w:p>
    <w:p>
      <w:pPr>
        <w:pStyle w:val="Cmsor3"/>
        <w:keepNext/>
      </w:pPr>
      <w:bookmarkStart w:id="20" w:name="_Toc00020"/>
      <w:r>
        <w:t xml:space="preserve">4.3.1. Termék hozzáadása a cikktörzsből</w:t>
      </w:r>
      <w:bookmarkEnd w:id="20"/>
    </w:p>
    <w:p>
      <w:pPr>
        <w:numPr>
          <w:ilvl w:val="0"/>
          <w:numId w:val="107"/>
        </w:numPr>
        <w:spacing w:after="120"/>
      </w:pPr>
      <w:r>
        <w:t xml:space="preserve">Kattintson az </w:t>
      </w:r>
      <w:r>
        <w:rPr>
          <w:b/>
          <w:bCs/>
        </w:rPr>
        <w:t xml:space="preserve">Új termék</w:t>
      </w:r>
      <w:r>
        <w:t xml:space="preserve"> gombra.</w:t>
      </w:r>
    </w:p>
    <w:p>
      <w:pPr>
        <w:numPr>
          <w:ilvl w:val="0"/>
          <w:numId w:val="107"/>
        </w:numPr>
        <w:spacing w:after="120"/>
      </w:pPr>
      <w:r>
        <w:t xml:space="preserve">A keresőmezőbe írjon cikkszámot vagy nevet (pl. „wizard vibrato”). A találatok azonnal megjelennek képpel, kisker és nagyker árral és készletinformációval.</w:t>
      </w:r>
    </w:p>
    <w:p>
      <w:pPr>
        <w:numPr>
          <w:ilvl w:val="0"/>
          <w:numId w:val="107"/>
        </w:numPr>
        <w:spacing w:after="120"/>
      </w:pPr>
      <w:r>
        <w:t xml:space="preserve">Felül állítsa be, mi kerüljön a termékkártyára: az </w:t>
      </w:r>
      <w:r>
        <w:rPr>
          <w:b/>
          <w:bCs/>
        </w:rPr>
        <w:t xml:space="preserve">Ár</w:t>
      </w:r>
      <w:r>
        <w:t xml:space="preserve"> (kisker bruttó vagy nagyker nettó), a </w:t>
      </w:r>
      <w:r>
        <w:rPr>
          <w:b/>
          <w:bCs/>
        </w:rPr>
        <w:t xml:space="preserve">Kép</w:t>
      </w:r>
      <w:r>
        <w:t xml:space="preserve"> (cikkép, nagy, kis vagy bélyegkép) és a </w:t>
      </w:r>
      <w:r>
        <w:rPr>
          <w:b/>
          <w:bCs/>
        </w:rPr>
        <w:t xml:space="preserve">Gomb link</w:t>
      </w:r>
      <w:r>
        <w:t xml:space="preserve">.</w:t>
      </w:r>
    </w:p>
    <w:p>
      <w:pPr>
        <w:numPr>
          <w:ilvl w:val="0"/>
          <w:numId w:val="107"/>
        </w:numPr>
        <w:spacing w:after="120"/>
      </w:pPr>
      <w:r>
        <w:t xml:space="preserve">Kattintson a kívánt termék melletti </w:t>
      </w:r>
      <w:r>
        <w:rPr>
          <w:b/>
          <w:bCs/>
        </w:rPr>
        <w:t xml:space="preserve">Hozzáadás</w:t>
      </w:r>
      <w:r>
        <w:t xml:space="preserve"> gombra. Egymás után több termék is hozzáadható.</w:t>
      </w:r>
    </w:p>
    <w:p>
      <w:pPr>
        <w:numPr>
          <w:ilvl w:val="0"/>
          <w:numId w:val="107"/>
        </w:numPr>
        <w:spacing w:after="120"/>
      </w:pPr>
      <w:r>
        <w:t xml:space="preserve">Végül kattintson a </w:t>
      </w:r>
      <w:r>
        <w:rPr>
          <w:b/>
          <w:bCs/>
        </w:rPr>
        <w:t xml:space="preserve">Kész</w:t>
      </w:r>
      <w:r>
        <w:t xml:space="preserve"> gombra.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937760" cy="4443984"/>
            <wp:effectExtent l="0" t="0" r="0" b="0"/>
            <wp:docPr id="1010" name="Ábra 10" descr="Termék hozzáadása a cikktörzsből: keresés, beállítások, talála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06-uj-termek.jpeg"/>
                    <pic:cNvPicPr/>
                  </pic:nvPicPr>
                  <pic:blipFill>
                    <a:blip r:embed="rIdKep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44398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10. ábra – </w:t>
      </w:r>
      <w:r>
        <w:rPr>
          <w:i/>
          <w:iCs/>
          <w:color w:val="666666"/>
          <w:sz w:val="18"/>
          <w:szCs w:val="18"/>
        </w:rPr>
        <w:t xml:space="preserve">Termék hozzáadása a cikktörzsből: keresés, beállítások, találatok</w:t>
      </w:r>
    </w:p>
    <w:p>
      <w:pPr>
        <w:pStyle w:val="Cmsor3"/>
        <w:keepNext/>
      </w:pPr>
      <w:bookmarkStart w:id="21" w:name="_Toc00021"/>
      <w:r>
        <w:t xml:space="preserve">4.3.2. A termékek szerkesztése</w:t>
      </w:r>
      <w:bookmarkEnd w:id="21"/>
    </w:p>
    <w:p>
      <w:pPr>
        <w:numPr>
          <w:ilvl w:val="0"/>
          <w:numId w:val="1"/>
        </w:numPr>
        <w:spacing w:after="120"/>
      </w:pPr>
      <w:r>
        <w:t xml:space="preserve">A </w:t>
      </w:r>
      <w:r>
        <w:rPr>
          <w:b/>
          <w:bCs/>
        </w:rPr>
        <w:t xml:space="preserve">pipa</w:t>
      </w:r>
      <w:r>
        <w:t xml:space="preserve"> (A levélben) ki-be kapcsolja a terméket; a </w:t>
      </w:r>
      <w:r>
        <w:rPr>
          <w:b/>
          <w:bCs/>
        </w:rPr>
        <w:t xml:space="preserve">nyilakkal</w:t>
      </w:r>
      <w:r>
        <w:t xml:space="preserve"> módosítható a sorrend, a kuka ikonnal törölhető.</w:t>
      </w:r>
    </w:p>
    <w:p>
      <w:pPr>
        <w:numPr>
          <w:ilvl w:val="0"/>
          <w:numId w:val="1"/>
        </w:numPr>
        <w:spacing w:after="120"/>
      </w:pPr>
      <w:r>
        <w:t xml:space="preserve">A mezők (cikknév, rövid leírás, ár, akció, gombfelirat, linkek) közvetlenül javíthatók; a számláló itt is a javasolt hosszt mutatja.</w:t>
      </w:r>
    </w:p>
    <w:p>
      <w:pPr>
        <w:numPr>
          <w:ilvl w:val="0"/>
          <w:numId w:val="1"/>
        </w:numPr>
        <w:spacing w:after="120"/>
      </w:pPr>
      <w:r>
        <w:t xml:space="preserve">A </w:t>
      </w:r>
      <w:r>
        <w:rPr>
          <w:b/>
          <w:bCs/>
        </w:rPr>
        <w:t xml:space="preserve">Cikk / Főtermék</w:t>
      </w:r>
      <w:r>
        <w:t xml:space="preserve"> választóval termékenként eldönthető, hogy a levélben a konkrét cikk (változat) vagy a főtermék neve, azonosítója és linkje szerepeljen.</w:t>
      </w:r>
    </w:p>
    <w:p>
      <w:pPr>
        <w:numPr>
          <w:ilvl w:val="0"/>
          <w:numId w:val="1"/>
        </w:numPr>
        <w:spacing w:after="120"/>
      </w:pPr>
      <w:r>
        <w:t xml:space="preserve">A </w:t>
      </w:r>
      <w:r>
        <w:rPr>
          <w:b/>
          <w:bCs/>
        </w:rPr>
        <w:t xml:space="preserve">Képtár…</w:t>
      </w:r>
      <w:r>
        <w:t xml:space="preserve"> gombbal a webes képtárban lévő képek közül is választható kép.</w:t>
      </w:r>
    </w:p>
    <w:p>
      <w:pPr>
        <w:numPr>
          <w:ilvl w:val="0"/>
          <w:numId w:val="1"/>
        </w:numPr>
        <w:spacing w:after="120"/>
      </w:pPr>
      <w:r>
        <w:t xml:space="preserve">Az </w:t>
      </w:r>
      <w:r>
        <w:rPr>
          <w:b/>
          <w:bCs/>
        </w:rPr>
        <w:t xml:space="preserve">Automatikus bejelentkezés a linkekben</w:t>
      </w:r>
      <w:r>
        <w:t xml:space="preserve"> kapcsolóval a termékoldalakra mutató linkek végére a partner saját belépési tokenje kerül, így a partner bejelentkezve érkezik a webshopba.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változtatások csak a hírlevélre vonatkoznak, a cikktörzset és az Excel-fájlt nem módosítják.</w:t>
      </w:r>
    </w:p>
    <w:p>
      <w:pPr>
        <w:pStyle w:val="Cmsor2"/>
        <w:keepNext/>
      </w:pPr>
      <w:bookmarkStart w:id="22" w:name="_Toc00022"/>
      <w:r>
        <w:t xml:space="preserve">4.4. 4. lépés: Ellenőrzés</w:t>
      </w:r>
      <w:bookmarkEnd w:id="22"/>
    </w:p>
    <w:p>
      <w:pPr>
        <w:spacing w:before="60" w:after="120"/>
      </w:pPr>
      <w:r>
        <w:t xml:space="preserve">Az </w:t>
      </w:r>
      <w:r>
        <w:rPr>
          <w:b/>
          <w:bCs/>
        </w:rPr>
        <w:t xml:space="preserve">Ellenőrzés</w:t>
      </w:r>
      <w:r>
        <w:t xml:space="preserve"> lépés folyamatosan figyeli a kötelező mezőket, a hosszkorlátokat, a linkeket és a képeket. Felül összesítve látszik, generálható-e a hírlevél, alatta blokkonként a hibák (piros) és a figyelmeztetések (sárga).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11" name="Ábra 11" descr="Az Ellenőrzés lépés: összesítés és a figyelmeztetések blokkonké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07-ellenorzes.jpeg"/>
                    <pic:cNvPicPr/>
                  </pic:nvPicPr>
                  <pic:blipFill>
                    <a:blip r:embed="rIdKep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11. ábra – </w:t>
      </w:r>
      <w:r>
        <w:rPr>
          <w:i/>
          <w:iCs/>
          <w:color w:val="666666"/>
          <w:sz w:val="18"/>
          <w:szCs w:val="18"/>
        </w:rPr>
        <w:t xml:space="preserve">Az Ellenőrzés lépés: összesítés és a figyelmeztetések blokkonként</w:t>
      </w:r>
    </w:p>
    <w:p>
      <w:pPr>
        <w:numPr>
          <w:ilvl w:val="0"/>
          <w:numId w:val="108"/>
        </w:numPr>
        <w:spacing w:after="120"/>
      </w:pPr>
      <w:r>
        <w:t xml:space="preserve">Nézze át a figyelmeztetéseket. Az </w:t>
      </w:r>
      <w:r>
        <w:rPr>
          <w:b/>
          <w:bCs/>
        </w:rPr>
        <w:t xml:space="preserve">Ugrás</w:t>
      </w:r>
      <w:r>
        <w:t xml:space="preserve"> gomb a hibás mezőhöz visz.</w:t>
      </w:r>
    </w:p>
    <w:p>
      <w:pPr>
        <w:numPr>
          <w:ilvl w:val="0"/>
          <w:numId w:val="108"/>
        </w:numPr>
        <w:spacing w:after="120"/>
      </w:pPr>
      <w:r>
        <w:t xml:space="preserve">Javítsa a hibákat; a lista azonnal frissül.</w:t>
      </w:r>
    </w:p>
    <w:p>
      <w:pPr>
        <w:numPr>
          <w:ilvl w:val="0"/>
          <w:numId w:val="108"/>
        </w:numPr>
        <w:spacing w:after="120"/>
      </w:pPr>
      <w:r>
        <w:t xml:space="preserve">Kattintson a </w:t>
      </w:r>
      <w:r>
        <w:rPr>
          <w:b/>
          <w:bCs/>
        </w:rPr>
        <w:t xml:space="preserve">Képek ellenőrzése</w:t>
      </w:r>
      <w:r>
        <w:t xml:space="preserve"> gombra: a program letölti a borító-, termék- és képviselőképeket, és ellenőrzi, hogy elérhetők-e és megfelelő méretűek-e.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figyelmeztetések nem akadályozzák a generálást, de érdemes átnézni őket. Hibás állapotban a program nem enged generálni.</w:t>
      </w:r>
    </w:p>
    <w:p>
      <w:pPr>
        <w:pStyle w:val="Cmsor2"/>
        <w:keepNext/>
      </w:pPr>
      <w:bookmarkStart w:id="23" w:name="_Toc00023"/>
      <w:r>
        <w:t xml:space="preserve">4.5. 5. lépés: Sablon és generálás (Generálás)</w:t>
      </w:r>
      <w:bookmarkEnd w:id="23"/>
    </w:p>
    <w:p>
      <w:pPr>
        <w:spacing w:before="60" w:after="120"/>
      </w:pPr>
      <w:r>
        <w:t xml:space="preserve">A </w:t>
      </w:r>
      <w:r>
        <w:rPr>
          <w:b/>
          <w:bCs/>
        </w:rPr>
        <w:t xml:space="preserve">Generálás</w:t>
      </w:r>
      <w:r>
        <w:t xml:space="preserve"> lépésben választható ki a levél sablonja, és itt készülnek el a partnerenkénti levelek.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12" name="Ábra 12" descr="A Generálás lépés: a beépített sablonok kártyái a „reszponzív” jelz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08-generalas.jpeg"/>
                    <pic:cNvPicPr/>
                  </pic:nvPicPr>
                  <pic:blipFill>
                    <a:blip r:embed="rIdKep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12. ábra – </w:t>
      </w:r>
      <w:r>
        <w:rPr>
          <w:i/>
          <w:iCs/>
          <w:color w:val="666666"/>
          <w:sz w:val="18"/>
          <w:szCs w:val="18"/>
        </w:rPr>
        <w:t xml:space="preserve">A Generálás lépés: a beépített sablonok kártyái a „reszponzív” jelzéssel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Sablon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Jellege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V1 Sötét lemez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Sötét fejléc, narancs csíkok, szögletes terméktéglák – az alapértelmezett sablon.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V2 Waterside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Krémszínű borító, hullámok, lekerekített téglák.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V6 Ősz (avar)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Őszi színek: sötétbarna borító, krém lap, rozsda képviselő-blokk, levél ikonok.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V6T Tél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Téli színek: mélyvíz-kék lemez, hósáv a borító alatt, jégkristály ornamens.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V9 Kiárusítás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Raktári szállítólevél-hangulat: beton-szürke lap, figyelmeztető szalag, készletkártyák.</w:t>
            </w:r>
          </w:p>
        </w:tc>
      </w:tr>
    </w:tbl>
    <w:p>
      <w:pPr>
        <w:spacing w:after="60"/>
      </w:pPr>
    </w:p>
    <w:p>
      <w:pPr>
        <w:numPr>
          <w:ilvl w:val="0"/>
          <w:numId w:val="109"/>
        </w:numPr>
        <w:spacing w:after="120"/>
      </w:pPr>
      <w:r>
        <w:t xml:space="preserve">Kattintson a kívánt sablon kártyájára (vagy válassza ki az előnézet feletti sablonválasztóban).</w:t>
      </w:r>
    </w:p>
    <w:p>
      <w:pPr>
        <w:numPr>
          <w:ilvl w:val="0"/>
          <w:numId w:val="109"/>
        </w:numPr>
        <w:spacing w:after="120"/>
      </w:pPr>
      <w:r>
        <w:t xml:space="preserve">Ellenőrizze a kimeneti mappát és a fájlnév-mintát; szükség esetén kapcsolja be az EML-piszkozatok készítését (Outlookban megnyitható levelek).</w:t>
      </w:r>
    </w:p>
    <w:p>
      <w:pPr>
        <w:numPr>
          <w:ilvl w:val="0"/>
          <w:numId w:val="109"/>
        </w:numPr>
        <w:spacing w:after="120"/>
      </w:pPr>
      <w:r>
        <w:t xml:space="preserve">Kattintson a generálás gombra. A program partnerenként elkészíti a HTML-levelet, egy áttekintő oldalt és a küldési listát.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Minden beépített sablon minden levelezőben reszponzív: asztali gépen 3 oszlopban, telefonon egymás alatt mutatja a termékeket, és csak világos megjelenésű. Új sablon a </w:t>
      </w:r>
      <w:r>
        <w:rPr>
          <w:sz w:val="20"/>
          <w:szCs w:val="20"/>
          <w:b/>
          <w:bCs/>
        </w:rPr>
        <w:t xml:space="preserve">Sablon hozzáadása</w:t>
      </w:r>
      <w:r>
        <w:rPr>
          <w:sz w:val="20"/>
          <w:szCs w:val="20"/>
        </w:rPr>
        <w:t xml:space="preserve"> kártyával adható hozzá (.html vagy a tervezőtől kapott .zip csomag).</w:t>
      </w:r>
    </w:p>
    <w:p>
      <w:pPr>
        <w:pStyle w:val="Cmsor2"/>
        <w:keepNext/>
      </w:pPr>
      <w:bookmarkStart w:id="24" w:name="_Toc00024"/>
      <w:r>
        <w:t xml:space="preserve">4.6. 6. lépés: Kiküldés (Küldés)</w:t>
      </w:r>
      <w:bookmarkEnd w:id="24"/>
    </w:p>
    <w:p>
      <w:pPr>
        <w:spacing w:before="60" w:after="120"/>
      </w:pPr>
      <w:r>
        <w:t xml:space="preserve">A </w:t>
      </w:r>
      <w:r>
        <w:rPr>
          <w:b/>
          <w:bCs/>
        </w:rPr>
        <w:t xml:space="preserve">Küldés</w:t>
      </w:r>
      <w:r>
        <w:t xml:space="preserve"> lépés a kész leveleket a </w:t>
      </w:r>
      <w:r>
        <w:rPr>
          <w:b/>
          <w:bCs/>
        </w:rPr>
        <w:t xml:space="preserve">Postmark</w:t>
      </w:r>
      <w:r>
        <w:t xml:space="preserve"> szolgáltatáson keresztül küldi ki – pontosan azt a levelet, amelyet az előnézet és a generálás is mutat. Felül a Postmark-kapcsolat és a képtár (FTP) állapota látszik, alatta a kampány és a küldési mód.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13" name="Ábra 13" descr="A Küldés lépés: Postmark-kapcsolat, képtár és kampá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11-kuldes.jpeg"/>
                    <pic:cNvPicPr/>
                  </pic:nvPicPr>
                  <pic:blipFill>
                    <a:blip r:embed="rIdKep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13. ábra – </w:t>
      </w:r>
      <w:r>
        <w:rPr>
          <w:i/>
          <w:iCs/>
          <w:color w:val="666666"/>
          <w:sz w:val="18"/>
          <w:szCs w:val="18"/>
        </w:rPr>
        <w:t xml:space="preserve">A Küldés lépés: Postmark-kapcsolat, képtár és kampány</w:t>
      </w:r>
    </w:p>
    <w:p>
      <w:pPr>
        <w:spacing w:before="60" w:after="120"/>
      </w:pPr>
      <w:r>
        <w:t xml:space="preserve">A küldésnek négy módja van. Mindig a biztonságos irányból haladjon az éles küldés felé: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</w:t>
            </w:r>
          </w:p>
        </w:tc>
        <w:tc>
          <w:tcPr>
            <w:tcW w:w="7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 csinál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Validálás</w:t>
            </w:r>
          </w:p>
        </w:tc>
        <w:tc>
          <w:tcPr>
            <w:tcW w:w="7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Postmark ellenőrzi a leveleket, de semmit nem küld el. Biztonságos próba.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Sandbox</w:t>
            </w:r>
          </w:p>
        </w:tc>
        <w:tc>
          <w:tcPr>
            <w:tcW w:w="7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Egy teszt-szerverre megy: a levelek a Postmark felületén megnézhetők, de senki nem kapja meg őket.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Belső teszt</w:t>
            </w:r>
          </w:p>
        </w:tc>
        <w:tc>
          <w:tcPr>
            <w:tcW w:w="7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Valódi küldés, de csak a beállított belső tesztcímekre, néhány partner levelével, „[TESZT]” tárggyal.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Éles</w:t>
            </w:r>
          </w:p>
        </w:tc>
        <w:tc>
          <w:tcPr>
            <w:tcW w:w="7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Valódi küldés a partnereknek. A megerősítéshez be kell írni a címzettek számát.</w:t>
            </w:r>
          </w:p>
        </w:tc>
      </w:tr>
    </w:tbl>
    <w:p>
      <w:pPr>
        <w:spacing w:after="60"/>
      </w:pPr>
    </w:p>
    <w:p>
      <w:pPr>
        <w:keepNext/>
        <w:spacing w:before="160" w:after="60"/>
        <w:jc w:val="center"/>
      </w:pPr>
      <w:r>
        <w:drawing>
          <wp:inline distT="0" distB="0" distL="0" distR="0">
            <wp:extent cx="6035040" cy="3770124"/>
            <wp:effectExtent l="0" t="0" r="0" b="0"/>
            <wp:docPr id="1014" name="Ábra 14" descr="Kampány és mód: a négy küldési mód és a kijelölt partnerek szá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12-kuldes-mod.jpeg"/>
                    <pic:cNvPicPr/>
                  </pic:nvPicPr>
                  <pic:blipFill>
                    <a:blip r:embed="rIdKep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124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14. ábra – </w:t>
      </w:r>
      <w:r>
        <w:rPr>
          <w:i/>
          <w:iCs/>
          <w:color w:val="666666"/>
          <w:sz w:val="18"/>
          <w:szCs w:val="18"/>
        </w:rPr>
        <w:t xml:space="preserve">Kampány és mód: a négy küldési mód és a kijelölt partnerek száma</w:t>
      </w:r>
    </w:p>
    <w:p>
      <w:pPr>
        <w:numPr>
          <w:ilvl w:val="0"/>
          <w:numId w:val="110"/>
        </w:numPr>
        <w:spacing w:after="120"/>
      </w:pPr>
      <w:r>
        <w:t xml:space="preserve">Adja meg a </w:t>
      </w:r>
      <w:r>
        <w:rPr>
          <w:b/>
          <w:bCs/>
        </w:rPr>
        <w:t xml:space="preserve">Kampány nevét</w:t>
      </w:r>
      <w:r>
        <w:t xml:space="preserve"> (pl. partnerbrief-2026-10). Ez lesz a Postmark címkéje, a linkek kampánykódja és a küldési napló neve.</w:t>
      </w:r>
    </w:p>
    <w:p>
      <w:pPr>
        <w:numPr>
          <w:ilvl w:val="0"/>
          <w:numId w:val="110"/>
        </w:numPr>
        <w:spacing w:after="120"/>
      </w:pPr>
      <w:r>
        <w:t xml:space="preserve">Válassza a </w:t>
      </w:r>
      <w:r>
        <w:rPr>
          <w:b/>
          <w:bCs/>
        </w:rPr>
        <w:t xml:space="preserve">Validálás</w:t>
      </w:r>
      <w:r>
        <w:t xml:space="preserve"> módot, és kattintson az </w:t>
      </w:r>
      <w:r>
        <w:rPr>
          <w:b/>
          <w:bCs/>
        </w:rPr>
        <w:t xml:space="preserve">Ellenőrzés</w:t>
      </w:r>
      <w:r>
        <w:t xml:space="preserve"> gombra. A program frissíti a partnertörzset, feltölti a hiányzó képeket a képtárba, és összesíti a címzetteket és a kimaradókat (okkal együtt).</w:t>
      </w:r>
    </w:p>
    <w:p>
      <w:pPr>
        <w:numPr>
          <w:ilvl w:val="0"/>
          <w:numId w:val="110"/>
        </w:numPr>
        <w:spacing w:after="120"/>
      </w:pPr>
      <w:r>
        <w:t xml:space="preserve">Indítsa el a validálást. Ha minden rendben, váltson </w:t>
      </w:r>
      <w:r>
        <w:rPr>
          <w:b/>
          <w:bCs/>
        </w:rPr>
        <w:t xml:space="preserve">Belső teszt</w:t>
      </w:r>
      <w:r>
        <w:t xml:space="preserve"> módra, és küldje ki a tesztleveleket; nézze meg őket számítógépen és telefonon is.</w:t>
      </w:r>
    </w:p>
    <w:p>
      <w:pPr>
        <w:numPr>
          <w:ilvl w:val="0"/>
          <w:numId w:val="110"/>
        </w:numPr>
        <w:spacing w:after="120"/>
      </w:pPr>
      <w:r>
        <w:t xml:space="preserve">Végül válassza az </w:t>
      </w:r>
      <w:r>
        <w:rPr>
          <w:b/>
          <w:bCs/>
        </w:rPr>
        <w:t xml:space="preserve">Éles</w:t>
      </w:r>
      <w:r>
        <w:t xml:space="preserve"> módot, ellenőrizzen még egyszer, majd indítsa a küldést. A megerősítéshez írja be a címzettek számát.</w:t>
      </w: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A küldés </w:t>
      </w:r>
      <w:r>
        <w:rPr>
          <w:sz w:val="20"/>
          <w:szCs w:val="20"/>
          <w:b/>
          <w:bCs/>
        </w:rPr>
        <w:t xml:space="preserve">időzíthető</w:t>
      </w:r>
      <w:r>
        <w:rPr>
          <w:sz w:val="20"/>
          <w:szCs w:val="20"/>
        </w:rPr>
        <w:t xml:space="preserve"> is: ellenőrzés után kattintson az </w:t>
      </w:r>
      <w:r>
        <w:rPr>
          <w:sz w:val="20"/>
          <w:szCs w:val="20"/>
          <w:b/>
          <w:bCs/>
        </w:rPr>
        <w:t xml:space="preserve">Időzítés…</w:t>
      </w:r>
      <w:r>
        <w:rPr>
          <w:sz w:val="20"/>
          <w:szCs w:val="20"/>
        </w:rPr>
        <w:t xml:space="preserve"> gombra, és adja meg a dátumot és az időpontot. A program a megadott időben frissíti a partnertörzset, feltölti a képeket, újra ellenőriz, majd elküldi a leveleket. Ehhez a programnak futnia kell, és a gép nem lehet kikapcsolva (laptopnál ne csukja le a fedelet).</w:t>
      </w: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Ha egy küldés megszakad (pl. leáll a gép), indítsa újra </w:t>
      </w:r>
      <w:r>
        <w:rPr>
          <w:sz w:val="20"/>
          <w:szCs w:val="20"/>
          <w:b/>
          <w:bCs/>
        </w:rPr>
        <w:t xml:space="preserve">ugyanazzal a kampánynévvel</w:t>
      </w:r>
      <w:r>
        <w:rPr>
          <w:sz w:val="20"/>
          <w:szCs w:val="20"/>
        </w:rPr>
        <w:t xml:space="preserve">: a már sikeresen elküldött partnerek kimaradnak, így senki nem kap két levelet.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Kimaradnak a hibás vagy ismétlődő címek, a Postmarkban letiltott címek (visszapattanás, spamjelzés, leiratkozás) és a helyi leiratkozó-listán szereplők. Kampányonként és módonként CSV-napló készül a kimeneti mappa postmark-naplo almappájában.</w:t>
      </w:r>
    </w:p>
    <w:p>
      <w:pPr>
        <w:pStyle w:val="Cmsor3"/>
        <w:keepNext/>
      </w:pPr>
      <w:r>
        <w:t xml:space="preserve">4.6.1. Visszajelzések és leiratkozottak</w:t>
      </w:r>
    </w:p>
    <w:p>
      <w:pPr>
        <w:spacing w:before="60" w:after="120"/>
      </w:pPr>
      <w:r>
        <w:t xml:space="preserve">A </w:t>
      </w:r>
      <w:r>
        <w:rPr>
          <w:b/>
          <w:bCs/>
        </w:rPr>
        <w:t xml:space="preserve">Küldés</w:t>
      </w:r>
      <w:r>
        <w:t xml:space="preserve"> lépés alján, a </w:t>
      </w:r>
      <w:r>
        <w:rPr>
          <w:b/>
          <w:bCs/>
        </w:rPr>
        <w:t xml:space="preserve">Visszajelzések és leiratkozottak</w:t>
      </w:r>
      <w:r>
        <w:t xml:space="preserve"> kártyán követhető, kik nem kaphatnak több levelet: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Visszajelzések frissítése</w:t>
      </w:r>
      <w:r>
        <w:t xml:space="preserve"> – lekéri a Postmarkból a letiltott címeket (végleges visszapattanás, spamjelzés, leiratkozás), és CSV-be menti a kimeneti mappába (postmark-visszajelzesek_&lt;dátum&gt;.csv), a partnerek adataival együtt. Ebből frissíthető a partnertörzs vagy az Excel.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Leiratkozottak importálása…</w:t>
      </w:r>
      <w:r>
        <w:t xml:space="preserve"> – bármilyen CSV vagy szövegfájl, amelyben e-mail címek vannak (pl. egy másik rendszerből kapott leiratkozó-lista). Ezek a címek ezután soha nem kapnak levelet.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Teszt-napló törlése</w:t>
      </w:r>
      <w:r>
        <w:t xml:space="preserve"> – ez a gomb nem a kártyán, hanem egy teszt küldés után a küldés állapotánál jelenik meg. A teszt módok (Validálás, Sandbox, Belső teszt) küldési naplóját törli, hogy ugyanazzal a kampánynévvel újra lehessen próbálni. Az éles küldés naplója nem törölhető.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helyi leiratkozó-lista a beállításokkal együtt kerül át másik gépre (lásd 5.6.), és átvételkor csak bővül – egy leiratkozás sem veszhet el.</w:t>
      </w:r>
    </w:p>
    <w:p>
      <w:pPr>
        <w:pStyle w:val="Cmsor1"/>
        <w:pageBreakBefore/>
        <w:pBdr>
          <w:bottom w:val="single" w:sz="8" w:space="4" w:color="F1A32B"/>
        </w:pBdr>
      </w:pPr>
      <w:bookmarkStart w:id="25" w:name="_Toc00025"/>
      <w:r>
        <w:t xml:space="preserve">5. Beállítások</w:t>
      </w:r>
      <w:bookmarkEnd w:id="25"/>
    </w:p>
    <w:p>
      <w:pPr>
        <w:pStyle w:val="Cmsor2"/>
        <w:keepNext/>
      </w:pPr>
      <w:bookmarkStart w:id="26" w:name="_Toc00026"/>
      <w:r>
        <w:t xml:space="preserve">5.1. A Beállítások ablak</w:t>
      </w:r>
      <w:bookmarkEnd w:id="26"/>
    </w:p>
    <w:p>
      <w:pPr>
        <w:spacing w:before="60" w:after="120"/>
      </w:pPr>
      <w:r>
        <w:t xml:space="preserve">A </w:t>
      </w:r>
      <w:r>
        <w:rPr>
          <w:b/>
          <w:bCs/>
        </w:rPr>
        <w:t xml:space="preserve">Beállítások</w:t>
      </w:r>
      <w:r>
        <w:t xml:space="preserve"> ablak a jobb felső fogaskerék ikonnal nyílik meg. A tetején lévő menüvel gyorsan a kívánt részhez lehet ugrani: </w:t>
      </w:r>
      <w:r>
        <w:rPr>
          <w:b/>
          <w:bCs/>
        </w:rPr>
        <w:t xml:space="preserve">Import Excel</w:t>
      </w:r>
      <w:r>
        <w:t xml:space="preserve">, </w:t>
      </w:r>
      <w:r>
        <w:rPr>
          <w:b/>
          <w:bCs/>
        </w:rPr>
        <w:t xml:space="preserve">Cikktörzs</w:t>
      </w:r>
      <w:r>
        <w:t xml:space="preserve">, </w:t>
      </w:r>
      <w:r>
        <w:rPr>
          <w:b/>
          <w:bCs/>
        </w:rPr>
        <w:t xml:space="preserve">Partnertörzs-források</w:t>
      </w:r>
      <w:r>
        <w:t xml:space="preserve">, </w:t>
      </w:r>
      <w:r>
        <w:rPr>
          <w:b/>
          <w:bCs/>
        </w:rPr>
        <w:t xml:space="preserve">Képtár (FTP)</w:t>
      </w:r>
      <w:r>
        <w:t xml:space="preserve">, </w:t>
      </w:r>
      <w:r>
        <w:rPr>
          <w:b/>
          <w:bCs/>
        </w:rPr>
        <w:t xml:space="preserve">Átvitel</w:t>
      </w:r>
      <w:r>
        <w:t xml:space="preserve">, </w:t>
      </w:r>
      <w:r>
        <w:rPr>
          <w:b/>
          <w:bCs/>
        </w:rPr>
        <w:t xml:space="preserve">Alaphelyzet</w:t>
      </w:r>
      <w:r>
        <w:t xml:space="preserve">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120640" cy="4608576"/>
            <wp:effectExtent l="0" t="0" r="0" b="0"/>
            <wp:docPr id="1015" name="Ábra 15" descr="A Beállítások ablak: import Excel és cikktörzs-címek országonké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16-beallitasok.png"/>
                    <pic:cNvPicPr/>
                  </pic:nvPicPr>
                  <pic:blipFill>
                    <a:blip r:embed="rIdKep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08576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15. ábra – </w:t>
      </w:r>
      <w:r>
        <w:rPr>
          <w:i/>
          <w:iCs/>
          <w:color w:val="666666"/>
          <w:sz w:val="18"/>
          <w:szCs w:val="18"/>
        </w:rPr>
        <w:t xml:space="preserve">A Beállítások ablak: import Excel és cikktörzs-címek országonként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Rész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Mire való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Import Excel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Excelből dolgozók számára: a beolvasandó munkafüzet pontos neve és mappája.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Cikktörzs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termékkereső forrása országonként (HU, AT, CZ, SK, EN, RO, ES). Üresen az alapértelmezett Energofish nagyker feed.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Partnertörzs-források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célcsoportok (országok) tokenes exportlinkjei. A program titkosítva tárolja őket, a felületen csak rövidítve látszanak.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Képtár (FTP)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levelek képeinek feltöltése a webes tárhelyre (lásd 5.3.).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Átvitel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Minden beállítás átvitele másik gépre egy titkosított fájllal (lásd 5.6.).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Alaphelyzet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betöltött termékek vagy partnerek törlése, illetve a program visszaállítása alapállapotba.</w:t>
            </w:r>
          </w:p>
        </w:tc>
      </w:tr>
    </w:tbl>
    <w:p>
      <w:pPr>
        <w:spacing w:after="60"/>
      </w:pPr>
    </w:p>
    <w:p>
      <w:pPr>
        <w:pStyle w:val="Cmsor2"/>
        <w:keepNext/>
      </w:pPr>
      <w:bookmarkStart w:id="27" w:name="_Toc00027"/>
      <w:r>
        <w:t xml:space="preserve">5.2. Partnertörzs-források</w:t>
      </w:r>
      <w:bookmarkEnd w:id="27"/>
    </w:p>
    <w:p>
      <w:pPr>
        <w:spacing w:before="60" w:after="120"/>
      </w:pPr>
      <w:r>
        <w:t xml:space="preserve">A partnertörzs letöltéséhez célcsoportonként egy tokenes exportlink szükséges. Ezt elég egyszer megadni:</w:t>
      </w:r>
    </w:p>
    <w:p>
      <w:pPr>
        <w:numPr>
          <w:ilvl w:val="0"/>
          <w:numId w:val="111"/>
        </w:numPr>
        <w:spacing w:after="120"/>
      </w:pPr>
      <w:r>
        <w:t xml:space="preserve">Nyissa meg a </w:t>
      </w:r>
      <w:r>
        <w:rPr>
          <w:b/>
          <w:bCs/>
        </w:rPr>
        <w:t xml:space="preserve">Beállítások</w:t>
      </w:r>
      <w:r>
        <w:t xml:space="preserve"> › </w:t>
      </w:r>
      <w:r>
        <w:rPr>
          <w:b/>
          <w:bCs/>
        </w:rPr>
        <w:t xml:space="preserve">Partnertörzs-források</w:t>
      </w:r>
      <w:r>
        <w:t xml:space="preserve"> részt (vagy az </w:t>
      </w:r>
      <w:r>
        <w:rPr>
          <w:b/>
          <w:bCs/>
        </w:rPr>
        <w:t xml:space="preserve">Adatok</w:t>
      </w:r>
      <w:r>
        <w:t xml:space="preserve"> lépésben a </w:t>
      </w:r>
      <w:r>
        <w:rPr>
          <w:b/>
          <w:bCs/>
        </w:rPr>
        <w:t xml:space="preserve">Források…</w:t>
      </w:r>
      <w:r>
        <w:t xml:space="preserve"> gombot).</w:t>
      </w:r>
    </w:p>
    <w:p>
      <w:pPr>
        <w:numPr>
          <w:ilvl w:val="0"/>
          <w:numId w:val="111"/>
        </w:numPr>
        <w:spacing w:after="120"/>
      </w:pPr>
      <w:r>
        <w:t xml:space="preserve">Illessze be a célcsoport linkjét (pl. „B2B HU: https://…”), majd kattintson a </w:t>
      </w:r>
      <w:r>
        <w:rPr>
          <w:b/>
          <w:bCs/>
        </w:rPr>
        <w:t xml:space="preserve">Mentés</w:t>
      </w:r>
      <w:r>
        <w:t xml:space="preserve"> gombra.</w:t>
      </w:r>
    </w:p>
    <w:p>
      <w:pPr>
        <w:numPr>
          <w:ilvl w:val="0"/>
          <w:numId w:val="111"/>
        </w:numPr>
        <w:spacing w:after="120"/>
      </w:pPr>
      <w:r>
        <w:t xml:space="preserve">Több link egyszerre is beilleszthető; a program felismeri, melyik célcsoporté.</w:t>
      </w: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A linkek végén lévő token hozzáférést ad a partneradatokhoz. Kezelje bizalmasan: ne küldje el e-mailben, és ne mentse nyílt szöveges fájlba. Más gépre a beállításfájllal (5.6.) vigye át.</w:t>
      </w:r>
    </w:p>
    <w:p>
      <w:pPr>
        <w:pStyle w:val="Cmsor2"/>
        <w:keepNext/>
      </w:pPr>
      <w:bookmarkStart w:id="28" w:name="_Toc00028"/>
      <w:r>
        <w:t xml:space="preserve">5.3. Képtár (FTP)</w:t>
      </w:r>
      <w:bookmarkEnd w:id="28"/>
    </w:p>
    <w:p>
      <w:pPr>
        <w:spacing w:before="60" w:after="120"/>
      </w:pPr>
      <w:r>
        <w:t xml:space="preserve">A levelek képeinek (logók, borító, termék- és képviselőfotók) egy webes tárhelyen kell lenniük, hogy a partnerek levelezője le tudja tölteni őket. A </w:t>
      </w:r>
      <w:r>
        <w:rPr>
          <w:b/>
          <w:bCs/>
        </w:rPr>
        <w:t xml:space="preserve">Képtár feltöltése (FTP)</w:t>
      </w:r>
      <w:r>
        <w:t xml:space="preserve"> ablak ezt automatikusan elvégzi.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023360" cy="5684618"/>
            <wp:effectExtent l="0" t="0" r="0" b="0"/>
            <wp:docPr id="1016" name="Ábra 16" descr="A képtár FTP-beállítás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14-ftp.png"/>
                    <pic:cNvPicPr/>
                  </pic:nvPicPr>
                  <pic:blipFill>
                    <a:blip r:embed="rIdKep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684618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16. ábra – </w:t>
      </w:r>
      <w:r>
        <w:rPr>
          <w:i/>
          <w:iCs/>
          <w:color w:val="666666"/>
          <w:sz w:val="18"/>
          <w:szCs w:val="18"/>
        </w:rPr>
        <w:t xml:space="preserve">A képtár FTP-beállításai</w:t>
      </w:r>
    </w:p>
    <w:p>
      <w:pPr>
        <w:numPr>
          <w:ilvl w:val="0"/>
          <w:numId w:val="112"/>
        </w:numPr>
        <w:spacing w:after="120"/>
      </w:pPr>
      <w:r>
        <w:t xml:space="preserve">Adja meg az </w:t>
      </w:r>
      <w:r>
        <w:rPr>
          <w:b/>
          <w:bCs/>
        </w:rPr>
        <w:t xml:space="preserve">FTP szerver</w:t>
      </w:r>
      <w:r>
        <w:t xml:space="preserve">, a </w:t>
      </w:r>
      <w:r>
        <w:rPr>
          <w:b/>
          <w:bCs/>
        </w:rPr>
        <w:t xml:space="preserve">Felhasználó</w:t>
      </w:r>
      <w:r>
        <w:t xml:space="preserve"> és a </w:t>
      </w:r>
      <w:r>
        <w:rPr>
          <w:b/>
          <w:bCs/>
        </w:rPr>
        <w:t xml:space="preserve">Jelszó</w:t>
      </w:r>
      <w:r>
        <w:t xml:space="preserve"> adatait.</w:t>
      </w:r>
    </w:p>
    <w:p>
      <w:pPr>
        <w:numPr>
          <w:ilvl w:val="0"/>
          <w:numId w:val="112"/>
        </w:numPr>
        <w:spacing w:after="120"/>
      </w:pPr>
      <w:r>
        <w:t xml:space="preserve">Adja meg </w:t>
      </w:r>
      <w:r>
        <w:rPr>
          <w:b/>
          <w:bCs/>
        </w:rPr>
        <w:t xml:space="preserve">A képtár mappája a szerveren</w:t>
      </w:r>
      <w:r>
        <w:t xml:space="preserve"> (pl. /public_html/hirlevel/assets) és </w:t>
      </w:r>
      <w:r>
        <w:rPr>
          <w:b/>
          <w:bCs/>
        </w:rPr>
        <w:t xml:space="preserve">A képtár webcíme</w:t>
      </w:r>
      <w:r>
        <w:t xml:space="preserve"> (ahol ugyanez a mappa a weben elérhető) mezőt.</w:t>
      </w:r>
    </w:p>
    <w:p>
      <w:pPr>
        <w:numPr>
          <w:ilvl w:val="0"/>
          <w:numId w:val="112"/>
        </w:numPr>
        <w:spacing w:after="120"/>
      </w:pPr>
      <w:r>
        <w:t xml:space="preserve">Kattintson a </w:t>
      </w:r>
      <w:r>
        <w:rPr>
          <w:b/>
          <w:bCs/>
        </w:rPr>
        <w:t xml:space="preserve">Kapcsolat ellenőrzése</w:t>
      </w:r>
      <w:r>
        <w:t xml:space="preserve"> gombra, majd a </w:t>
      </w:r>
      <w:r>
        <w:rPr>
          <w:b/>
          <w:bCs/>
        </w:rPr>
        <w:t xml:space="preserve">Mentés és feltöltés</w:t>
      </w:r>
      <w:r>
        <w:t xml:space="preserve"> gombra.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A program csak a hiányzó képeket tölti fel, a szerveren már meglévőkhöz nem nyúl. Bekapcsolt automatikus feltöltésnél a </w:t>
      </w:r>
      <w:r>
        <w:rPr>
          <w:sz w:val="20"/>
          <w:szCs w:val="20"/>
          <w:b/>
          <w:bCs/>
        </w:rPr>
        <w:t xml:space="preserve">Küldés</w:t>
      </w:r>
      <w:r>
        <w:rPr>
          <w:sz w:val="20"/>
          <w:szCs w:val="20"/>
        </w:rPr>
        <w:t xml:space="preserve"> lépés </w:t>
      </w:r>
      <w:r>
        <w:rPr>
          <w:sz w:val="20"/>
          <w:szCs w:val="20"/>
          <w:b/>
          <w:bCs/>
        </w:rPr>
        <w:t xml:space="preserve">Ellenőrzés</w:t>
      </w:r>
      <w:r>
        <w:rPr>
          <w:sz w:val="20"/>
          <w:szCs w:val="20"/>
        </w:rPr>
        <w:t xml:space="preserve"> gombja előbb feltölti a hiányzó képeket. A WEBP-képekhez az Outlook számára PNG-változat is készül.</w:t>
      </w:r>
    </w:p>
    <w:p>
      <w:pPr>
        <w:pStyle w:val="Cmsor2"/>
        <w:keepNext/>
      </w:pPr>
      <w:bookmarkStart w:id="29" w:name="_Toc00029"/>
      <w:r>
        <w:t xml:space="preserve">5.4. Képviselőfotók</w:t>
      </w:r>
      <w:bookmarkEnd w:id="29"/>
    </w:p>
    <w:p>
      <w:pPr>
        <w:spacing w:before="60" w:after="120"/>
      </w:pPr>
      <w:r>
        <w:t xml:space="preserve">A levél képviselő-blokkjában a partner területi képviselőjének fotója jelenik meg. A fotó a monogram alapján kerül a képtárba (kisbetűvel, ékezet nélkül, pl. GÁL → gal.png; a PNG-t minden levelező, az asztali Outlook is megjeleníti). Fotó nélkül a levélben a képviselő monogramja látszik.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937760" cy="4432500"/>
            <wp:effectExtent l="0" t="0" r="0" b="0"/>
            <wp:docPr id="1017" name="Ábra 17" descr="A Képviselő-fotók ablak: fotó feltöltése vagy választása a képtárbó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15-kepviselo-fotok.png"/>
                    <pic:cNvPicPr/>
                  </pic:nvPicPr>
                  <pic:blipFill>
                    <a:blip r:embed="rIdKep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432500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17. ábra – </w:t>
      </w:r>
      <w:r>
        <w:rPr>
          <w:i/>
          <w:iCs/>
          <w:color w:val="666666"/>
          <w:sz w:val="18"/>
          <w:szCs w:val="18"/>
        </w:rPr>
        <w:t xml:space="preserve">A Képviselő-fotók ablak: fotó feltöltése vagy választása a képtárból</w:t>
      </w:r>
    </w:p>
    <w:p>
      <w:pPr>
        <w:numPr>
          <w:ilvl w:val="0"/>
          <w:numId w:val="113"/>
        </w:numPr>
        <w:spacing w:after="120"/>
      </w:pPr>
      <w:r>
        <w:t xml:space="preserve">Az </w:t>
      </w:r>
      <w:r>
        <w:rPr>
          <w:b/>
          <w:bCs/>
        </w:rPr>
        <w:t xml:space="preserve">Adatok</w:t>
      </w:r>
      <w:r>
        <w:t xml:space="preserve"> lépésben, a betöltött halmaz kártyáján (vagy a partnerhalmaz-ablakban) kattintson a </w:t>
      </w:r>
      <w:r>
        <w:rPr>
          <w:b/>
          <w:bCs/>
        </w:rPr>
        <w:t xml:space="preserve">Képviselő-fotók…</w:t>
      </w:r>
      <w:r>
        <w:t xml:space="preserve"> gombra.</w:t>
      </w:r>
    </w:p>
    <w:p>
      <w:pPr>
        <w:numPr>
          <w:ilvl w:val="0"/>
          <w:numId w:val="113"/>
        </w:numPr>
        <w:spacing w:after="120"/>
      </w:pPr>
      <w:r>
        <w:t xml:space="preserve">A képviselő sorában kattintson a </w:t>
      </w:r>
      <w:r>
        <w:rPr>
          <w:b/>
          <w:bCs/>
        </w:rPr>
        <w:t xml:space="preserve">Fotó…</w:t>
      </w:r>
      <w:r>
        <w:t xml:space="preserve"> gombra, vagy húzza a képet a sorra.</w:t>
      </w:r>
    </w:p>
    <w:p>
      <w:pPr>
        <w:numPr>
          <w:ilvl w:val="0"/>
          <w:numId w:val="113"/>
        </w:numPr>
        <w:spacing w:after="120"/>
      </w:pPr>
      <w:r>
        <w:t xml:space="preserve">A program a fotót a megfelelő méretre vágja, PNG-ként elnevezi, és – ha az FTP be van állítva – azonnal fel is tölti.</w:t>
      </w:r>
    </w:p>
    <w:p>
      <w:pPr>
        <w:numPr>
          <w:ilvl w:val="0"/>
          <w:numId w:val="113"/>
        </w:numPr>
        <w:spacing w:after="120"/>
      </w:pPr>
      <w:r>
        <w:t xml:space="preserve">Ha a képtárban (assets mappa) már van megfelelő kép, a </w:t>
      </w:r>
      <w:r>
        <w:rPr>
          <w:b/>
          <w:bCs/>
        </w:rPr>
        <w:t xml:space="preserve">Képtár…</w:t>
      </w:r>
      <w:r>
        <w:t xml:space="preserve"> gombbal választhatja ki helyette. A választás azonnal mentődik, és ezen a gépen megmarad (a beállításfájllal más gépre is átvihető).</w:t>
      </w:r>
    </w:p>
    <w:p>
      <w:pPr>
        <w:numPr>
          <w:ilvl w:val="0"/>
          <w:numId w:val="113"/>
        </w:numPr>
        <w:spacing w:after="120"/>
      </w:pPr>
      <w:r>
        <w:t xml:space="preserve">Az </w:t>
      </w:r>
      <w:r>
        <w:rPr>
          <w:b/>
          <w:bCs/>
        </w:rPr>
        <w:t xml:space="preserve">Alapértelmezett</w:t>
      </w:r>
      <w:r>
        <w:t xml:space="preserve"> gombbal bármikor visszaállítható a monogram szerinti alapértelmezett fotó.</w:t>
      </w:r>
    </w:p>
    <w:p>
      <w:pPr>
        <w:pBdr>
          <w:left w:val="single" w:sz="18" w:space="8" w:color="F1A32B"/>
        </w:pBdr>
        <w:spacing w:before="120" w:after="120"/>
        <w:ind w:left="300" w:right="300"/>
      </w:pPr>
      <w:r>
        <w:rPr>
          <w:b/>
          <w:bCs/>
          <w:color w:val="F1A32B"/>
          <w:sz w:val="20"/>
          <w:szCs w:val="20"/>
        </w:rPr>
        <w:t xml:space="preserve">💡 Tipp: </w:t>
      </w:r>
      <w:r>
        <w:rPr>
          <w:sz w:val="20"/>
          <w:szCs w:val="20"/>
        </w:rPr>
        <w:t xml:space="preserve">A küldés előtti ellenőrzés jelzi, ha valamelyik képviselőnek, akinek a partnerei levelet kapnak, még nincs fotója.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Ha egy képviselő fotója a képtárban eddig csak .webp néven volt fent (pl. gal.webp), töltse fel </w:t>
      </w:r>
      <w:r>
        <w:rPr>
          <w:sz w:val="20"/>
          <w:szCs w:val="20"/>
          <w:b/>
          <w:bCs/>
        </w:rPr>
        <w:t xml:space="preserve">.png</w:t>
      </w:r>
      <w:r>
        <w:rPr>
          <w:sz w:val="20"/>
          <w:szCs w:val="20"/>
        </w:rPr>
        <w:t xml:space="preserve"> néven is (gal.png), vagy töltse fel újra a </w:t>
      </w:r>
      <w:r>
        <w:rPr>
          <w:sz w:val="20"/>
          <w:szCs w:val="20"/>
          <w:b/>
          <w:bCs/>
        </w:rPr>
        <w:t xml:space="preserve">Fotó…</w:t>
      </w:r>
      <w:r>
        <w:rPr>
          <w:sz w:val="20"/>
          <w:szCs w:val="20"/>
        </w:rPr>
        <w:t xml:space="preserve"> gombbal. A programmal korábban feltöltött fotóknál a PNG-változat már megvan.</w:t>
      </w:r>
    </w:p>
    <w:p>
      <w:pPr>
        <w:pStyle w:val="Cmsor2"/>
        <w:keepNext/>
      </w:pPr>
      <w:bookmarkStart w:id="30" w:name="_Toc00030"/>
      <w:r>
        <w:t xml:space="preserve">5.5. Postmark-beállítások</w:t>
      </w:r>
      <w:bookmarkEnd w:id="30"/>
    </w:p>
    <w:p>
      <w:pPr>
        <w:spacing w:before="60" w:after="120"/>
      </w:pPr>
      <w:r>
        <w:t xml:space="preserve">A kiküldéshez a Postmark szerver API-tokenje szükséges. A </w:t>
      </w:r>
      <w:r>
        <w:rPr>
          <w:b/>
          <w:bCs/>
        </w:rPr>
        <w:t xml:space="preserve">Küldés</w:t>
      </w:r>
      <w:r>
        <w:t xml:space="preserve"> lépésben a </w:t>
      </w:r>
      <w:r>
        <w:rPr>
          <w:b/>
          <w:bCs/>
        </w:rPr>
        <w:t xml:space="preserve">Postmark beállítások…</w:t>
      </w:r>
      <w:r>
        <w:t xml:space="preserve"> gombbal nyitható meg.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023360" cy="5684618"/>
            <wp:effectExtent l="0" t="0" r="0" b="0"/>
            <wp:docPr id="1018" name="Ábra 18" descr="Postmark-beállítások: tokenek, üzenetfolyam, feladó, tesztcím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13-postmark-beallitasok.png"/>
                    <pic:cNvPicPr/>
                  </pic:nvPicPr>
                  <pic:blipFill>
                    <a:blip r:embed="rIdKep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684618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18. ábra – </w:t>
      </w:r>
      <w:r>
        <w:rPr>
          <w:i/>
          <w:iCs/>
          <w:color w:val="666666"/>
          <w:sz w:val="18"/>
          <w:szCs w:val="18"/>
        </w:rPr>
        <w:t xml:space="preserve">Postmark-beállítások: tokenek, üzenetfolyam, feladó, tesztcímek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Beállítás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Mire való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Éles szerver API token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Postmark szerver API-tokenje (Postmark › Servers › API Tokens). Titkosítva tárolódik, csak rövidítve látszik.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Sandbox szerver API token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Opcionális: egy nem kézbesítő teszt-szerver tokenje a Sandbox módhoz.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Üzenetfolyam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hírlevelek „broadcast” üzenetfolyama.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Feladó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Alapértelmezés: Energofish Partner Brief &lt;hirlevel@energofish.hu&gt;.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Belső tesztcímek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Belső teszt mód címzettjei; soronként egy cím.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Link-kiegészítés (UTM)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kampánykövető paraméterek, amelyek minden linkhez hozzáadódnak (a leiratkozó link kivételével).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Válaszcím</w:t>
            </w:r>
          </w:p>
        </w:tc>
        <w:tc>
          <w:tcPr>
            <w:tcW w:w="6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Bekapcsolva a partner válasza a saját területi képviselőjéhez érkezik.</w:t>
            </w:r>
          </w:p>
        </w:tc>
      </w:tr>
    </w:tbl>
    <w:p>
      <w:pPr>
        <w:spacing w:after="60"/>
      </w:pPr>
    </w:p>
    <w:p>
      <w:pPr>
        <w:pStyle w:val="Cmsor2"/>
        <w:keepNext/>
      </w:pPr>
      <w:bookmarkStart w:id="31" w:name="_Toc00031"/>
      <w:r>
        <w:t xml:space="preserve">5.6. Átvitel másik gépre</w:t>
      </w:r>
      <w:bookmarkEnd w:id="31"/>
    </w:p>
    <w:p>
      <w:pPr>
        <w:spacing w:before="60" w:after="120"/>
      </w:pPr>
      <w:r>
        <w:t xml:space="preserve">Az </w:t>
      </w:r>
      <w:r>
        <w:rPr>
          <w:b/>
          <w:bCs/>
        </w:rPr>
        <w:t xml:space="preserve">Átvitel másik gépre</w:t>
      </w:r>
      <w:r>
        <w:t xml:space="preserve"> funkcióval minden beállítás – a Postmark-tokenekkel, az FTP-jelszóval, a partnertörzs-forrásokkal, a hozzáadott sablonokkal, a képviselőfotókkal és a leiratkozó-listával együtt – egyetlen, jelszóval titkosított fájlba menthető, és egy másik gépen egy lépésben átvehető (lásd 2.4.).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120640" cy="4608576"/>
            <wp:effectExtent l="0" t="0" r="0" b="0"/>
            <wp:docPr id="1019" name="Ábra 19" descr="Az Átvitel másik gépre rész a Beállítások ablak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17-beallitasok-atvitel.png"/>
                    <pic:cNvPicPr/>
                  </pic:nvPicPr>
                  <pic:blipFill>
                    <a:blip r:embed="rIdKep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08576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19. ábra – </w:t>
      </w:r>
      <w:r>
        <w:rPr>
          <w:i/>
          <w:iCs/>
          <w:color w:val="666666"/>
          <w:sz w:val="18"/>
          <w:szCs w:val="18"/>
        </w:rPr>
        <w:t xml:space="preserve">Az Átvitel másik gépre rész a Beállítások ablakban</w:t>
      </w:r>
    </w:p>
    <w:p>
      <w:pPr>
        <w:numPr>
          <w:ilvl w:val="0"/>
          <w:numId w:val="114"/>
        </w:numPr>
        <w:spacing w:after="120"/>
      </w:pPr>
      <w:r>
        <w:t xml:space="preserve">Nyissa meg a </w:t>
      </w:r>
      <w:r>
        <w:rPr>
          <w:b/>
          <w:bCs/>
        </w:rPr>
        <w:t xml:space="preserve">Beállítások</w:t>
      </w:r>
      <w:r>
        <w:t xml:space="preserve"> › </w:t>
      </w:r>
      <w:r>
        <w:rPr>
          <w:b/>
          <w:bCs/>
        </w:rPr>
        <w:t xml:space="preserve">Átvitel másik gépre</w:t>
      </w:r>
      <w:r>
        <w:t xml:space="preserve"> részt, és kattintson az </w:t>
      </w:r>
      <w:r>
        <w:rPr>
          <w:b/>
          <w:bCs/>
        </w:rPr>
        <w:t xml:space="preserve">Exportálás fájlba…</w:t>
      </w:r>
      <w:r>
        <w:t xml:space="preserve"> gombra.</w:t>
      </w:r>
    </w:p>
    <w:p>
      <w:pPr>
        <w:numPr>
          <w:ilvl w:val="0"/>
          <w:numId w:val="114"/>
        </w:numPr>
        <w:spacing w:after="120"/>
      </w:pPr>
      <w:r>
        <w:t xml:space="preserve">Adjon meg egy legalább 8 karakteres jelszót kétszer.</w:t>
      </w:r>
    </w:p>
    <w:p>
      <w:pPr>
        <w:numPr>
          <w:ilvl w:val="0"/>
          <w:numId w:val="114"/>
        </w:numPr>
        <w:spacing w:after="120"/>
      </w:pPr>
      <w:r>
        <w:t xml:space="preserve">Kattintson a </w:t>
      </w:r>
      <w:r>
        <w:rPr>
          <w:b/>
          <w:bCs/>
        </w:rPr>
        <w:t xml:space="preserve">Mentés fájlba…</w:t>
      </w:r>
      <w:r>
        <w:t xml:space="preserve"> gombra, és válassza ki, hova kerüljön a .efbeall fájl. A program összesíti, mi került bele.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4206240" cy="3039347"/>
            <wp:effectExtent l="0" t="0" r="0" b="0"/>
            <wp:docPr id="1020" name="Ábra 20" descr="Beállítások exportálása jelszó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18-export.png"/>
                    <pic:cNvPicPr/>
                  </pic:nvPicPr>
                  <pic:blipFill>
                    <a:blip r:embed="rIdKep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39347"/>
                    </a:xfrm>
                    <a:prstGeom prst="rect">
                      <a:avLst/>
                    </a:prstGeom>
                    <a:ln w="9525">
                      <a:solidFill>
                        <a:srgbClr val="D0D0D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b/>
          <w:bCs/>
          <w:color w:val="F1A32B"/>
          <w:sz w:val="18"/>
          <w:szCs w:val="18"/>
        </w:rPr>
        <w:t xml:space="preserve">20. ábra – </w:t>
      </w:r>
      <w:r>
        <w:rPr>
          <w:i/>
          <w:iCs/>
          <w:color w:val="666666"/>
          <w:sz w:val="18"/>
          <w:szCs w:val="18"/>
        </w:rPr>
        <w:t xml:space="preserve">Beállítások exportálása jelszóval</w:t>
      </w: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A fájlt és a jelszót </w:t>
      </w:r>
      <w:r>
        <w:rPr>
          <w:sz w:val="20"/>
          <w:szCs w:val="20"/>
          <w:b/>
          <w:bCs/>
        </w:rPr>
        <w:t xml:space="preserve">külön úton</w:t>
      </w:r>
      <w:r>
        <w:rPr>
          <w:sz w:val="20"/>
          <w:szCs w:val="20"/>
        </w:rPr>
        <w:t xml:space="preserve"> adja át (például a fájlt pendrive-on vagy e-mailben, a jelszót telefonon). Aki mindkettőt megkapja, az Energofish nevében küldhet leveleket. A jelszót a program sehol nem tárolja; elfelejtett jelszóval a fájl nem nyitható meg.</w:t>
      </w:r>
    </w:p>
    <w:p>
      <w:pPr>
        <w:pBdr>
          <w:left w:val="single" w:sz="18" w:space="8" w:color="2E7D32"/>
        </w:pBdr>
        <w:spacing w:before="120" w:after="120"/>
        <w:ind w:left="300" w:right="300"/>
      </w:pPr>
      <w:r>
        <w:rPr>
          <w:b/>
          <w:bCs/>
          <w:color w:val="2E7D32"/>
          <w:sz w:val="20"/>
          <w:szCs w:val="20"/>
        </w:rPr>
        <w:t xml:space="preserve">📝 Megjegyzés: </w:t>
      </w:r>
      <w:r>
        <w:rPr>
          <w:sz w:val="20"/>
          <w:szCs w:val="20"/>
        </w:rPr>
        <w:t xml:space="preserve">Nem kerül a fájlba: a letöltött partnertörzs, a cikktörzs-gyorsítótár, a naplók és az időzített küldés (különben két gép küldené ki ugyanazt).</w:t>
      </w:r>
    </w:p>
    <w:p>
      <w:pPr>
        <w:pStyle w:val="Cmsor2"/>
        <w:keepNext/>
      </w:pPr>
      <w:bookmarkStart w:id="32" w:name="_Toc00032"/>
      <w:r>
        <w:t xml:space="preserve">5.7. Alaphelyzet</w:t>
      </w:r>
      <w:bookmarkEnd w:id="32"/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Termékek törlése</w:t>
      </w:r>
      <w:r>
        <w:t xml:space="preserve">, </w:t>
      </w:r>
      <w:r>
        <w:rPr>
          <w:b/>
          <w:bCs/>
        </w:rPr>
        <w:t xml:space="preserve">Partnerek törlése</w:t>
      </w:r>
      <w:r>
        <w:t xml:space="preserve"> – a betöltött adatok törlése a hírlevélből; a források és a beállítások megmaradnak.</w:t>
      </w:r>
    </w:p>
    <w:p>
      <w:pPr>
        <w:numPr>
          <w:ilvl w:val="0"/>
          <w:numId w:val="1"/>
        </w:numPr>
        <w:spacing w:after="120"/>
      </w:pPr>
      <w:r>
        <w:rPr>
          <w:b/>
          <w:bCs/>
        </w:rPr>
        <w:t xml:space="preserve">Teljes visszaállítás alapállapotba</w:t>
      </w:r>
      <w:r>
        <w:t xml:space="preserve"> – minden beállítás az első indításkori értékre áll; a régiekről másolat készül.</w:t>
      </w:r>
    </w:p>
    <w:p>
      <w:pPr>
        <w:pStyle w:val="Cmsor1"/>
        <w:pageBreakBefore/>
        <w:pBdr>
          <w:bottom w:val="single" w:sz="8" w:space="4" w:color="F1A32B"/>
        </w:pBdr>
      </w:pPr>
      <w:bookmarkStart w:id="33" w:name="_Toc00033"/>
      <w:r>
        <w:t xml:space="preserve">6. Hibaelhárítás és gyakori kérdések</w:t>
      </w:r>
      <w:bookmarkEnd w:id="33"/>
    </w:p>
    <w:p>
      <w:pPr>
        <w:pStyle w:val="Cmsor2"/>
        <w:keepNext/>
      </w:pPr>
      <w:bookmarkStart w:id="34" w:name="_Toc00034"/>
      <w:r>
        <w:t xml:space="preserve">6.1. Gyakran ismételt kérdések</w:t>
      </w:r>
      <w:bookmarkEnd w:id="34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Kérdés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 levélben nem látszanak a képek.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képeknek a webes képtárban kell lenniük. Ellenőrizze a Tartalom › Alapadatok </w:t>
            </w:r>
            <w:r>
              <w:rPr>
                <w:sz w:val="20"/>
                <w:szCs w:val="20"/>
                <w:b/>
                <w:bCs/>
              </w:rPr>
              <w:t xml:space="preserve">Képtár webcíme</w:t>
            </w:r>
            <w:r>
              <w:rPr>
                <w:sz w:val="20"/>
                <w:szCs w:val="20"/>
              </w:rPr>
              <w:t xml:space="preserve"> mezőt, és töltse fel a képeket (Beállítások › Képtár (FTP)).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Telefonon jól néz ki a levél?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beépített sablonok minden levelezőben reszponzívak. Az előnézet </w:t>
            </w:r>
            <w:r>
              <w:rPr>
                <w:sz w:val="20"/>
                <w:szCs w:val="20"/>
                <w:b/>
                <w:bCs/>
              </w:rPr>
              <w:t xml:space="preserve">Mobil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b/>
                <w:bCs/>
              </w:rPr>
              <w:t xml:space="preserve">Telefon, stílus nélkül</w:t>
            </w:r>
            <w:r>
              <w:rPr>
                <w:sz w:val="20"/>
                <w:szCs w:val="20"/>
              </w:rPr>
              <w:t xml:space="preserve"> és </w:t>
            </w:r>
            <w:r>
              <w:rPr>
                <w:sz w:val="20"/>
                <w:szCs w:val="20"/>
                <w:b/>
                <w:bCs/>
              </w:rPr>
              <w:t xml:space="preserve">Outlook, keskeny panel</w:t>
            </w:r>
            <w:r>
              <w:rPr>
                <w:sz w:val="20"/>
                <w:szCs w:val="20"/>
              </w:rPr>
              <w:t xml:space="preserve"> nézetében ellenőrizhető.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Sötét módú telefonon furcsák a színek.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levelek „csak világos” jelölést kapnak, ezt a legtöbb levelező tiszteletben tartja. A Gmail alkalmazás ennek ellenére részben átszínezheti a levelet.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Megszakadt a küldés. Mi a teendő?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Indítsa újra ugyanazzal a kampánynévvel és móddal: a már elküldött partnerek kimaradnak, senki nem kap két levelet.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Hogyan állítom be a programot egy kolléga gépén?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saját gépén exportálja a beállításokat (5.6.), a kolléga gépén importálja őket (2.4.).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Egy partner nem kapott levelet.</w:t>
            </w:r>
          </w:p>
        </w:tc>
        <w:tc>
          <w:tcPr>
            <w:tcW w:w="5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küldés előtti Ellenőrzés kiírja a kimaradókat okkal együtt (pl. letiltott cím, leiratkozott, hibás e-mail). A részletek a küldési naplóban (CSV) is megtalálhatók.</w:t>
            </w:r>
          </w:p>
        </w:tc>
      </w:tr>
    </w:tbl>
    <w:p>
      <w:pPr>
        <w:spacing w:after="60"/>
      </w:pPr>
    </w:p>
    <w:p>
      <w:pPr>
        <w:pStyle w:val="Cmsor2"/>
        <w:keepNext/>
      </w:pPr>
      <w:bookmarkStart w:id="35" w:name="_Toc00035"/>
      <w:r>
        <w:t xml:space="preserve">6.2. Gyakori üzenetek és megoldások</w:t>
      </w:r>
      <w:bookmarkEnd w:id="35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200"/>
        <w:gridCol w:w="34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Üzenet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Lehetséges ok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Megoldás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 Windows megvédte a számítógépet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program nincs digitálisan aláírva.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További információ</w:t>
            </w:r>
            <w:r>
              <w:rPr>
                <w:sz w:val="20"/>
                <w:szCs w:val="20"/>
              </w:rPr>
              <w:t xml:space="preserve"> › </w:t>
            </w:r>
            <w:r>
              <w:rPr>
                <w:sz w:val="20"/>
                <w:szCs w:val="20"/>
                <w:b/>
                <w:bCs/>
              </w:rPr>
              <w:t xml:space="preserve">Futtatás mindenképp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Nem található az import Excel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Nincs a beállított nevű fájl a beállított mappában.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Tegye oda a fájlt, vagy állítsa be a nevét és mappáját (Beállítások › Import Excel).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 képtár webcíme üres – kiküldéshez kötelező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Nincs megadva, honnan töltsék le a levelezők a képeket.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Állítsa be és töltse fel a képtárat (5.3.).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 fiók még teszt módban van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Postmark-fiók még nincs jóváhagyva: csak @energofish.hu címekre lehet küldeni.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Használja a Belső teszt módot, és kérje a fiók jóváhagyását.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Hibás jelszó, vagy a fájl sérült / módosult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Rossz jelszó a beállításfájlhoz, vagy a fájl megsérült.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Ellenőrizze a jelszót; szükség esetén kérjen új fájlt.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A partnertörzs nem frissült (gyanúsan kevés partner)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letöltött export hibás vagy hiányos.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Próbálja újra később; a program addig a legutóbbi adatokkal dolgozik.</w:t>
            </w:r>
          </w:p>
        </w:tc>
      </w:tr>
    </w:tbl>
    <w:p>
      <w:pPr>
        <w:spacing w:after="60"/>
      </w:pPr>
    </w:p>
    <w:p>
      <w:pPr>
        <w:pBdr>
          <w:left w:val="single" w:sz="18" w:space="8" w:color="C62828"/>
        </w:pBdr>
        <w:spacing w:before="120" w:after="120"/>
        <w:ind w:left="300" w:right="300"/>
      </w:pPr>
      <w:r>
        <w:rPr>
          <w:b/>
          <w:bCs/>
          <w:color w:val="C62828"/>
          <w:sz w:val="20"/>
          <w:szCs w:val="20"/>
        </w:rPr>
        <w:t xml:space="preserve">⚠️ Figyelem: </w:t>
      </w:r>
      <w:r>
        <w:rPr>
          <w:sz w:val="20"/>
          <w:szCs w:val="20"/>
        </w:rPr>
        <w:t xml:space="preserve">Ha a probléma a fenti lépések után is fennáll, jegyezze fel a pontos üzenetet és a lépést, és forduljon a program gazdájához.</w:t>
      </w:r>
    </w:p>
    <w:p>
      <w:pPr>
        <w:pStyle w:val="Cmsor1"/>
        <w:pageBreakBefore/>
        <w:pBdr>
          <w:bottom w:val="single" w:sz="8" w:space="4" w:color="F1A32B"/>
        </w:pBdr>
      </w:pPr>
      <w:bookmarkStart w:id="36" w:name="_Toc00036"/>
      <w:r>
        <w:t xml:space="preserve">7. Szójegyzék</w:t>
      </w:r>
      <w:bookmarkEnd w:id="36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Kifejezés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Meghatározás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B2B partnertörzs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webshop B2B feliratkozóinak listája célcsoportonként (országonként), a képviselővel, megyével és leiratkozó linkkel.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Célcsoport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partnertörzs egy országra vonatkozó része (pl. B2B HU, B2B SK).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Partnerhalmaz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partnertörzsből feltételek alapján összeállított címzettlista; névvel elmenthető.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Cikktörzs (termékfeed)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Energofish termékeinek országonkénti listája árakkal, képekkel, készlettel; innen választhatók a termékek.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Képtár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levelek képeit tartalmazó webes mappa; a levelezők innen töltik le a képeket.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Sablon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levél megjelenése (pl. V1 Sötét lemez); a tartalom és a termékek ebbe kerülnek.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Reszponzív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levél minden képernyőmérethez igazodik: asztalon 3 oszlop, telefonon egymás alatt.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Postmark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levelek kiküldésére használt e-mail szolgáltatás.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Kampány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Egy kiküldés neve; a Postmarkban címke, a linkekben kampánykód, egyben a küldési napló neve.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Validálás, Sandbox, Belső teszt, Éles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négy küldési mód, a biztonságos próbától a valódi kiküldésig.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Token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Titkos hozzáférési kulcs (partnertörzs-forrás, Postmark, illetve a partner automatikus bejelentkezése).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b/>
                <w:bCs/>
              </w:rPr>
              <w:t xml:space="preserve">Beállításfájl (.efbeall)</w:t>
            </w:r>
          </w:p>
        </w:tc>
        <w:tc>
          <w:tcPr>
            <w:tcW w:w="6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Jelszóval titkosított fájl a program összes beállításával, másik gépre való átvitelhez.</w:t>
            </w:r>
          </w:p>
        </w:tc>
      </w:tr>
    </w:tbl>
    <w:p>
      <w:pPr>
        <w:spacing w:after="60"/>
      </w:pPr>
    </w:p>
    <w:p>
      <w:pPr>
        <w:pStyle w:val="Cmsor1"/>
        <w:pageBreakBefore/>
        <w:pBdr>
          <w:bottom w:val="single" w:sz="8" w:space="4" w:color="F1A32B"/>
        </w:pBdr>
      </w:pPr>
      <w:bookmarkStart w:id="37" w:name="_Toc00037"/>
      <w:r>
        <w:t xml:space="preserve">8. Verziótörténet</w:t>
      </w:r>
      <w:bookmarkEnd w:id="37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900"/>
        <w:gridCol w:w="45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Verzió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Szerző</w:t>
            </w:r>
          </w:p>
        </w:tc>
        <w:tc>
          <w:tcPr>
            <w:tcW w:w="4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Változások leírása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2026. 10. 28.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Varga Ferenc</w:t>
            </w:r>
          </w:p>
        </w:tc>
        <w:tc>
          <w:tcPr>
            <w:tcW w:w="4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Első kiadás a program 1.4.42-es verziójához.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2026. 10. 29.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Varga Ferenc</w:t>
            </w:r>
          </w:p>
        </w:tc>
        <w:tc>
          <w:tcPr>
            <w:tcW w:w="4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Képviselőfotók PNG-ben; fotó választása a képtárból (Képtár… és Alapértelmezett gomb) – a program 1.4.43-as verziójához.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2026. 10. 30.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Varga Ferenc</w:t>
            </w:r>
          </w:p>
        </w:tc>
        <w:tc>
          <w:tcPr>
            <w:tcW w:w="4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Új alfejezetek: Képek a hírlevélben (4.2.1.), Visszajelzések és leiratkozottak (4.6.1.); megjegyzés a régi .webp képviselőfotókról (5.4.).</w:t>
            </w:r>
          </w:p>
        </w:tc>
      </w:tr>
    </w:tbl>
    <w:p>
      <w:pPr>
        <w:spacing w:after="60"/>
      </w:pPr>
    </w:p>
    <w:p>
      <w:pPr>
        <w:pStyle w:val="Cmsor1"/>
        <w:pageBreakBefore/>
        <w:pBdr>
          <w:bottom w:val="single" w:sz="8" w:space="4" w:color="F1A32B"/>
        </w:pBdr>
      </w:pPr>
      <w:bookmarkStart w:id="38" w:name="_Toc00038"/>
      <w:r>
        <w:t xml:space="preserve">9. Mellékletek</w:t>
      </w:r>
      <w:bookmarkEnd w:id="38"/>
    </w:p>
    <w:p>
      <w:pPr>
        <w:pStyle w:val="Cmsor2"/>
        <w:keepNext/>
      </w:pPr>
      <w:bookmarkStart w:id="39" w:name="_Toc00039"/>
      <w:r>
        <w:t xml:space="preserve">9.1. Ábrajegyzék</w:t>
      </w:r>
      <w:bookmarkEnd w:id="39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66"/>
        <w:gridCol w:w="1400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Ábra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Fejezet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program az első indítás után: a felső sávban a hat lépés, jobbra az élő előnézet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2.2.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Beállítások importálása: a fájl jelszava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2.4.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Átvétel előtt a program megmutatja a fájl tartalmát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2.4.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Mobil nézet a Tél sablonnal: a termékek egymás alatt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3.2.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„Outlook, keskeny panel” szimuláció zöld „rendben” jelzéssel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3.2.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6.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partnerhalmaz összeállítása: szűrők, országtérkép és a partnerek listája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4.1.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7.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Betöltött partnerhalmaz: 565 partner, az előnézetben az első partner levele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4.1.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8.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Tartalom lépés: a mezők blokkonként, a karakterszámlálókkal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4.2.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9.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Termékek lépés: termékkártyák képpel, árral, akcióval és linkekkel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4.3.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10.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Termék hozzáadása a cikktörzsből: keresés, beállítások, találatok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4.3.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11.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Ellenőrzés lépés: összesítés és a figyelmeztetések blokkonként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4.4.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12.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Generálás lépés: a beépített sablonok kártyái a „reszponzív” jelzéssel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4.5.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13.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Küldés lépés: Postmark-kapcsolat, képtár és kampány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4.6.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14.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Kampány és mód: a négy küldési mód és a kijelölt partnerek száma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4.6.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15.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Beállítások ablak: import Excel és cikktörzs-címek országonként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5.1.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16.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képtár FTP-beállításai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5.3.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17.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Képviselő-fotók ablak: fotó feltöltése vagy választása a képtárból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5.4.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18.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Postmark-beállítások: tokenek, üzenetfolyam, feladó, tesztcímek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5.5.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19.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Az Átvitel másik gépre rész a Beállítások ablakban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5.6.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20.</w:t>
            </w:r>
          </w:p>
        </w:tc>
        <w:tc>
          <w:tcPr>
            <w:tcW w:w="7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Beállítások exportálása jelszóval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5.6.</w:t>
            </w:r>
          </w:p>
        </w:tc>
      </w:tr>
    </w:tbl>
    <w:p>
      <w:pPr>
        <w:spacing w:after="60"/>
      </w:pPr>
    </w:p>
    <w:p>
      <w:pPr>
        <w:pStyle w:val="Cmsor2"/>
        <w:keepNext/>
      </w:pPr>
      <w:bookmarkStart w:id="40" w:name="_Toc00040"/>
      <w:r>
        <w:t xml:space="preserve">9.2. Kapcsolódó dokumentumok</w:t>
      </w:r>
      <w:bookmarkEnd w:id="40"/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1700"/>
        <w:gridCol w:w="2466"/>
      </w:tblGrid>
      <w:tr>
        <w:tblPrEx>
          <w:tblCellMar>
            <w:top w:w="0" w:type="dxa"/>
            <w:bottom w:w="0" w:type="dxa"/>
          </w:tblCellMar>
        </w:tblPrEx>
        <w:trPr>
          <w:tblHeader/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Dokumentum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Formátum</w:t>
            </w:r>
          </w:p>
        </w:tc>
        <w:tc>
          <w:tcPr>
            <w:tcW w:w="2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Elérhetőség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M-01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program leírása (README)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w="2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github.com/VargaFerencINF/hirlevelgen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M-02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Sablonok reszponzív felépítése (RESZPONZIV-SZABALYOK.md)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w="2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program docs mappája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M-03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Sablon-csomagok exportálási szabályai (EXPORT-SZABALYOK.md)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w="2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program docs mappája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M-04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Sablonmezők és generátor (MEZOK-ES-GENERATOR.md)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w="2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 program docs mappája</w:t>
            </w:r>
          </w:p>
        </w:tc>
      </w:tr>
    </w:tbl>
    <w:p>
      <w:pPr>
        <w:spacing w:after="60"/>
      </w:pPr>
    </w:p>
    <w:p w14:paraId="477495BA" w14:textId="77777777" w:rsidR="00A148D1" w:rsidRDefault="00000000">
      <w:pPr>
        <w:pBdr>
          <w:top w:val="single" w:sz="4" w:space="4" w:color="F1A32B"/>
        </w:pBdr>
        <w:spacing w:before="120"/>
      </w:pPr>
      <w:r>
        <w:rPr>
          <w:b/>
          <w:bCs/>
          <w:color w:val="231F20"/>
          <w:sz w:val="16"/>
          <w:szCs w:val="16"/>
        </w:rPr>
        <w:t>Energofish Kft.</w:t>
      </w:r>
      <w:r>
        <w:rPr>
          <w:color w:val="CCCCCC"/>
          <w:sz w:val="16"/>
          <w:szCs w:val="16"/>
        </w:rPr>
        <w:t xml:space="preserve">  ·  </w:t>
      </w:r>
      <w:r>
        <w:rPr>
          <w:i/>
          <w:iCs/>
          <w:color w:val="999999"/>
          <w:sz w:val="16"/>
          <w:szCs w:val="16"/>
        </w:rPr>
        <w:t>www.energofish.hu</w:t>
      </w:r>
      <w:r>
        <w:rPr>
          <w:color w:val="CCCCCC"/>
          <w:sz w:val="16"/>
          <w:szCs w:val="16"/>
        </w:rPr>
        <w:t xml:space="preserve">  ·  </w:t>
      </w:r>
      <w:r>
        <w:rPr>
          <w:i/>
          <w:iCs/>
          <w:color w:val="999999"/>
          <w:sz w:val="16"/>
          <w:szCs w:val="16"/>
        </w:rPr>
        <w:t>Felhasználói dokumentáció – Partnerhírlevél-generátor</w:t>
      </w:r>
    </w:p>
    <w:sectPr w:rsidR="00A148D1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F8DE" w14:textId="77777777" w:rsidR="008D12A8" w:rsidRDefault="008D12A8">
      <w:r>
        <w:separator/>
      </w:r>
    </w:p>
  </w:endnote>
  <w:endnote w:type="continuationSeparator" w:id="0">
    <w:p w14:paraId="1889AC95" w14:textId="77777777" w:rsidR="008D12A8" w:rsidRDefault="008D1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72DB" w14:textId="77777777" w:rsidR="00A148D1" w:rsidRDefault="00A148D1">
    <w:pPr>
      <w:pBdr>
        <w:top w:val="single" w:sz="4" w:space="1" w:color="F1A32B"/>
      </w:pBdr>
      <w:spacing w:after="80"/>
    </w:pPr>
  </w:p>
  <w:tbl>
    <w:tblPr>
      <w:tblW w:w="93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2"/>
      <w:gridCol w:w="3122"/>
      <w:gridCol w:w="3122"/>
    </w:tblGrid>
    <w:tr w:rsidR="00A148D1" w14:paraId="05014E73" w14:textId="77777777">
      <w:tblPrEx>
        <w:tblCellMar>
          <w:top w:w="0" w:type="dxa"/>
          <w:bottom w:w="0" w:type="dxa"/>
        </w:tblCellMar>
      </w:tblPrEx>
      <w:tc>
        <w:tcPr>
          <w:tcW w:w="3122" w:type="dxa"/>
          <w:tcMar>
            <w:top w:w="0" w:type="dxa"/>
            <w:left w:w="0" w:type="dxa"/>
            <w:bottom w:w="0" w:type="dxa"/>
            <w:right w:w="0" w:type="dxa"/>
          </w:tcMar>
        </w:tcPr>
        <w:p w14:paraId="0CD00691" w14:textId="77777777" w:rsidR="00A148D1" w:rsidRDefault="00000000">
          <w:r>
            <w:rPr>
              <w:b/>
              <w:bCs/>
              <w:color w:val="231F20"/>
              <w:sz w:val="16"/>
              <w:szCs w:val="16"/>
            </w:rPr>
            <w:t>Energofish Kft.</w:t>
          </w:r>
        </w:p>
      </w:tc>
      <w:tc>
        <w:tcPr>
          <w:tcW w:w="3122" w:type="dxa"/>
          <w:tcMar>
            <w:top w:w="0" w:type="dxa"/>
            <w:left w:w="0" w:type="dxa"/>
            <w:bottom w:w="0" w:type="dxa"/>
            <w:right w:w="0" w:type="dxa"/>
          </w:tcMar>
        </w:tcPr>
        <w:p w14:paraId="23989556" w14:textId="77777777" w:rsidR="00A148D1" w:rsidRDefault="00000000">
          <w:pPr>
            <w:jc w:val="center"/>
          </w:pPr>
          <w:r>
            <w:rPr>
              <w:i/>
              <w:iCs/>
              <w:color w:val="999999"/>
              <w:sz w:val="16"/>
              <w:szCs w:val="16"/>
            </w:rPr>
            <w:t>Bizalmas – Belső használatra</w:t>
          </w:r>
        </w:p>
      </w:tc>
      <w:tc>
        <w:tcPr>
          <w:tcW w:w="3122" w:type="dxa"/>
          <w:tcMar>
            <w:top w:w="0" w:type="dxa"/>
            <w:left w:w="0" w:type="dxa"/>
            <w:bottom w:w="0" w:type="dxa"/>
            <w:right w:w="0" w:type="dxa"/>
          </w:tcMar>
        </w:tcPr>
        <w:p w14:paraId="2FA5C19C" w14:textId="77777777" w:rsidR="00A148D1" w:rsidRDefault="00000000">
          <w:pPr>
            <w:jc w:val="right"/>
          </w:pPr>
          <w:r>
            <w:rPr>
              <w:color w:val="999999"/>
              <w:sz w:val="16"/>
              <w:szCs w:val="16"/>
            </w:rPr>
            <w:t xml:space="preserve">Oldal: </w:t>
          </w:r>
          <w:r>
            <w:rPr>
              <w:b/>
              <w:bCs/>
              <w:color w:val="F1A32B"/>
              <w:sz w:val="16"/>
              <w:szCs w:val="16"/>
            </w:rPr>
            <w:fldChar w:fldCharType="begin"/>
          </w:r>
          <w:r>
            <w:rPr>
              <w:b/>
              <w:bCs/>
              <w:color w:val="F1A32B"/>
              <w:sz w:val="16"/>
              <w:szCs w:val="16"/>
            </w:rPr>
            <w:instrText>PAGE</w:instrText>
          </w:r>
          <w:r>
            <w:rPr>
              <w:b/>
              <w:bCs/>
              <w:color w:val="F1A32B"/>
              <w:sz w:val="16"/>
              <w:szCs w:val="16"/>
            </w:rPr>
            <w:fldChar w:fldCharType="separate"/>
          </w:r>
          <w:r w:rsidR="00135159">
            <w:rPr>
              <w:b/>
              <w:bCs/>
              <w:noProof/>
              <w:color w:val="F1A32B"/>
              <w:sz w:val="16"/>
              <w:szCs w:val="16"/>
            </w:rPr>
            <w:t>2</w:t>
          </w:r>
          <w:r>
            <w:rPr>
              <w:b/>
              <w:bCs/>
              <w:color w:val="F1A32B"/>
              <w:sz w:val="16"/>
              <w:szCs w:val="16"/>
            </w:rPr>
            <w:fldChar w:fldCharType="end"/>
          </w:r>
          <w:r>
            <w:rPr>
              <w:color w:val="999999"/>
              <w:sz w:val="16"/>
              <w:szCs w:val="16"/>
            </w:rPr>
            <w:t xml:space="preserve"> / </w:t>
          </w:r>
          <w:r>
            <w:rPr>
              <w:color w:val="999999"/>
              <w:sz w:val="16"/>
              <w:szCs w:val="16"/>
            </w:rPr>
            <w:fldChar w:fldCharType="begin"/>
          </w:r>
          <w:r>
            <w:rPr>
              <w:color w:val="999999"/>
              <w:sz w:val="16"/>
              <w:szCs w:val="16"/>
            </w:rPr>
            <w:instrText>NUMPAGES</w:instrText>
          </w:r>
          <w:r>
            <w:rPr>
              <w:color w:val="999999"/>
              <w:sz w:val="16"/>
              <w:szCs w:val="16"/>
            </w:rPr>
            <w:fldChar w:fldCharType="separate"/>
          </w:r>
          <w:r w:rsidR="00135159">
            <w:rPr>
              <w:noProof/>
              <w:color w:val="999999"/>
              <w:sz w:val="16"/>
              <w:szCs w:val="16"/>
            </w:rPr>
            <w:t>3</w:t>
          </w:r>
          <w:r>
            <w:rPr>
              <w:color w:val="99999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D0A0" w14:textId="77777777" w:rsidR="008D12A8" w:rsidRDefault="008D12A8">
      <w:r>
        <w:separator/>
      </w:r>
    </w:p>
  </w:footnote>
  <w:footnote w:type="continuationSeparator" w:id="0">
    <w:p w14:paraId="2BBABB06" w14:textId="77777777" w:rsidR="008D12A8" w:rsidRDefault="008D1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66"/>
      <w:gridCol w:w="2000"/>
    </w:tblGrid>
    <w:tr w:rsidR="00A148D1" w14:paraId="44A1BA35" w14:textId="77777777" w:rsidTr="00BA6FDB">
      <w:tblPrEx>
        <w:tblCellMar>
          <w:top w:w="0" w:type="dxa"/>
          <w:bottom w:w="0" w:type="dxa"/>
        </w:tblCellMar>
      </w:tblPrEx>
      <w:tc>
        <w:tcPr>
          <w:tcW w:w="736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383197F" w14:textId="77777777" w:rsidR="00A148D1" w:rsidRDefault="00000000">
          <w:r>
            <w:rPr>
              <w:i/>
              <w:iCs/>
              <w:color w:val="999999"/>
              <w:sz w:val="18"/>
              <w:szCs w:val="18"/>
            </w:rPr>
            <w:t>Felhasználói Dokumentáció</w:t>
          </w:r>
        </w:p>
      </w:tc>
      <w:tc>
        <w:tcPr>
          <w:tcW w:w="20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775FE18" w14:textId="77777777" w:rsidR="00A148D1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72715CA8" wp14:editId="01FC9B1C">
                <wp:extent cx="762000" cy="619125"/>
                <wp:effectExtent l="0" t="0" r="0" b="0"/>
                <wp:docPr id="470504963" name="Kép 470504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B7154C8" w14:textId="77777777" w:rsidR="00A148D1" w:rsidRDefault="00A148D1">
    <w:pPr>
      <w:pBdr>
        <w:bottom w:val="single" w:sz="4" w:space="1" w:color="F1A32B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11765"/>
    <w:multiLevelType w:val="hybridMultilevel"/>
    <w:tmpl w:val="6DCEE864"/>
    <w:lvl w:ilvl="0" w:tplc="E4E83D48">
      <w:start w:val="1"/>
      <w:numFmt w:val="decimal"/>
      <w:lvlText w:val="%1."/>
      <w:lvlJc w:val="left"/>
      <w:pPr>
        <w:ind w:left="540" w:hanging="300"/>
      </w:pPr>
      <w:rPr>
        <w:rFonts w:ascii="Calibri" w:eastAsia="Calibri" w:hAnsi="Calibri" w:cs="Calibri"/>
        <w:color w:val="3D3D3D"/>
      </w:rPr>
    </w:lvl>
    <w:lvl w:ilvl="1" w:tplc="64F68F18">
      <w:numFmt w:val="decimal"/>
      <w:lvlText w:val=""/>
      <w:lvlJc w:val="left"/>
    </w:lvl>
    <w:lvl w:ilvl="2" w:tplc="080883A6">
      <w:numFmt w:val="decimal"/>
      <w:lvlText w:val=""/>
      <w:lvlJc w:val="left"/>
    </w:lvl>
    <w:lvl w:ilvl="3" w:tplc="F690AA18">
      <w:numFmt w:val="decimal"/>
      <w:lvlText w:val=""/>
      <w:lvlJc w:val="left"/>
    </w:lvl>
    <w:lvl w:ilvl="4" w:tplc="EED4C3B8">
      <w:numFmt w:val="decimal"/>
      <w:lvlText w:val=""/>
      <w:lvlJc w:val="left"/>
    </w:lvl>
    <w:lvl w:ilvl="5" w:tplc="07BE5D06">
      <w:numFmt w:val="decimal"/>
      <w:lvlText w:val=""/>
      <w:lvlJc w:val="left"/>
    </w:lvl>
    <w:lvl w:ilvl="6" w:tplc="457AE02E">
      <w:numFmt w:val="decimal"/>
      <w:lvlText w:val=""/>
      <w:lvlJc w:val="left"/>
    </w:lvl>
    <w:lvl w:ilvl="7" w:tplc="E39675A2">
      <w:numFmt w:val="decimal"/>
      <w:lvlText w:val=""/>
      <w:lvlJc w:val="left"/>
    </w:lvl>
    <w:lvl w:ilvl="8" w:tplc="4D4E217A">
      <w:numFmt w:val="decimal"/>
      <w:lvlText w:val=""/>
      <w:lvlJc w:val="left"/>
    </w:lvl>
  </w:abstractNum>
  <w:abstractNum w:abstractNumId="1" w15:restartNumberingAfterBreak="0">
    <w:nsid w:val="649A3F9B"/>
    <w:multiLevelType w:val="hybridMultilevel"/>
    <w:tmpl w:val="AE86F800"/>
    <w:lvl w:ilvl="0" w:tplc="C7766ED0">
      <w:start w:val="1"/>
      <w:numFmt w:val="bullet"/>
      <w:lvlText w:val="–"/>
      <w:lvlJc w:val="left"/>
      <w:pPr>
        <w:ind w:left="540" w:hanging="300"/>
      </w:pPr>
      <w:rPr>
        <w:rFonts w:ascii="Calibri" w:eastAsia="Calibri" w:hAnsi="Calibri" w:cs="Calibri"/>
        <w:b/>
        <w:bCs/>
        <w:color w:val="F1A32B"/>
      </w:rPr>
    </w:lvl>
    <w:lvl w:ilvl="1" w:tplc="BE50B78A">
      <w:numFmt w:val="decimal"/>
      <w:lvlText w:val=""/>
      <w:lvlJc w:val="left"/>
    </w:lvl>
    <w:lvl w:ilvl="2" w:tplc="9C063ED0">
      <w:numFmt w:val="decimal"/>
      <w:lvlText w:val=""/>
      <w:lvlJc w:val="left"/>
    </w:lvl>
    <w:lvl w:ilvl="3" w:tplc="15D610FC">
      <w:numFmt w:val="decimal"/>
      <w:lvlText w:val=""/>
      <w:lvlJc w:val="left"/>
    </w:lvl>
    <w:lvl w:ilvl="4" w:tplc="EC5C1522">
      <w:numFmt w:val="decimal"/>
      <w:lvlText w:val=""/>
      <w:lvlJc w:val="left"/>
    </w:lvl>
    <w:lvl w:ilvl="5" w:tplc="F90602F0">
      <w:numFmt w:val="decimal"/>
      <w:lvlText w:val=""/>
      <w:lvlJc w:val="left"/>
    </w:lvl>
    <w:lvl w:ilvl="6" w:tplc="0AB88A78">
      <w:numFmt w:val="decimal"/>
      <w:lvlText w:val=""/>
      <w:lvlJc w:val="left"/>
    </w:lvl>
    <w:lvl w:ilvl="7" w:tplc="A18E2BCC">
      <w:numFmt w:val="decimal"/>
      <w:lvlText w:val=""/>
      <w:lvlJc w:val="left"/>
    </w:lvl>
    <w:lvl w:ilvl="8" w:tplc="96E67CDC">
      <w:numFmt w:val="decimal"/>
      <w:lvlText w:val=""/>
      <w:lvlJc w:val="left"/>
    </w:lvl>
  </w:abstractNum>
  <w:abstractNum w:abstractNumId="2" w15:restartNumberingAfterBreak="0">
    <w:nsid w:val="710F2DEA"/>
    <w:multiLevelType w:val="hybridMultilevel"/>
    <w:tmpl w:val="D3F84FEA"/>
    <w:lvl w:ilvl="0" w:tplc="28ACB49A">
      <w:start w:val="1"/>
      <w:numFmt w:val="bullet"/>
      <w:lvlText w:val="●"/>
      <w:lvlJc w:val="left"/>
      <w:pPr>
        <w:ind w:left="720" w:hanging="360"/>
      </w:pPr>
    </w:lvl>
    <w:lvl w:ilvl="1" w:tplc="15A8390E">
      <w:start w:val="1"/>
      <w:numFmt w:val="bullet"/>
      <w:lvlText w:val="○"/>
      <w:lvlJc w:val="left"/>
      <w:pPr>
        <w:ind w:left="1440" w:hanging="360"/>
      </w:pPr>
    </w:lvl>
    <w:lvl w:ilvl="2" w:tplc="3F7255D4">
      <w:start w:val="1"/>
      <w:numFmt w:val="bullet"/>
      <w:lvlText w:val="■"/>
      <w:lvlJc w:val="left"/>
      <w:pPr>
        <w:ind w:left="2160" w:hanging="360"/>
      </w:pPr>
    </w:lvl>
    <w:lvl w:ilvl="3" w:tplc="402676DA">
      <w:start w:val="1"/>
      <w:numFmt w:val="bullet"/>
      <w:lvlText w:val="●"/>
      <w:lvlJc w:val="left"/>
      <w:pPr>
        <w:ind w:left="2880" w:hanging="360"/>
      </w:pPr>
    </w:lvl>
    <w:lvl w:ilvl="4" w:tplc="1ACED364">
      <w:start w:val="1"/>
      <w:numFmt w:val="bullet"/>
      <w:lvlText w:val="○"/>
      <w:lvlJc w:val="left"/>
      <w:pPr>
        <w:ind w:left="3600" w:hanging="360"/>
      </w:pPr>
    </w:lvl>
    <w:lvl w:ilvl="5" w:tplc="2ABCD004">
      <w:start w:val="1"/>
      <w:numFmt w:val="bullet"/>
      <w:lvlText w:val="■"/>
      <w:lvlJc w:val="left"/>
      <w:pPr>
        <w:ind w:left="4320" w:hanging="360"/>
      </w:pPr>
    </w:lvl>
    <w:lvl w:ilvl="6" w:tplc="E1D67DAE">
      <w:start w:val="1"/>
      <w:numFmt w:val="bullet"/>
      <w:lvlText w:val="●"/>
      <w:lvlJc w:val="left"/>
      <w:pPr>
        <w:ind w:left="5040" w:hanging="360"/>
      </w:pPr>
    </w:lvl>
    <w:lvl w:ilvl="7" w:tplc="214A985E">
      <w:start w:val="1"/>
      <w:numFmt w:val="bullet"/>
      <w:lvlText w:val="●"/>
      <w:lvlJc w:val="left"/>
      <w:pPr>
        <w:ind w:left="5760" w:hanging="360"/>
      </w:pPr>
    </w:lvl>
    <w:lvl w:ilvl="8" w:tplc="D79054DA">
      <w:start w:val="1"/>
      <w:numFmt w:val="bullet"/>
      <w:lvlText w:val="●"/>
      <w:lvlJc w:val="left"/>
      <w:pPr>
        <w:ind w:left="6480" w:hanging="360"/>
      </w:pPr>
    </w:lvl>
  </w:abstractNum>
  <w:num w:numId="1" w16cid:durableId="1453861240">
    <w:abstractNumId w:val="2"/>
    <w:lvlOverride w:ilvl="0">
      <w:startOverride w:val="1"/>
    </w:lvlOverride>
  </w:num>
  <w:num w:numId="2" w16cid:durableId="2114789001">
    <w:abstractNumId w:val="1"/>
    <w:lvlOverride w:ilvl="0">
      <w:startOverride w:val="1"/>
    </w:lvlOverride>
  </w:num>
  <w:num w:numId="3" w16cid:durableId="1551726855">
    <w:abstractNumId w:val="0"/>
    <w:lvlOverride w:ilvl="0">
      <w:startOverride w:val="1"/>
    </w:lvlOverride>
  </w:num>
  <w:num w:numId="100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  <w:num w:numId="104">
    <w:abstractNumId w:val="0"/>
    <w:lvlOverride w:ilvl="0">
      <w:startOverride w:val="1"/>
    </w:lvlOverride>
  </w:num>
  <w:num w:numId="105">
    <w:abstractNumId w:val="0"/>
    <w:lvlOverride w:ilvl="0">
      <w:startOverride w:val="1"/>
    </w:lvlOverride>
  </w:num>
  <w:num w:numId="106">
    <w:abstractNumId w:val="0"/>
    <w:lvlOverride w:ilvl="0">
      <w:startOverride w:val="1"/>
    </w:lvlOverride>
  </w:num>
  <w:num w:numId="107">
    <w:abstractNumId w:val="0"/>
    <w:lvlOverride w:ilvl="0">
      <w:startOverride w:val="1"/>
    </w:lvlOverride>
  </w:num>
  <w:num w:numId="108">
    <w:abstractNumId w:val="0"/>
    <w:lvlOverride w:ilvl="0">
      <w:startOverride w:val="1"/>
    </w:lvlOverride>
  </w:num>
  <w:num w:numId="109">
    <w:abstractNumId w:val="0"/>
    <w:lvlOverride w:ilvl="0">
      <w:startOverride w:val="1"/>
    </w:lvlOverride>
  </w:num>
  <w:num w:numId="110">
    <w:abstractNumId w:val="0"/>
    <w:lvlOverride w:ilvl="0">
      <w:startOverride w:val="1"/>
    </w:lvlOverride>
  </w:num>
  <w:num w:numId="111">
    <w:abstractNumId w:val="0"/>
    <w:lvlOverride w:ilvl="0">
      <w:startOverride w:val="1"/>
    </w:lvlOverride>
  </w:num>
  <w:num w:numId="112">
    <w:abstractNumId w:val="0"/>
    <w:lvlOverride w:ilvl="0">
      <w:startOverride w:val="1"/>
    </w:lvlOverride>
  </w:num>
  <w:num w:numId="113">
    <w:abstractNumId w:val="0"/>
    <w:lvlOverride w:ilvl="0">
      <w:startOverride w:val="1"/>
    </w:lvlOverride>
  </w:num>
  <w:num w:numId="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D1"/>
    <w:rsid w:val="00135159"/>
    <w:rsid w:val="008D12A8"/>
    <w:rsid w:val="00A148D1"/>
    <w:rsid w:val="00BA6FDB"/>
    <w:rsid w:val="00F2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E8041"/>
  <w15:docId w15:val="{C4636A6B-5139-4666-8A10-3E548ADA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3D3D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20"/>
      <w:outlineLvl w:val="0"/>
    </w:pPr>
    <w:rPr>
      <w:b/>
      <w:bCs/>
      <w:color w:val="231F20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Cmsor3">
    <w:name w:val="heading 3"/>
    <w:uiPriority w:val="9"/>
    <w:unhideWhenUsed/>
    <w:qFormat/>
    <w:pPr>
      <w:spacing w:before="160" w:after="60"/>
      <w:outlineLvl w:val="2"/>
    </w:pPr>
    <w:rPr>
      <w:b/>
      <w:bCs/>
      <w:color w:val="F1A32B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BA6FD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A6FDB"/>
  </w:style>
  <w:style w:type="paragraph" w:styleId="llb">
    <w:name w:val="footer"/>
    <w:basedOn w:val="Norml"/>
    <w:link w:val="llbChar"/>
    <w:uiPriority w:val="99"/>
    <w:unhideWhenUsed/>
    <w:rsid w:val="00BA6FD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A6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Kep1" Type="http://schemas.openxmlformats.org/officeDocument/2006/relationships/image" Target="media/01-adatok-kezdo.jpeg"/><Relationship Id="rIdKep2" Type="http://schemas.openxmlformats.org/officeDocument/2006/relationships/image" Target="media/19-import-jelszo.png"/><Relationship Id="rIdKep3" Type="http://schemas.openxmlformats.org/officeDocument/2006/relationships/image" Target="media/20-import-atvetel.png"/><Relationship Id="rIdKep4" Type="http://schemas.openxmlformats.org/officeDocument/2006/relationships/image" Target="media/09-elonezet-mobil.jpeg"/><Relationship Id="rIdKep5" Type="http://schemas.openxmlformats.org/officeDocument/2006/relationships/image" Target="media/10-elonezet-outlook.jpeg"/><Relationship Id="rIdKep6" Type="http://schemas.openxmlformats.org/officeDocument/2006/relationships/image" Target="media/02-partnerhalmaz.jpeg"/><Relationship Id="rIdKep7" Type="http://schemas.openxmlformats.org/officeDocument/2006/relationships/image" Target="media/03-adatok-betoltve.jpeg"/><Relationship Id="rIdKep8" Type="http://schemas.openxmlformats.org/officeDocument/2006/relationships/image" Target="media/04-tartalom.jpeg"/><Relationship Id="rIdKep9" Type="http://schemas.openxmlformats.org/officeDocument/2006/relationships/image" Target="media/05-termekek.jpeg"/><Relationship Id="rIdKep10" Type="http://schemas.openxmlformats.org/officeDocument/2006/relationships/image" Target="media/06-uj-termek.jpeg"/><Relationship Id="rIdKep11" Type="http://schemas.openxmlformats.org/officeDocument/2006/relationships/image" Target="media/07-ellenorzes.jpeg"/><Relationship Id="rIdKep12" Type="http://schemas.openxmlformats.org/officeDocument/2006/relationships/image" Target="media/08-generalas.jpeg"/><Relationship Id="rIdKep13" Type="http://schemas.openxmlformats.org/officeDocument/2006/relationships/image" Target="media/11-kuldes.jpeg"/><Relationship Id="rIdKep14" Type="http://schemas.openxmlformats.org/officeDocument/2006/relationships/image" Target="media/12-kuldes-mod.jpeg"/><Relationship Id="rIdKep15" Type="http://schemas.openxmlformats.org/officeDocument/2006/relationships/image" Target="media/16-beallitasok.png"/><Relationship Id="rIdKep16" Type="http://schemas.openxmlformats.org/officeDocument/2006/relationships/image" Target="media/14-ftp.png"/><Relationship Id="rIdKep17" Type="http://schemas.openxmlformats.org/officeDocument/2006/relationships/image" Target="media/15-kepviselo-fotok.png"/><Relationship Id="rIdKep18" Type="http://schemas.openxmlformats.org/officeDocument/2006/relationships/image" Target="media/13-postmark-beallitasok.png"/><Relationship Id="rIdKep19" Type="http://schemas.openxmlformats.org/officeDocument/2006/relationships/image" Target="media/17-beallitasok-atvitel.png"/><Relationship Id="rIdKep20" Type="http://schemas.openxmlformats.org/officeDocument/2006/relationships/image" Target="media/18-expor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Varga Ferenc</dc:creator>
  <cp:lastModifiedBy>Varga Ferenc</cp:lastModifiedBy>
  <cp:revision>3</cp:revision>
  <dcterms:created xsi:type="dcterms:W3CDTF">2026-05-22T06:26:00Z</dcterms:created>
  <dcterms:modified xsi:type="dcterms:W3CDTF">2026-07-01T09:13:00Z</dcterms:modified>
  <dc:title>Felhasználói dokumentáció – Partnerhírlevél-generátor</dc:title>
</cp:coreProperties>
</file>