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aps/>
          <w:color w:val="1F4E79"/>
          <w:sz w:val="52"/>
          <w:szCs w:val="52"/>
        </w:rPr>
        <w:t xml:space="preserve">CLOUD COMPUTING</w:t>
      </w:r>
    </w:p>
    <w:p>
      <w:pPr>
        <w:spacing w:after="60" w:before="0"/>
        <w:jc w:val="center"/>
      </w:pPr>
      <w:r>
        <w:rPr>
          <w:rFonts w:ascii="Arial" w:cs="Arial" w:eastAsia="Arial" w:hAnsi="Arial"/>
          <w:color w:val="444444"/>
          <w:sz w:val="26"/>
          <w:szCs w:val="26"/>
        </w:rPr>
        <w:t xml:space="preserve">Technical Implementation Documentation</w:t>
      </w:r>
    </w:p>
    <w:p>
      <w:pPr>
        <w:spacing w:after="480" w:before="0"/>
        <w:jc w:val="center"/>
      </w:pPr>
      <w:r>
        <w:rPr>
          <w:rFonts w:ascii="Arial" w:cs="Arial" w:eastAsia="Arial" w:hAnsi="Arial"/>
          <w:b/>
          <w:bCs/>
          <w:color w:val="2E75B6"/>
          <w:sz w:val="30"/>
          <w:szCs w:val="30"/>
        </w:rPr>
        <w:t xml:space="preserve">Task 13.5 — Pay-As-You-Use Cloud Model (EduFlex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6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Institution</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Vel Tech R&amp;D Institute of Science and Technology</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Course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10213CS224 — Full Stack Application Development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Topic</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 Economics — Pay-As-You-Use (PAYG) Pricing Model</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Case Study</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EduFlex — Online Learning Platform Startup</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Scenario</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traffic: 200 users | Peak (exam season): 10,000 users</w:t>
            </w:r>
          </w:p>
        </w:tc>
      </w:tr>
    </w:tbl>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1. Executive Summary</w:t>
      </w:r>
    </w:p>
    <w:p>
      <w:pPr>
        <w:spacing w:after="80" w:before="80"/>
      </w:pPr>
      <w:r>
        <w:rPr>
          <w:rFonts w:ascii="Arial" w:cs="Arial" w:eastAsia="Arial" w:hAnsi="Arial"/>
          <w:sz w:val="22"/>
          <w:szCs w:val="22"/>
        </w:rPr>
        <w:t xml:space="preserve">This document provides a comprehensive cloud economics analysis for EduFlex — an EdTech startup launching an online learning platform with highly variable, season-dependent traffic. The core challenge EduFlex faces is the infrastructure dilemma shared by every growing digital business: how do you build for peak capacity without paying for that capacity during off-peak periods?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traditional on-premise solution to this problem is over-provisioning — purchasing enough servers to handle peak load and letting them sit idle the rest of the time. The Pay-As-You-Use (PAYG) cloud model completely eliminates this problem by decoupling infrastructure capacity from infrastructure cost.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The Core Insight: With on-premise infrastructure, you make a capacity bet at purchase time. You must choose: underprovision (risk: site crashes during exam season) or overprovision (cost: paying for 98% idle hardware 330 days a year). Cloud PAYG eliminates this false choice — capacity is elastic, and cost scales proportionally with actual usage.</w:t>
            </w:r>
          </w:p>
        </w:tc>
      </w:tr>
    </w:tbl>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1.1 EduFlex Business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6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Type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EdTech SaaS — subscription-based online learning</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Stage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Early-stage startup (seed/Series A)</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Traffic Pattern</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Highly seasonal — 200 users normal, 10,000 during exam periods (50x spike)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Capital Constraint</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Limited — cannot sustain large upfront infrastructure investment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Growth Trajectory</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Projected 200% YoY user growth — infrastructure must scale with growth</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 Types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video lectures, recorded videos, PDFs, quizzes, discussion forums</w:t>
            </w:r>
          </w:p>
        </w:tc>
      </w:tr>
    </w:tbl>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2. Part 1 — Why Pay-As-You-Use is Suitable for EduFlex</w:t>
      </w:r>
    </w:p>
    <w:p>
      <w:pPr>
        <w:pStyle w:val="Heading2"/>
        <w:spacing w:after="100" w:before="280"/>
      </w:pPr>
      <w:r>
        <w:rPr>
          <w:rFonts w:ascii="Arial" w:cs="Arial" w:eastAsia="Arial" w:hAnsi="Arial"/>
          <w:b/>
          <w:bCs/>
          <w:color w:val="2E75B6"/>
          <w:sz w:val="28"/>
          <w:szCs w:val="28"/>
        </w:rPr>
        <w:t xml:space="preserve">2.1 The CapEx vs. OpEx Framework</w:t>
      </w:r>
    </w:p>
    <w:p>
      <w:pPr>
        <w:spacing w:after="80" w:before="80"/>
      </w:pPr>
      <w:r>
        <w:rPr>
          <w:rFonts w:ascii="Arial" w:cs="Arial" w:eastAsia="Arial" w:hAnsi="Arial"/>
          <w:sz w:val="22"/>
          <w:szCs w:val="22"/>
        </w:rPr>
        <w:t xml:space="preserve">Cloud economics fundamentally change how organizations account for infrastructure costs: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Dimension</w:t>
            </w:r>
          </w:p>
        </w:tc>
        <w:tc>
          <w:tcPr>
            <w:tcW w:type="dxa" w:w="35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CapEx (On-Premise)</w:t>
            </w:r>
          </w:p>
        </w:tc>
        <w:tc>
          <w:tcPr>
            <w:tcW w:type="dxa" w:w="35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OpEx (PAYG Cloud)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Definition</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Capital Expenditure — upfront asset purchase</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Operational Expenditure — ongoing usage-based payment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Accounting</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Depreciated over 3-5 years</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Expensed immediately in the period incurred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Cash Flow Impact</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upfront cash outflow</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Distributed, predictable monthly payments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Flexibility</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Locked-in capacity</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Scale up/down dynamically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Technology Risk</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Obsolescence risk after 3-5 years</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on latest infrastructure (AWS upgrades hardware)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 EduFlex</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Would require Rs. 15-50 lakh upfront</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 only for what you use — starts at Rs. 2,000/month</w:t>
            </w:r>
          </w:p>
        </w:tc>
      </w:tr>
    </w:tbl>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2.2 PAYG Suitability Analysis for EduFlex</w:t>
      </w:r>
    </w:p>
    <w:p>
      <w:pPr>
        <w:spacing w:after="80" w:before="80"/>
      </w:pPr>
      <w:r>
        <w:rPr>
          <w:rFonts w:ascii="Arial" w:cs="Arial" w:eastAsia="Arial" w:hAnsi="Arial"/>
          <w:sz w:val="22"/>
          <w:szCs w:val="22"/>
        </w:rPr>
        <w:t xml:space="preserve">Five dimensions make PAYG the only rational infrastructure choice for EduFlex:</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1. Unpredictable, Spiky Traffic Pattern</w:t>
      </w:r>
    </w:p>
    <w:p>
      <w:pPr>
        <w:spacing w:after="80" w:before="80"/>
      </w:pPr>
      <w:r>
        <w:rPr>
          <w:rFonts w:ascii="Arial" w:cs="Arial" w:eastAsia="Arial" w:hAnsi="Arial"/>
          <w:sz w:val="22"/>
          <w:szCs w:val="22"/>
        </w:rPr>
        <w:t xml:space="preserve">EduFlex traffic varies 50x between normal days (200 users) and exam periods (10,000 users). On-premise hardware must be provisioned for the peak — meaning 98% utilization waste on normal days. Cloud Auto Scaling provisions capacity in real-time as traffic spikes and de-provisions immediately after, matching compute cost to actual demand with minute-level granularity.</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2. Zero Upfront Commitment Required</w:t>
      </w:r>
    </w:p>
    <w:p>
      <w:pPr>
        <w:spacing w:after="80" w:before="80"/>
      </w:pPr>
      <w:r>
        <w:rPr>
          <w:rFonts w:ascii="Arial" w:cs="Arial" w:eastAsia="Arial" w:hAnsi="Arial"/>
          <w:sz w:val="22"/>
          <w:szCs w:val="22"/>
        </w:rPr>
        <w:t xml:space="preserve">An on-premise infrastructure capable of serving 10,000 concurrent users would require: 4 application servers (Rs. 3,00,000 each), 2 database servers (Rs. 5,00,000 each), load balancers, network switches, UPS systems, data center space, and 24x7 IT staff. Total upfront: Rs. 25-40 lakh minimum. PAYG cloud equivalent: Rs. 0 upfront, ~Rs. 15,000/month at normal load.</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3. Automatic Elasticity</w:t>
      </w:r>
    </w:p>
    <w:p>
      <w:pPr>
        <w:spacing w:after="80" w:before="80"/>
      </w:pPr>
      <w:r>
        <w:rPr>
          <w:rFonts w:ascii="Arial" w:cs="Arial" w:eastAsia="Arial" w:hAnsi="Arial"/>
          <w:sz w:val="22"/>
          <w:szCs w:val="22"/>
        </w:rPr>
        <w:t xml:space="preserve">AWS Auto Scaling Groups detect rising CPU/request rates and automatically launch new EC2 instances within 60-90 seconds. When exam season ends, instances are terminated automatically. This elasticity is impossible to replicate on-premise without advance notice, procurement cycles, and rack installation time (typically 4-8 weeks).</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4. Global Reach Without Global Infrastructure</w:t>
      </w:r>
    </w:p>
    <w:p>
      <w:pPr>
        <w:spacing w:after="80" w:before="80"/>
      </w:pPr>
      <w:r>
        <w:rPr>
          <w:rFonts w:ascii="Arial" w:cs="Arial" w:eastAsia="Arial" w:hAnsi="Arial"/>
          <w:sz w:val="22"/>
          <w:szCs w:val="22"/>
        </w:rPr>
        <w:t xml:space="preserve">EduFlex can serve students across India and internationally by leveraging AWS CloudFront (CDN with 600+ edge locations globally), without building or managing any physical infrastructure outside their primary region. A CDN reduces video streaming latency from 200-500ms to 5-20ms for most users.</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5. Risk Mitigation for Startup Stage</w:t>
      </w:r>
    </w:p>
    <w:p>
      <w:pPr>
        <w:spacing w:after="80" w:before="80"/>
      </w:pPr>
      <w:r>
        <w:rPr>
          <w:rFonts w:ascii="Arial" w:cs="Arial" w:eastAsia="Arial" w:hAnsi="Arial"/>
          <w:sz w:val="22"/>
          <w:szCs w:val="22"/>
        </w:rPr>
        <w:t xml:space="preserve">Startups face existential financial risk. A Rs. 30 lakh server investment that goes unused if the business pivots or struggles represents catastrophic capital loss. PAYG cloud costs can be turned off in minutes. This financial flexibility is particularly valuable for EduFlex in its early stages before product-market fit is confirmed.</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Investor Perspective: VCs and investors strongly prefer cloud-native startups that operate on PAYG models. Infrastructure costs that scale proportionally with revenue are seen as healthy unit economics. Large upfront CapEx spend that creates stranded assets if the business fails is viewed negatively in startup funding rounds.</w:t>
            </w:r>
          </w:p>
        </w:tc>
      </w:tr>
    </w:tbl>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3. Part 2 — Cloud Services EduFlex Should Adopt</w:t>
      </w:r>
    </w:p>
    <w:p>
      <w:pPr>
        <w:pStyle w:val="Heading2"/>
        <w:spacing w:after="100" w:before="280"/>
      </w:pPr>
      <w:r>
        <w:rPr>
          <w:rFonts w:ascii="Arial" w:cs="Arial" w:eastAsia="Arial" w:hAnsi="Arial"/>
          <w:b/>
          <w:bCs/>
          <w:color w:val="2E75B6"/>
          <w:sz w:val="28"/>
          <w:szCs w:val="28"/>
        </w:rPr>
        <w:t xml:space="preserve">3.1 Recommended Cloud Architecture for EduFlex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1800"/>
        <w:gridCol w:w="600"/>
      </w:tblGrid>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Application Layer</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dxa" w:w="2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Recommended AWS Service</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Azure Equivalent</w:t>
            </w:r>
          </w:p>
        </w:tc>
        <w:tc>
          <w:tcPr>
            <w:tcW w:type="dxa" w:w="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Why This Service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 Application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the learning platform</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Elastic Beanstalk / EC2 Auto Scaling</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 Service</w:t>
            </w:r>
          </w:p>
        </w:tc>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Managed runtime, auto-scaling built-in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Content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 1000s of course videos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Amazon S3</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Blob Storage</w:t>
            </w:r>
          </w:p>
        </w:tc>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Unlimited scalable object storage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PDF/Documents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Course materials, assignments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Amazon S3 (IA tier)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Cool Blob</w:t>
            </w:r>
          </w:p>
        </w:tc>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Low-cost tier for infrequently accessed files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CDN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 video delivery globally</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Amazon CloudFront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CDN</w:t>
            </w:r>
          </w:p>
        </w:tc>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Caches content at 600+ edge locations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accounts, course data, progress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Amazon RDS (MySQL/PostgreSQL)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Database</w:t>
            </w:r>
          </w:p>
        </w:tc>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Managed, ACID-compliant, auto-backup</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Search</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Course discovery, full-text search</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Amazon OpenSearch</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Cognitive Search</w:t>
            </w:r>
          </w:p>
        </w:tc>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Scalable search-as-a-service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Student/instructor authentication</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Amazon Cognito</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AD B2C</w:t>
            </w:r>
          </w:p>
        </w:tc>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Managed OAuth2/OIDC identity service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Assignment notifications, reminders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Amazon SES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Communication Svc</w:t>
            </w:r>
          </w:p>
        </w:tc>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$0.10/1000 emails vs. $50/month SMTP server</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Balancing</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Distribute traffic across servers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Application Load Balancer (ALB)</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Load Balancer</w:t>
            </w:r>
          </w:p>
        </w:tc>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Layer 7 routing, SSL termination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 Scaling</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Handle exam season traffic spikes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EC2 Auto Scaling Group</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VMSS</w:t>
            </w:r>
          </w:p>
        </w:tc>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Scale 2 to 50 instances automatically</w:t>
            </w:r>
          </w:p>
        </w:tc>
      </w:tr>
    </w:tbl>
    <w:p>
      <w:pPr>
        <w:spacing w:after="80" w:before="80"/>
      </w:pPr>
      <w:r>
        <w:rPr>
          <w:rFonts w:ascii="Arial" w:cs="Arial" w:eastAsia="Arial" w:hAnsi="Arial"/>
          <w:sz w:val="22"/>
          <w:szCs w:val="22"/>
        </w:rPr>
        <w:t xml:space="preserve">Note: The last column (Why) is abbreviated above. Full rationale provided in sections below.</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3.2 On-Premise vs. Cloud Services — 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160"/>
        <w:gridCol w:w="1600"/>
      </w:tblGrid>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Need</w:t>
            </w:r>
          </w:p>
        </w:tc>
        <w:tc>
          <w:tcPr>
            <w:tcW w:type="dxa" w:w="3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On-Premise Equivalent</w:t>
            </w:r>
          </w:p>
        </w:tc>
        <w:tc>
          <w:tcPr>
            <w:tcW w:type="dxa" w:w="2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Cloud Service</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Monthly Cost Difference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 Hosting</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Physical server (Rs. 3L + maintenance)</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EC2 t3.medium (2 vCPU, 4GB)</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3,00,000 CapEx vs. Rs. 3,500/month</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Storage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NAS array (Rs. 2L for 10TB)</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Amazon S3 Standard (~1TB)</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2,00,000 CapEx vs. Rs. 1,900/month</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Balancer</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LB (Rs. 5L+ for F5/Cisco)</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AWS ALB</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5,00,000 CapEx vs. Rs. 1,200/month</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Dell PowerEdge + MySQL license</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Amazon RDS MySQL</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4,00,000 CapEx vs. Rs. 2,500/month</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CDN</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feasible on-premise</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CloudFront (1TB transfer)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feasible vs. Rs. 850/month</w:t>
            </w:r>
          </w:p>
        </w:tc>
      </w:tr>
    </w:tbl>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4. Part 3 — Cost Benefit Estimation (EduFlex)</w:t>
      </w:r>
    </w:p>
    <w:p>
      <w:pPr>
        <w:pStyle w:val="Heading2"/>
        <w:spacing w:after="100" w:before="280"/>
      </w:pPr>
      <w:r>
        <w:rPr>
          <w:rFonts w:ascii="Arial" w:cs="Arial" w:eastAsia="Arial" w:hAnsi="Arial"/>
          <w:b/>
          <w:bCs/>
          <w:color w:val="2E75B6"/>
          <w:sz w:val="28"/>
          <w:szCs w:val="28"/>
        </w:rPr>
        <w:t xml:space="preserve">4.1 Normal Days Architecture (200 Concurrent Users)</w:t>
      </w:r>
    </w:p>
    <w:p>
      <w:pPr>
        <w:spacing w:after="80" w:before="80"/>
      </w:pPr>
      <w:r>
        <w:rPr>
          <w:rFonts w:ascii="Arial" w:cs="Arial" w:eastAsia="Arial" w:hAnsi="Arial"/>
          <w:sz w:val="22"/>
          <w:szCs w:val="22"/>
        </w:rPr>
        <w:t xml:space="preserve">At 200 concurrent users, EduFlex operates with a minimal but resilient stack:</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1100"/>
        <w:gridCol w:w="1600"/>
        <w:gridCol w:w="2000"/>
      </w:tblGrid>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Service</w:t>
            </w:r>
          </w:p>
        </w:tc>
        <w:tc>
          <w:tcPr>
            <w:tcW w:type="dxa" w:w="24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Specification</w:t>
            </w:r>
          </w:p>
        </w:tc>
        <w:tc>
          <w:tcPr>
            <w:tcW w:type="dxa" w:w="11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Hrs/Month</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Unit Price</w:t>
            </w:r>
          </w:p>
        </w:tc>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Monthly Cost (INR)</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EC2 (App Server)</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1x t3.medium (2 vCPU, 4GB)</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730</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$0.0416/hr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2,530</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RDS MySQL</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db.t3.micro (1 vCPU, 1GB)</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730</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$0.017/hr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1,034</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S3 Storage</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 GB (videos + docs)</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$0.023/GB</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700</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CloudFront CDN</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 GB data transfer out</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$0.009/GB</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275</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ALB</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load balancer</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730</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$0.008/hr + $0.008/LCU</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500</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 53 DNS</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hosted zone + queries</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$0.50/zone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41</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 (Email)</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5,000 emails/month</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$0.10/1000</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41</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(Normal Days)</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5,121/month</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Reality Check: EduFlex pays Rs. 5,121/month (~$61) to run a globally accessible, highly available online learning platform for 200 daily users. A comparable on-premise setup (servers, NAS, UPS, network gear, colocation fees, IT staff) would cost Rs. 50,000-75,000/month minimum — and wouldn't scale elastically.</w:t>
            </w:r>
          </w:p>
        </w:tc>
      </w:tr>
    </w:tbl>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4.2 Peak Days Architecture (10,000 Concurrent Users — Exam Season)</w:t>
      </w:r>
    </w:p>
    <w:p>
      <w:pPr>
        <w:spacing w:after="80" w:before="80"/>
      </w:pPr>
      <w:r>
        <w:rPr>
          <w:rFonts w:ascii="Arial" w:cs="Arial" w:eastAsia="Arial" w:hAnsi="Arial"/>
          <w:sz w:val="22"/>
          <w:szCs w:val="22"/>
        </w:rPr>
        <w:t xml:space="preserve">During exam season, EduFlex activates Auto Scaling. The stack scales horizontally:</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2000"/>
        <w:gridCol w:w="1200"/>
        <w:gridCol w:w="1000"/>
      </w:tblGrid>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Service</w:t>
            </w:r>
          </w:p>
        </w:tc>
        <w:tc>
          <w:tcPr>
            <w:tcW w:type="dxa" w:w="29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Specification</w:t>
            </w:r>
          </w:p>
        </w:tc>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Scale Factor</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Daily Cost</w:t>
            </w:r>
          </w:p>
        </w:tc>
        <w:tc>
          <w:tcPr>
            <w:tcW w:type="dxa" w:w="1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30-Day Peak Cost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EC2 Auto Scaling</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2-10x t3.large instances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50x traffic = ~8 instances avg</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$5.00/day</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 (30 days)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RDS MySQL</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db.t3.large (2 vCPU, 8GB) — scale up</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Vertical scale during peak</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$0.12/hr</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$88 (30 days)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S3 Storage</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500GB + spike in requests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 (storage doesn't scale)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700</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CloudFront CDN</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TB data transfer (50x increase)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50x traffic</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$0.009/GB</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1,650</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ALB</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10x LCU consumption increase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Scales automatically</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Auto-billed</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2,500</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(Peak Month)</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28,000</w:t>
            </w:r>
          </w:p>
        </w:tc>
      </w:tr>
    </w:tbl>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4.3 Annual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560"/>
        <w:gridCol w:w="2600"/>
      </w:tblGrid>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Period</w:t>
            </w:r>
          </w:p>
        </w:tc>
        <w:tc>
          <w:tcPr>
            <w:tcW w:type="dxa" w:w="1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Months</w:t>
            </w:r>
          </w:p>
        </w:tc>
        <w:tc>
          <w:tcPr>
            <w:tcW w:type="dxa" w:w="2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Monthly Cost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Total Cost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operation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months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5,121</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51,210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Exam season (peak)</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months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28,000</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56,000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Cloud Total (PAYG)</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months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1,07,210/year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On-Premise Equivalent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months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75,000</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9,00,000/year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Savings with Cloud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7,92,790 (88% savings)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Key Insight: EduFlex saves Rs. 7.9 lakh per year by choosing cloud PAYG over on-premise. This capital can instead be invested in product development, marketing, or content creation — the actual value drivers for an EdTech startup.</w:t>
            </w:r>
          </w:p>
        </w:tc>
      </w:tr>
    </w:tbl>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4.4 Auto Scaling Configuration for Exam Season</w:t>
      </w:r>
    </w:p>
    <w:p>
      <w:pPr>
        <w:spacing w:after="80" w:before="80"/>
      </w:pPr>
      <w:r>
        <w:rPr>
          <w:rFonts w:ascii="Arial" w:cs="Arial" w:eastAsia="Arial" w:hAnsi="Arial"/>
          <w:sz w:val="22"/>
          <w:szCs w:val="22"/>
        </w:rPr>
        <w:t xml:space="preserve">To handle the 50x traffic spike automatically, EduFlex should configure AWS Auto Scaling with the following policy:</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30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Normal Config</w:t>
            </w:r>
          </w:p>
        </w:tc>
        <w:tc>
          <w:tcPr>
            <w:tcW w:type="dxa" w:w="308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Exam Season Config</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instances</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(always maintain HA)</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Desired instances</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instances</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Scale-out trigger</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 &gt; 70% for 2 min</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 &gt; 60% for 1 min (faster reaction)</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Scale-in trigger</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 &lt; 30% for 10 min</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 &lt; 25% for 15 min (conservative)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Cooldown period</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 seconds</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 seconds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Scale-out step</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2 instances</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3 instances</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Additionally, EduFlex should implement Scheduled Scaling — pre-emptively scale out 30 minutes before known exam start times based on historical patterns. This eliminates the 60-90 second lag from reactive scaling during sudden traffic onset.</w:t>
      </w:r>
    </w:p>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5. Cloud Cost Optimization Strategies</w:t>
      </w:r>
    </w:p>
    <w:p>
      <w:pPr>
        <w:pStyle w:val="Heading2"/>
        <w:spacing w:after="100" w:before="280"/>
      </w:pPr>
      <w:r>
        <w:rPr>
          <w:rFonts w:ascii="Arial" w:cs="Arial" w:eastAsia="Arial" w:hAnsi="Arial"/>
          <w:b/>
          <w:bCs/>
          <w:color w:val="2E75B6"/>
          <w:sz w:val="28"/>
          <w:szCs w:val="28"/>
        </w:rPr>
        <w:t xml:space="preserve">5.1 Reserved Instance Savings</w:t>
      </w:r>
    </w:p>
    <w:p>
      <w:pPr>
        <w:spacing w:after="80" w:before="80"/>
      </w:pPr>
      <w:r>
        <w:rPr>
          <w:rFonts w:ascii="Arial" w:cs="Arial" w:eastAsia="Arial" w:hAnsi="Arial"/>
          <w:sz w:val="22"/>
          <w:szCs w:val="22"/>
        </w:rPr>
        <w:t xml:space="preserve">Once EduFlex's baseline traffic is predictable (typically after 6-12 months of operation), commit to Reserved Instances for the steady-state workload:</w:t>
      </w:r>
    </w:p>
    <w:p>
      <w:pPr>
        <w:pStyle w:val="ListParagraph"/>
        <w:numPr>
          <w:ilvl w:val="0"/>
          <w:numId w:val="2"/>
        </w:numPr>
        <w:spacing w:after="40" w:before="40"/>
      </w:pPr>
      <w:r>
        <w:rPr>
          <w:rFonts w:ascii="Arial" w:cs="Arial" w:eastAsia="Arial" w:hAnsi="Arial"/>
          <w:sz w:val="22"/>
          <w:szCs w:val="22"/>
        </w:rPr>
        <w:t xml:space="preserve">1-year Reserved Instance for RDS: Save 40% vs. On-Demand</w:t>
      </w:r>
    </w:p>
    <w:p>
      <w:pPr>
        <w:pStyle w:val="ListParagraph"/>
        <w:numPr>
          <w:ilvl w:val="0"/>
          <w:numId w:val="2"/>
        </w:numPr>
        <w:spacing w:after="40" w:before="40"/>
      </w:pPr>
      <w:r>
        <w:rPr>
          <w:rFonts w:ascii="Arial" w:cs="Arial" w:eastAsia="Arial" w:hAnsi="Arial"/>
          <w:sz w:val="22"/>
          <w:szCs w:val="22"/>
        </w:rPr>
        <w:t xml:space="preserve">1-year Reserved Instance for baseline EC2: Save 40% vs. On-Demand</w:t>
      </w:r>
    </w:p>
    <w:p>
      <w:pPr>
        <w:pStyle w:val="ListParagraph"/>
        <w:numPr>
          <w:ilvl w:val="0"/>
          <w:numId w:val="2"/>
        </w:numPr>
        <w:spacing w:after="40" w:before="40"/>
      </w:pPr>
      <w:r>
        <w:rPr>
          <w:rFonts w:ascii="Arial" w:cs="Arial" w:eastAsia="Arial" w:hAnsi="Arial"/>
          <w:sz w:val="22"/>
          <w:szCs w:val="22"/>
        </w:rPr>
        <w:t xml:space="preserve">Keep Auto Scaling instances as On-Demand (variable capacity cannot be reserved)</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5.2 S3 Intelligent-Tiering</w:t>
      </w:r>
    </w:p>
    <w:p>
      <w:pPr>
        <w:spacing w:after="80" w:before="80"/>
      </w:pPr>
      <w:r>
        <w:rPr>
          <w:rFonts w:ascii="Arial" w:cs="Arial" w:eastAsia="Arial" w:hAnsi="Arial"/>
          <w:sz w:val="22"/>
          <w:szCs w:val="22"/>
        </w:rPr>
        <w:t xml:space="preserve">Course videos that are not accessed for 30+ days automatically move to a lower-cost storage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1400"/>
        <w:gridCol w:w="2600"/>
      </w:tblGrid>
      <w:tr>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S3 Storage Tier</w:t>
            </w:r>
          </w:p>
        </w:tc>
        <w:tc>
          <w:tcPr>
            <w:tcW w:type="dxa" w:w="2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Access Frequency</w:t>
            </w:r>
          </w:p>
        </w:tc>
        <w:tc>
          <w:tcPr>
            <w:tcW w:type="dxa" w:w="1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Cost/GB/Month</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Best For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Frequent (&lt; 30 days)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$0.023</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Recently uploaded content, trending courses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Standard-IA</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Infrequent (30-90 days)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$0.0125</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Older courses, archived content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Glacier Instant</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Rarely (90+ days)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$0.004</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Legacy content, compliance archives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S3 Intelligent-Tiering</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Unknown/variable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Moves automatically</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EduFlex's entire video library</w:t>
            </w:r>
          </w:p>
        </w:tc>
      </w:tr>
    </w:tbl>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5.3 CloudFront Cache Optimization</w:t>
      </w:r>
    </w:p>
    <w:p>
      <w:pPr>
        <w:spacing w:after="80" w:before="80"/>
      </w:pPr>
      <w:r>
        <w:rPr>
          <w:rFonts w:ascii="Arial" w:cs="Arial" w:eastAsia="Arial" w:hAnsi="Arial"/>
          <w:sz w:val="22"/>
          <w:szCs w:val="22"/>
        </w:rPr>
        <w:t xml:space="preserve">Video content should be cached at CloudFront edge locations to minimize S3 origin fetch costs:</w:t>
      </w:r>
    </w:p>
    <w:p>
      <w:pPr>
        <w:pStyle w:val="ListParagraph"/>
        <w:numPr>
          <w:ilvl w:val="0"/>
          <w:numId w:val="2"/>
        </w:numPr>
        <w:spacing w:after="40" w:before="40"/>
      </w:pPr>
      <w:r>
        <w:rPr>
          <w:rFonts w:ascii="Arial" w:cs="Arial" w:eastAsia="Arial" w:hAnsi="Arial"/>
          <w:sz w:val="22"/>
          <w:szCs w:val="22"/>
        </w:rPr>
        <w:t xml:space="preserve">Set Cache-Control: max-age=86400 headers on video content (24-hour cache)</w:t>
      </w:r>
    </w:p>
    <w:p>
      <w:pPr>
        <w:pStyle w:val="ListParagraph"/>
        <w:numPr>
          <w:ilvl w:val="0"/>
          <w:numId w:val="2"/>
        </w:numPr>
        <w:spacing w:after="40" w:before="40"/>
      </w:pPr>
      <w:r>
        <w:rPr>
          <w:rFonts w:ascii="Arial" w:cs="Arial" w:eastAsia="Arial" w:hAnsi="Arial"/>
          <w:sz w:val="22"/>
          <w:szCs w:val="22"/>
        </w:rPr>
        <w:t xml:space="preserve">Use CloudFront Origin Shield to reduce load on S3 origin by 60-80%</w:t>
      </w:r>
    </w:p>
    <w:p>
      <w:pPr>
        <w:pStyle w:val="ListParagraph"/>
        <w:numPr>
          <w:ilvl w:val="0"/>
          <w:numId w:val="2"/>
        </w:numPr>
        <w:spacing w:after="40" w:before="40"/>
      </w:pPr>
      <w:r>
        <w:rPr>
          <w:rFonts w:ascii="Arial" w:cs="Arial" w:eastAsia="Arial" w:hAnsi="Arial"/>
          <w:sz w:val="22"/>
          <w:szCs w:val="22"/>
        </w:rPr>
        <w:t xml:space="preserve">Reserved capacity pricing for CloudFront: commit to 10TB/month minimum for 17-30% discount</w:t>
      </w:r>
    </w:p>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6. Implementation Roadmap for EduFlex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560"/>
        <w:gridCol w:w="1800"/>
      </w:tblGrid>
      <w:tr>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1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Timeline</w:t>
            </w:r>
          </w:p>
        </w:tc>
        <w:tc>
          <w:tcPr>
            <w:tcW w:type="dxa" w:w="45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Actions</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Monthly Cost Target</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0: Foundation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1</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up AWS account, IAM, VPC, RDS, S3 buckets, DNS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2,000</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 MVP Launch</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 1</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 app on single EC2, configure CloudFront CDN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5,000</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2: Reliability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 2-3</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Auto Scaling, ALB, Multi-AZ RDS, monitoring alerts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6,500</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3: Optimization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 4-6</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Reserved Instances, S3 Intelligent-Tiering, CDN caching</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4,000</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4: Scale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 6+</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Global expansion via AWS regions, CloudFront WAF</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8,000+</w:t>
            </w:r>
          </w:p>
        </w:tc>
      </w:tr>
    </w:tbl>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7. Conclusion</w:t>
      </w:r>
    </w:p>
    <w:p>
      <w:pPr>
        <w:spacing w:after="80" w:before="80"/>
      </w:pPr>
      <w:r>
        <w:rPr>
          <w:rFonts w:ascii="Arial" w:cs="Arial" w:eastAsia="Arial" w:hAnsi="Arial"/>
          <w:sz w:val="22"/>
          <w:szCs w:val="22"/>
        </w:rPr>
        <w:t xml:space="preserve">The Pay-As-You-Use cloud model is not just suitable for EduFlex — it is the only viable infrastructure strategy for a startup at this stage with this traffic profile. The combination of zero upfront CapEx, automatic elasticity, managed services (RDS, S3, CloudFront), and consumption-based billing aligns EduFlex's infrastructure cost structure perfectly with its revenue model and growth trajectory.</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Key takeaways for the HealthTrack and EduFlex teams, and for any cloud-native application:</w:t>
      </w:r>
    </w:p>
    <w:p>
      <w:pPr>
        <w:pStyle w:val="ListParagraph"/>
        <w:numPr>
          <w:ilvl w:val="0"/>
          <w:numId w:val="2"/>
        </w:numPr>
        <w:spacing w:after="40" w:before="40"/>
      </w:pPr>
      <w:r>
        <w:rPr>
          <w:rFonts w:ascii="Arial" w:cs="Arial" w:eastAsia="Arial" w:hAnsi="Arial"/>
          <w:sz w:val="22"/>
          <w:szCs w:val="22"/>
        </w:rPr>
        <w:t xml:space="preserve">Design for elasticity from day one — assume traffic will spike unexpectedly</w:t>
      </w:r>
    </w:p>
    <w:p>
      <w:pPr>
        <w:pStyle w:val="ListParagraph"/>
        <w:numPr>
          <w:ilvl w:val="0"/>
          <w:numId w:val="2"/>
        </w:numPr>
        <w:spacing w:after="40" w:before="40"/>
      </w:pPr>
      <w:r>
        <w:rPr>
          <w:rFonts w:ascii="Arial" w:cs="Arial" w:eastAsia="Arial" w:hAnsi="Arial"/>
          <w:sz w:val="22"/>
          <w:szCs w:val="22"/>
        </w:rPr>
        <w:t xml:space="preserve">Use managed services (RDS, SES, Cognito) whenever possible to reduce operational overhead</w:t>
      </w:r>
    </w:p>
    <w:p>
      <w:pPr>
        <w:pStyle w:val="ListParagraph"/>
        <w:numPr>
          <w:ilvl w:val="0"/>
          <w:numId w:val="2"/>
        </w:numPr>
        <w:spacing w:after="40" w:before="40"/>
      </w:pPr>
      <w:r>
        <w:rPr>
          <w:rFonts w:ascii="Arial" w:cs="Arial" w:eastAsia="Arial" w:hAnsi="Arial"/>
          <w:sz w:val="22"/>
          <w:szCs w:val="22"/>
        </w:rPr>
        <w:t xml:space="preserve">Monitor costs with AWS Cost Explorer and set budget alerts at 80% threshold</w:t>
      </w:r>
    </w:p>
    <w:p>
      <w:pPr>
        <w:pStyle w:val="ListParagraph"/>
        <w:numPr>
          <w:ilvl w:val="0"/>
          <w:numId w:val="2"/>
        </w:numPr>
        <w:spacing w:after="40" w:before="40"/>
      </w:pPr>
      <w:r>
        <w:rPr>
          <w:rFonts w:ascii="Arial" w:cs="Arial" w:eastAsia="Arial" w:hAnsi="Arial"/>
          <w:sz w:val="22"/>
          <w:szCs w:val="22"/>
        </w:rPr>
        <w:t xml:space="preserve">Start with On-Demand pricing, switch to Reserved Instances once baseline traffic is established</w:t>
      </w:r>
    </w:p>
    <w:p>
      <w:pPr>
        <w:pStyle w:val="ListParagraph"/>
        <w:numPr>
          <w:ilvl w:val="0"/>
          <w:numId w:val="2"/>
        </w:numPr>
        <w:spacing w:after="40" w:before="40"/>
      </w:pPr>
      <w:r>
        <w:rPr>
          <w:rFonts w:ascii="Arial" w:cs="Arial" w:eastAsia="Arial" w:hAnsi="Arial"/>
          <w:sz w:val="22"/>
          <w:szCs w:val="22"/>
        </w:rPr>
        <w:t xml:space="preserve">Treat cloud cost optimization as an engineering discipline, not an afterthought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Final Note — Cloud as a Business Enabler: The real value of Pay-As-You-Use cloud for EduFlex is not just cost savings — it's speed. EduFlex can launch in one week instead of three months, iterate on infrastructure in hours instead of procurement cycles, and scale globally without geographic boundaries. Cloud infrastructure is the great equalizer — it gives a 2-person startup the same infrastructure capabilities as a 10,000-person enterprise.</w:t>
            </w:r>
          </w:p>
        </w:tc>
      </w:tr>
    </w:tbl>
    <w:p>
      <w:pPr>
        <w:spacing w:after="80" w:before="80"/>
      </w:pPr>
      <w:r>
        <w:rPr>
          <w:rFonts w:ascii="Arial" w:cs="Arial" w:eastAsia="Arial" w:hAnsi="Arial"/>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pPr>
    <w:r>
      <w:rPr>
        <w:rFonts w:ascii="Arial" w:cs="Arial" w:eastAsia="Arial" w:hAnsi="Arial"/>
        <w:color w:val="777777"/>
        <w:sz w:val="16"/>
        <w:szCs w:val="16"/>
      </w:rPr>
      <w:t xml:space="preserve">Vel Tech R&amp;D Institute  |  Full Stack Application Development  |  Week 13          Page </w:t>
    </w:r>
    <w:r>
      <w:rPr>
        <w:rFonts w:ascii="Arial" w:cs="Arial" w:eastAsia="Arial" w:hAnsi="Arial"/>
        <w:color w:val="777777"/>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555555"/>
        <w:sz w:val="18"/>
        <w:szCs w:val="18"/>
      </w:rPr>
      <w:t xml:space="preserve">Cloud Computing Documentation  |  Task 13.5: Pay-As-You-Use Cloud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70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2026-04-24T04:54:37.002Z</dcterms:created>
  <dcterms:modified xsi:type="dcterms:W3CDTF">2026-04-24T04:54:37.004Z</dcterms:modified>
</cp:coreProperties>
</file>

<file path=docProps/custom.xml><?xml version="1.0" encoding="utf-8"?>
<Properties xmlns="http://schemas.openxmlformats.org/officeDocument/2006/custom-properties" xmlns:vt="http://schemas.openxmlformats.org/officeDocument/2006/docPropsVTypes"/>
</file>