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15567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FACULDADE DE TECNOLOGIA DE SÃO JOSÉ DOS CAMPOS</w:t>
      </w: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567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FATEC PROFESSOR </w:t>
      </w:r>
      <w:r w:rsidRPr="00155679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pt-BR"/>
        </w:rPr>
        <w:t>Jessen Vidal</w:t>
      </w: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155679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pt-BR"/>
        </w:rPr>
        <w:t>ALENDRE ESCOBAR GARCIA SILVEIRA</w:t>
      </w:r>
      <w:r w:rsidRPr="00155679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pt-BR"/>
        </w:rPr>
        <w:br/>
        <w:t>FELIPE NASCIMENTO DE SOUZA</w:t>
      </w:r>
      <w:r w:rsidRPr="00155679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pt-BR"/>
        </w:rPr>
        <w:br/>
        <w:t>PEDRO HENRIQUE ROCHA BATISTA</w:t>
      </w:r>
      <w:r w:rsidRPr="00155679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pt-BR"/>
        </w:rPr>
        <w:br/>
        <w:t>ROGÉRIO AUGUSTO ANTUNES PEREIRA</w:t>
      </w:r>
      <w:r w:rsidRPr="00155679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pt-BR"/>
        </w:rPr>
        <w:br/>
        <w:t>YURI GONÇALVES ALEIXO</w:t>
      </w:r>
      <w:r w:rsidRPr="00155679">
        <w:rPr>
          <w:rFonts w:ascii="Times New Roman" w:eastAsia="Times New Roman" w:hAnsi="Times New Roman" w:cs="Times New Roman"/>
          <w:b/>
          <w:color w:val="00B050"/>
          <w:sz w:val="28"/>
          <w:szCs w:val="24"/>
          <w:lang w:eastAsia="pt-BR"/>
        </w:rPr>
        <w:t xml:space="preserve"> </w:t>
      </w: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24"/>
          <w:lang w:eastAsia="pt-BR"/>
        </w:rPr>
        <w:t>Relatório – Terceira</w:t>
      </w:r>
      <w:r w:rsidRPr="00155679">
        <w:rPr>
          <w:rFonts w:ascii="Times New Roman" w:eastAsia="Times New Roman" w:hAnsi="Times New Roman" w:cs="Times New Roman"/>
          <w:b/>
          <w:color w:val="000000"/>
          <w:sz w:val="32"/>
          <w:szCs w:val="24"/>
          <w:lang w:eastAsia="pt-BR"/>
        </w:rPr>
        <w:t xml:space="preserve"> Sprint </w:t>
      </w: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480" w:lineRule="auto"/>
        <w:ind w:left="28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480" w:lineRule="auto"/>
        <w:ind w:left="28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spacing w:after="0" w:line="240" w:lineRule="auto"/>
        <w:ind w:left="288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155679" w:rsidRPr="00155679" w:rsidRDefault="00155679" w:rsidP="00155679">
      <w:pPr>
        <w:tabs>
          <w:tab w:val="left" w:pos="5949"/>
        </w:tabs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5679">
        <w:rPr>
          <w:rFonts w:ascii="Times New Roman" w:eastAsia="Times New Roman" w:hAnsi="Times New Roman" w:cs="Times New Roman"/>
          <w:sz w:val="28"/>
          <w:szCs w:val="28"/>
          <w:lang w:eastAsia="pt-BR"/>
        </w:rPr>
        <w:t>São José dos Campos</w:t>
      </w:r>
    </w:p>
    <w:p w:rsidR="006F40E7" w:rsidRPr="006F40E7" w:rsidRDefault="006F40E7" w:rsidP="006F40E7">
      <w:pPr>
        <w:tabs>
          <w:tab w:val="left" w:pos="5949"/>
        </w:tabs>
        <w:spacing w:after="0" w:line="240" w:lineRule="auto"/>
        <w:ind w:left="288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                                                </w:t>
      </w:r>
      <w:r w:rsidR="00155679" w:rsidRPr="00155679">
        <w:rPr>
          <w:rFonts w:ascii="Times New Roman" w:eastAsia="Times New Roman" w:hAnsi="Times New Roman" w:cs="Times New Roman"/>
          <w:sz w:val="28"/>
          <w:szCs w:val="28"/>
          <w:lang w:eastAsia="pt-BR"/>
        </w:rPr>
        <w:t>20</w:t>
      </w:r>
      <w:r w:rsidR="00155679" w:rsidRPr="00155679">
        <w:rPr>
          <w:rFonts w:ascii="Times New Roman" w:eastAsia="Times New Roman" w:hAnsi="Times New Roman" w:cs="Times New Roman"/>
          <w:color w:val="000000"/>
          <w:sz w:val="28"/>
          <w:szCs w:val="28"/>
          <w:lang w:eastAsia="pt-BR"/>
        </w:rPr>
        <w:t>22</w:t>
      </w: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6F40E7"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  <w:t>1.</w:t>
      </w:r>
      <w:r w:rsidRPr="006F40E7">
        <w:rPr>
          <w:rFonts w:ascii="Times New Roman" w:eastAsia="Times New Roman" w:hAnsi="Times New Roman" w:cs="Times New Roman"/>
          <w:b/>
          <w:color w:val="24292F"/>
          <w:sz w:val="24"/>
          <w:szCs w:val="24"/>
          <w:lang w:eastAsia="pt-BR"/>
        </w:rPr>
        <w:t xml:space="preserve"> </w:t>
      </w:r>
      <w:r w:rsidRPr="006F40E7">
        <w:rPr>
          <w:rFonts w:ascii="Times New Roman" w:eastAsia="Times New Roman" w:hAnsi="Times New Roman" w:cs="Times New Roman"/>
          <w:b/>
          <w:color w:val="171717"/>
          <w:sz w:val="28"/>
          <w:szCs w:val="28"/>
          <w:lang w:eastAsia="pt-BR"/>
        </w:rPr>
        <w:t>INTRODUÇÃO</w:t>
      </w:r>
    </w:p>
    <w:p w:rsidR="006F40E7" w:rsidRPr="006F40E7" w:rsidRDefault="006F40E7" w:rsidP="006F40E7">
      <w:pPr>
        <w:widowControl w:val="0"/>
        <w:rPr>
          <w:rFonts w:ascii="Times New Roman" w:eastAsia="Times New Roman" w:hAnsi="Times New Roman" w:cs="Times New Roman"/>
          <w:color w:val="24292F"/>
          <w:sz w:val="24"/>
          <w:szCs w:val="24"/>
          <w:lang w:eastAsia="pt-BR"/>
        </w:rPr>
      </w:pPr>
    </w:p>
    <w:p w:rsidR="006F40E7" w:rsidRPr="006F40E7" w:rsidRDefault="006F40E7" w:rsidP="006F40E7">
      <w:pPr>
        <w:widowControl w:val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pt-BR"/>
        </w:rPr>
        <w:t xml:space="preserve">Após as correções realizadas nos dados contidos na apresentação anterior do projeto, foi criado um protótipo de automatização da coleta de dados (Power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pt-BR"/>
        </w:rPr>
        <w:t>Automate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pt-BR"/>
        </w:rPr>
        <w:t>).</w:t>
      </w:r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pt-BR"/>
        </w:rPr>
        <w:br/>
        <w:t xml:space="preserve">           </w:t>
      </w:r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pt-BR"/>
        </w:rPr>
        <w:br/>
        <w:t xml:space="preserve">            Posteriormente o grupo realizou as seguintes tarefas de avaliações exigidas;</w:t>
      </w:r>
    </w:p>
    <w:p w:rsidR="00146664" w:rsidRPr="00146664" w:rsidRDefault="00146664" w:rsidP="00146664">
      <w:pPr>
        <w:rPr>
          <w:rFonts w:ascii="Times New Roman" w:hAnsi="Times New Roman" w:cs="Times New Roman"/>
          <w:sz w:val="24"/>
          <w:szCs w:val="24"/>
        </w:rPr>
      </w:pPr>
    </w:p>
    <w:p w:rsidR="00146664" w:rsidRPr="00146664" w:rsidRDefault="00146664" w:rsidP="0014666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46664">
        <w:rPr>
          <w:rFonts w:ascii="Times New Roman" w:hAnsi="Times New Roman" w:cs="Times New Roman"/>
          <w:b/>
          <w:sz w:val="28"/>
          <w:szCs w:val="28"/>
        </w:rPr>
        <w:t>•</w:t>
      </w:r>
      <w:r w:rsidRPr="00146664">
        <w:rPr>
          <w:rFonts w:ascii="Times New Roman" w:hAnsi="Times New Roman" w:cs="Times New Roman"/>
          <w:b/>
          <w:sz w:val="28"/>
          <w:szCs w:val="28"/>
        </w:rPr>
        <w:tab/>
        <w:t>Análise da evolução de exportações e importações por SH4 e SH6;</w:t>
      </w:r>
    </w:p>
    <w:p w:rsidR="00146664" w:rsidRPr="00146664" w:rsidRDefault="00146664" w:rsidP="00146664">
      <w:pPr>
        <w:jc w:val="both"/>
        <w:rPr>
          <w:rFonts w:ascii="Times New Roman" w:hAnsi="Times New Roman" w:cs="Times New Roman"/>
          <w:sz w:val="24"/>
          <w:szCs w:val="24"/>
        </w:rPr>
      </w:pPr>
      <w:r w:rsidRPr="0014666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46664" w:rsidRPr="00146664" w:rsidRDefault="00146664" w:rsidP="00146664">
      <w:pPr>
        <w:jc w:val="both"/>
        <w:rPr>
          <w:rFonts w:ascii="Times New Roman" w:hAnsi="Times New Roman" w:cs="Times New Roman"/>
          <w:sz w:val="24"/>
          <w:szCs w:val="24"/>
        </w:rPr>
      </w:pPr>
      <w:r w:rsidRPr="00146664">
        <w:rPr>
          <w:rFonts w:ascii="Times New Roman" w:hAnsi="Times New Roman" w:cs="Times New Roman"/>
          <w:sz w:val="24"/>
          <w:szCs w:val="24"/>
        </w:rPr>
        <w:t xml:space="preserve"> Nessa etapa houve-se atualizações dos dados coletados no </w:t>
      </w:r>
      <w:proofErr w:type="spellStart"/>
      <w:r w:rsidRPr="00146664">
        <w:rPr>
          <w:rFonts w:ascii="Times New Roman" w:hAnsi="Times New Roman" w:cs="Times New Roman"/>
          <w:sz w:val="24"/>
          <w:szCs w:val="24"/>
        </w:rPr>
        <w:t>Comex</w:t>
      </w:r>
      <w:proofErr w:type="spellEnd"/>
      <w:r w:rsidRPr="001466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4">
        <w:rPr>
          <w:rFonts w:ascii="Times New Roman" w:hAnsi="Times New Roman" w:cs="Times New Roman"/>
          <w:sz w:val="24"/>
          <w:szCs w:val="24"/>
        </w:rPr>
        <w:t>Stat</w:t>
      </w:r>
      <w:proofErr w:type="spellEnd"/>
      <w:r w:rsidRPr="00146664">
        <w:rPr>
          <w:rFonts w:ascii="Times New Roman" w:hAnsi="Times New Roman" w:cs="Times New Roman"/>
          <w:sz w:val="24"/>
          <w:szCs w:val="24"/>
        </w:rPr>
        <w:t xml:space="preserve">, foi inserido então dados na codificação SH6, após a formatação da tabela fez-se um levantamento de que, a demanda de 2022 da indústria aeroespacial foi afetada negativamente em função da pandemia global do </w:t>
      </w:r>
      <w:proofErr w:type="spellStart"/>
      <w:r w:rsidRPr="00146664">
        <w:rPr>
          <w:rFonts w:ascii="Times New Roman" w:hAnsi="Times New Roman" w:cs="Times New Roman"/>
          <w:sz w:val="24"/>
          <w:szCs w:val="24"/>
        </w:rPr>
        <w:t>coronavírus</w:t>
      </w:r>
      <w:proofErr w:type="spellEnd"/>
      <w:r w:rsidRPr="00146664">
        <w:rPr>
          <w:rFonts w:ascii="Times New Roman" w:hAnsi="Times New Roman" w:cs="Times New Roman"/>
          <w:sz w:val="24"/>
          <w:szCs w:val="24"/>
        </w:rPr>
        <w:t xml:space="preserve"> em relação a anos anteriores, sendo assim, este segmento ainda não conseguiu retomar o patamar de entregas de antes do surto global. Um exemplo disto é a baixa nas importações/exportações da empresa âncora no setor aeroespacial, a Embraer.</w:t>
      </w:r>
    </w:p>
    <w:p w:rsidR="00146664" w:rsidRPr="00146664" w:rsidRDefault="00146664" w:rsidP="0014666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46664" w:rsidRPr="00146664" w:rsidRDefault="00146664" w:rsidP="00146664">
      <w:pPr>
        <w:jc w:val="both"/>
        <w:rPr>
          <w:rFonts w:ascii="Times New Roman" w:hAnsi="Times New Roman" w:cs="Times New Roman"/>
          <w:sz w:val="24"/>
          <w:szCs w:val="24"/>
        </w:rPr>
      </w:pPr>
      <w:r w:rsidRPr="0014666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46664" w:rsidRPr="00146664" w:rsidRDefault="00146664" w:rsidP="00146664">
      <w:pPr>
        <w:jc w:val="both"/>
        <w:rPr>
          <w:rFonts w:ascii="Times New Roman" w:hAnsi="Times New Roman" w:cs="Times New Roman"/>
          <w:sz w:val="24"/>
          <w:szCs w:val="24"/>
        </w:rPr>
      </w:pPr>
      <w:r w:rsidRPr="00146664">
        <w:rPr>
          <w:rFonts w:ascii="Times New Roman" w:hAnsi="Times New Roman" w:cs="Times New Roman"/>
          <w:b/>
          <w:sz w:val="28"/>
          <w:szCs w:val="28"/>
        </w:rPr>
        <w:t>•</w:t>
      </w:r>
      <w:r w:rsidRPr="00146664">
        <w:rPr>
          <w:rFonts w:ascii="Times New Roman" w:hAnsi="Times New Roman" w:cs="Times New Roman"/>
          <w:b/>
          <w:sz w:val="28"/>
          <w:szCs w:val="28"/>
        </w:rPr>
        <w:tab/>
        <w:t>Mapeamento das principais vias utilizadas para processamento de importações e exportações</w:t>
      </w:r>
      <w:r w:rsidRPr="00146664">
        <w:rPr>
          <w:rFonts w:ascii="Times New Roman" w:hAnsi="Times New Roman" w:cs="Times New Roman"/>
          <w:sz w:val="24"/>
          <w:szCs w:val="24"/>
        </w:rPr>
        <w:t>.</w:t>
      </w:r>
    </w:p>
    <w:p w:rsidR="00146664" w:rsidRPr="00146664" w:rsidRDefault="00146664" w:rsidP="0014666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A1F4D" w:rsidRDefault="00146664" w:rsidP="00146664">
      <w:pPr>
        <w:jc w:val="both"/>
        <w:rPr>
          <w:rFonts w:ascii="Times New Roman" w:hAnsi="Times New Roman" w:cs="Times New Roman"/>
          <w:sz w:val="24"/>
          <w:szCs w:val="24"/>
        </w:rPr>
      </w:pPr>
      <w:r w:rsidRPr="00146664">
        <w:rPr>
          <w:rFonts w:ascii="Times New Roman" w:hAnsi="Times New Roman" w:cs="Times New Roman"/>
          <w:sz w:val="24"/>
          <w:szCs w:val="24"/>
        </w:rPr>
        <w:t xml:space="preserve"> Os itens analisados são majoritariamente transportados através do modal aéreo, em porcentagens mais baixas deslocam-se por intermédio de meios próprios.</w:t>
      </w:r>
    </w:p>
    <w:p w:rsidR="00146664" w:rsidRDefault="00146664" w:rsidP="00146664">
      <w:pPr>
        <w:rPr>
          <w:rFonts w:ascii="Times New Roman" w:hAnsi="Times New Roman" w:cs="Times New Roman"/>
          <w:sz w:val="24"/>
          <w:szCs w:val="24"/>
        </w:rPr>
      </w:pPr>
    </w:p>
    <w:p w:rsidR="00146664" w:rsidRDefault="00146664" w:rsidP="001466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1" locked="0" layoutInCell="1" allowOverlap="1" wp14:anchorId="2C55B9B6" wp14:editId="6FC258ED">
            <wp:simplePos x="0" y="0"/>
            <wp:positionH relativeFrom="margin">
              <wp:posOffset>1644015</wp:posOffset>
            </wp:positionH>
            <wp:positionV relativeFrom="paragraph">
              <wp:posOffset>8255</wp:posOffset>
            </wp:positionV>
            <wp:extent cx="2076450" cy="2266950"/>
            <wp:effectExtent l="0" t="0" r="0" b="0"/>
            <wp:wrapTight wrapText="bothSides">
              <wp:wrapPolygon edited="0">
                <wp:start x="0" y="0"/>
                <wp:lineTo x="0" y="21418"/>
                <wp:lineTo x="21402" y="21418"/>
                <wp:lineTo x="21402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el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146664" w:rsidRDefault="00146664" w:rsidP="001466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       Fonte: Próprios Autores</w:t>
      </w:r>
    </w:p>
    <w:p w:rsidR="003630AD" w:rsidRPr="003630AD" w:rsidRDefault="00146664" w:rsidP="003630AD">
      <w:pPr>
        <w:pageBreakBefore/>
        <w:widowControl w:val="0"/>
        <w:spacing w:after="12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sz w:val="28"/>
          <w:szCs w:val="28"/>
          <w:lang w:eastAsia="pt-BR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Pr="00146664">
        <w:rPr>
          <w:rFonts w:ascii="Times New Roman" w:hAnsi="Times New Roman" w:cs="Times New Roman"/>
          <w:sz w:val="24"/>
          <w:szCs w:val="24"/>
        </w:rPr>
        <w:t xml:space="preserve">Referente a demonstração na tabela, os dados nelas contidos do modal aéreo correspondem ao Aeroporto de Guarulhos em São Paulo e o Aeroporto Internacional de Viracopos. A porcentagem de vias não declaradas provêm do aeroporto de São José dos Campos; e por fim os meios próprios remete ao transporte realizado pela própria empresa. </w:t>
      </w:r>
      <w:r w:rsidR="005D1272">
        <w:rPr>
          <w:rFonts w:ascii="Times New Roman" w:hAnsi="Times New Roman" w:cs="Times New Roman"/>
          <w:sz w:val="24"/>
          <w:szCs w:val="24"/>
        </w:rPr>
        <w:br/>
      </w:r>
      <w:r w:rsidR="003630AD">
        <w:rPr>
          <w:rFonts w:ascii="Times New Roman" w:hAnsi="Times New Roman" w:cs="Times New Roman"/>
          <w:sz w:val="24"/>
          <w:szCs w:val="24"/>
        </w:rPr>
        <w:br/>
      </w:r>
      <w:r w:rsidR="003630AD">
        <w:rPr>
          <w:rFonts w:ascii="Times New Roman" w:hAnsi="Times New Roman" w:cs="Times New Roman"/>
          <w:sz w:val="24"/>
          <w:szCs w:val="24"/>
        </w:rPr>
        <w:br/>
      </w:r>
      <w:r w:rsidR="003630AD">
        <w:rPr>
          <w:rFonts w:ascii="Times New Roman" w:hAnsi="Times New Roman" w:cs="Times New Roman"/>
          <w:sz w:val="24"/>
          <w:szCs w:val="24"/>
        </w:rPr>
        <w:br/>
      </w:r>
      <w:r w:rsidR="003630AD">
        <w:rPr>
          <w:rFonts w:ascii="Times New Roman" w:hAnsi="Times New Roman" w:cs="Times New Roman"/>
          <w:sz w:val="24"/>
          <w:szCs w:val="24"/>
        </w:rPr>
        <w:br/>
      </w:r>
      <w:r w:rsidR="003630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BR"/>
        </w:rPr>
        <w:t>2</w:t>
      </w:r>
      <w:r w:rsidR="003630AD" w:rsidRPr="003630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BR"/>
        </w:rPr>
        <w:t>. Pós-Sprint</w:t>
      </w:r>
    </w:p>
    <w:p w:rsidR="003630AD" w:rsidRPr="003630AD" w:rsidRDefault="003630AD" w:rsidP="003630AD">
      <w:pPr>
        <w:widowControl w:val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Hlk119420272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benchmark dado pelo cliente foi de que, o grupo dê-se sentido aos dados e gráficos apresentados no projeto, sendo assim para a próxima avaliação será exigido um entendimento do porquê referente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as crescentes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decrescentes nas importações e exportações do setor aeroespacial na RMVALE.</w:t>
      </w:r>
    </w:p>
    <w:bookmarkEnd w:id="0"/>
    <w:p w:rsidR="005D1272" w:rsidRDefault="005D1272" w:rsidP="0014666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D1272" w:rsidRPr="00146664" w:rsidRDefault="005D1272" w:rsidP="005D1272">
      <w:pPr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sectPr w:rsidR="005D1272" w:rsidRPr="001466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664"/>
    <w:rsid w:val="00146664"/>
    <w:rsid w:val="00155679"/>
    <w:rsid w:val="00197825"/>
    <w:rsid w:val="002A1F4D"/>
    <w:rsid w:val="003630AD"/>
    <w:rsid w:val="005D1272"/>
    <w:rsid w:val="006F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4F4B5"/>
  <w15:chartTrackingRefBased/>
  <w15:docId w15:val="{FAE582EB-8F61-4285-9194-2C91814F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347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Fatec SJC</Company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2022-11-24T00:46:00Z</dcterms:created>
  <dcterms:modified xsi:type="dcterms:W3CDTF">2022-11-24T00:46:00Z</dcterms:modified>
</cp:coreProperties>
</file>