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6DFA8" w14:textId="23D72216" w:rsidR="2BDA768E" w:rsidRPr="00A157B2" w:rsidRDefault="2BDA768E" w:rsidP="352B66F6">
      <w:pPr>
        <w:spacing w:line="278" w:lineRule="auto"/>
        <w:rPr>
          <w:rFonts w:ascii="Calibri" w:eastAsia="Calibri" w:hAnsi="Calibri" w:cs="Calibri"/>
        </w:rPr>
      </w:pPr>
      <w:r w:rsidRPr="00A157B2">
        <w:rPr>
          <w:rFonts w:ascii="Calibri" w:eastAsia="Calibri" w:hAnsi="Calibri" w:cs="Calibri"/>
        </w:rPr>
        <w:t xml:space="preserve">Name: Varlene </w:t>
      </w:r>
    </w:p>
    <w:p w14:paraId="2CB0B2DB" w14:textId="4B97F9A0" w:rsidR="2BDA768E" w:rsidRPr="00A157B2" w:rsidRDefault="2BDA768E" w:rsidP="352B66F6">
      <w:pPr>
        <w:spacing w:line="278" w:lineRule="auto"/>
        <w:rPr>
          <w:rFonts w:ascii="Calibri" w:eastAsia="Calibri" w:hAnsi="Calibri" w:cs="Calibri"/>
        </w:rPr>
      </w:pPr>
      <w:r w:rsidRPr="00A157B2">
        <w:rPr>
          <w:rFonts w:ascii="Calibri" w:eastAsia="Calibri" w:hAnsi="Calibri" w:cs="Calibri"/>
        </w:rPr>
        <w:t>Surname: Sibanda</w:t>
      </w:r>
    </w:p>
    <w:p w14:paraId="720FA357" w14:textId="4A4407BB" w:rsidR="2BDA768E" w:rsidRPr="00A157B2" w:rsidRDefault="2BDA768E" w:rsidP="352B66F6">
      <w:pPr>
        <w:spacing w:line="278" w:lineRule="auto"/>
        <w:rPr>
          <w:rFonts w:ascii="Calibri" w:eastAsia="Calibri" w:hAnsi="Calibri" w:cs="Calibri"/>
        </w:rPr>
      </w:pPr>
      <w:r w:rsidRPr="00A157B2">
        <w:rPr>
          <w:rFonts w:ascii="Calibri" w:eastAsia="Calibri" w:hAnsi="Calibri" w:cs="Calibri"/>
        </w:rPr>
        <w:t>Student Number: ST10276007</w:t>
      </w:r>
    </w:p>
    <w:p w14:paraId="3FA4B953" w14:textId="5BB9B571" w:rsidR="2BDA768E" w:rsidRPr="00A157B2" w:rsidRDefault="2BDA768E" w:rsidP="352B66F6">
      <w:pPr>
        <w:spacing w:line="278" w:lineRule="auto"/>
        <w:rPr>
          <w:rFonts w:ascii="Calibri" w:eastAsia="Calibri" w:hAnsi="Calibri" w:cs="Calibri"/>
        </w:rPr>
      </w:pPr>
      <w:r w:rsidRPr="00A157B2">
        <w:rPr>
          <w:rFonts w:ascii="Calibri" w:eastAsia="Calibri" w:hAnsi="Calibri" w:cs="Calibri"/>
        </w:rPr>
        <w:t>Module: SOEN6222 – Assignment 2</w:t>
      </w:r>
    </w:p>
    <w:p w14:paraId="36AB8603" w14:textId="6BC72F2F" w:rsidR="352B66F6" w:rsidRPr="00A157B2" w:rsidRDefault="352B66F6" w:rsidP="352B66F6">
      <w:pPr>
        <w:rPr>
          <w:rFonts w:ascii="Calibri" w:eastAsia="Calibri" w:hAnsi="Calibri" w:cs="Calibri"/>
        </w:rPr>
      </w:pPr>
    </w:p>
    <w:p w14:paraId="5B5C0ECA" w14:textId="600C23E8" w:rsidR="4561979C" w:rsidRPr="00A157B2" w:rsidRDefault="004809C8" w:rsidP="352B66F6">
      <w:pPr>
        <w:spacing w:before="240" w:after="240"/>
        <w:rPr>
          <w:rFonts w:ascii="Calibri" w:eastAsia="Calibri" w:hAnsi="Calibri" w:cs="Calibri"/>
        </w:rPr>
      </w:pPr>
      <w:r w:rsidRPr="00A157B2">
        <w:rPr>
          <w:rFonts w:ascii="Calibri" w:eastAsia="Calibri" w:hAnsi="Calibri" w:cs="Calibri"/>
        </w:rPr>
        <w:t>The Microservices architecture is a design approach that divides a large application into smaller, autonomous, and highly specialized services. Each service handles specific functionalities, operates independently, and communicates with other services through well-defined APIs or messaging protocols. This architecture aligns perfectly with the Helping Hands platform’s needs for scalability, flexibility, resilience, and maintainability</w:t>
      </w:r>
      <w:r w:rsidR="612A6333" w:rsidRPr="00A157B2">
        <w:rPr>
          <w:rFonts w:ascii="Calibri" w:eastAsia="Calibri" w:hAnsi="Calibri" w:cs="Calibri"/>
        </w:rPr>
        <w:t>. In the Helping Hands platform, these services include User Management, Volunteer Management, Donations, Resource Distribution, Event Management, and Feedback Collection. Each service operates independently and performs tasks related to its domain.</w:t>
      </w:r>
      <w:sdt>
        <w:sdtPr>
          <w:rPr>
            <w:rFonts w:ascii="Calibri" w:eastAsia="Calibri" w:hAnsi="Calibri" w:cs="Calibri"/>
          </w:rPr>
          <w:id w:val="-1287271960"/>
          <w:citation/>
        </w:sdtPr>
        <w:sdtContent>
          <w:r w:rsidR="0028442C" w:rsidRPr="00A157B2">
            <w:rPr>
              <w:rFonts w:ascii="Calibri" w:eastAsia="Calibri" w:hAnsi="Calibri" w:cs="Calibri"/>
            </w:rPr>
            <w:fldChar w:fldCharType="begin"/>
          </w:r>
          <w:r w:rsidR="0028442C" w:rsidRPr="00A157B2">
            <w:rPr>
              <w:rFonts w:ascii="Calibri" w:eastAsia="Calibri" w:hAnsi="Calibri" w:cs="Calibri"/>
              <w:lang w:val="en-ZA"/>
            </w:rPr>
            <w:instrText xml:space="preserve"> CITATION anu23 \l 7177 </w:instrText>
          </w:r>
          <w:r w:rsidR="0028442C" w:rsidRPr="00A157B2">
            <w:rPr>
              <w:rFonts w:ascii="Calibri" w:eastAsia="Calibri" w:hAnsi="Calibri" w:cs="Calibri"/>
            </w:rPr>
            <w:fldChar w:fldCharType="separate"/>
          </w:r>
          <w:r w:rsidR="0028442C" w:rsidRPr="00A157B2">
            <w:rPr>
              <w:rFonts w:ascii="Calibri" w:eastAsia="Calibri" w:hAnsi="Calibri" w:cs="Calibri"/>
              <w:noProof/>
              <w:lang w:val="en-ZA"/>
            </w:rPr>
            <w:t xml:space="preserve"> (anuupadhyay, 2023)</w:t>
          </w:r>
          <w:r w:rsidR="0028442C" w:rsidRPr="00A157B2">
            <w:rPr>
              <w:rFonts w:ascii="Calibri" w:eastAsia="Calibri" w:hAnsi="Calibri" w:cs="Calibri"/>
            </w:rPr>
            <w:fldChar w:fldCharType="end"/>
          </w:r>
        </w:sdtContent>
      </w:sdt>
      <w:sdt>
        <w:sdtPr>
          <w:rPr>
            <w:rFonts w:ascii="Calibri" w:eastAsia="Calibri" w:hAnsi="Calibri" w:cs="Calibri"/>
          </w:rPr>
          <w:id w:val="1400944635"/>
          <w:citation/>
        </w:sdtPr>
        <w:sdtContent>
          <w:r w:rsidR="00A14A0F" w:rsidRPr="00A157B2">
            <w:rPr>
              <w:rFonts w:ascii="Calibri" w:eastAsia="Calibri" w:hAnsi="Calibri" w:cs="Calibri"/>
            </w:rPr>
            <w:fldChar w:fldCharType="begin"/>
          </w:r>
          <w:r w:rsidR="00A14A0F" w:rsidRPr="00A157B2">
            <w:rPr>
              <w:rFonts w:ascii="Calibri" w:eastAsia="Calibri" w:hAnsi="Calibri" w:cs="Calibri"/>
              <w:lang w:val="en-ZA"/>
            </w:rPr>
            <w:instrText xml:space="preserve"> CITATION sat24 \l 7177 </w:instrText>
          </w:r>
          <w:r w:rsidR="00A14A0F" w:rsidRPr="00A157B2">
            <w:rPr>
              <w:rFonts w:ascii="Calibri" w:eastAsia="Calibri" w:hAnsi="Calibri" w:cs="Calibri"/>
            </w:rPr>
            <w:fldChar w:fldCharType="separate"/>
          </w:r>
          <w:r w:rsidR="00A14A0F" w:rsidRPr="00A157B2">
            <w:rPr>
              <w:rFonts w:ascii="Calibri" w:eastAsia="Calibri" w:hAnsi="Calibri" w:cs="Calibri"/>
              <w:noProof/>
              <w:lang w:val="en-ZA"/>
            </w:rPr>
            <w:t xml:space="preserve"> (satyabrata_jena, 2024)</w:t>
          </w:r>
          <w:r w:rsidR="00A14A0F" w:rsidRPr="00A157B2">
            <w:rPr>
              <w:rFonts w:ascii="Calibri" w:eastAsia="Calibri" w:hAnsi="Calibri" w:cs="Calibri"/>
            </w:rPr>
            <w:fldChar w:fldCharType="end"/>
          </w:r>
        </w:sdtContent>
      </w:sdt>
    </w:p>
    <w:p w14:paraId="332B8C79" w14:textId="6891E6B4" w:rsidR="3398AC42" w:rsidRPr="00A157B2" w:rsidRDefault="3398AC42" w:rsidP="352B66F6">
      <w:pPr>
        <w:pStyle w:val="Heading3"/>
        <w:spacing w:before="281" w:after="281"/>
        <w:rPr>
          <w:rFonts w:ascii="Calibri" w:eastAsia="Calibri" w:hAnsi="Calibri" w:cs="Calibri"/>
          <w:color w:val="auto"/>
          <w:sz w:val="24"/>
          <w:szCs w:val="24"/>
        </w:rPr>
      </w:pPr>
      <w:r w:rsidRPr="00A157B2">
        <w:rPr>
          <w:rFonts w:ascii="Calibri" w:eastAsia="Calibri" w:hAnsi="Calibri" w:cs="Calibri"/>
          <w:color w:val="auto"/>
          <w:sz w:val="24"/>
          <w:szCs w:val="24"/>
        </w:rPr>
        <w:t>How Microservices Architecture Works</w:t>
      </w:r>
      <w:sdt>
        <w:sdtPr>
          <w:rPr>
            <w:rFonts w:ascii="Calibri" w:eastAsia="Calibri" w:hAnsi="Calibri" w:cs="Calibri"/>
            <w:color w:val="auto"/>
            <w:sz w:val="24"/>
            <w:szCs w:val="24"/>
          </w:rPr>
          <w:id w:val="1763488724"/>
          <w:citation/>
        </w:sdtPr>
        <w:sdtContent>
          <w:r w:rsidR="0028442C" w:rsidRPr="00A157B2">
            <w:rPr>
              <w:rFonts w:ascii="Calibri" w:eastAsia="Calibri" w:hAnsi="Calibri" w:cs="Calibri"/>
              <w:color w:val="auto"/>
              <w:sz w:val="24"/>
              <w:szCs w:val="24"/>
            </w:rPr>
            <w:fldChar w:fldCharType="begin"/>
          </w:r>
          <w:r w:rsidR="0028442C" w:rsidRPr="00A157B2">
            <w:rPr>
              <w:rFonts w:ascii="Calibri" w:eastAsia="Calibri" w:hAnsi="Calibri" w:cs="Calibri"/>
              <w:color w:val="auto"/>
              <w:sz w:val="24"/>
              <w:szCs w:val="24"/>
              <w:lang w:val="en-ZA"/>
            </w:rPr>
            <w:instrText xml:space="preserve"> CITATION Ume24 \l 7177 </w:instrText>
          </w:r>
          <w:r w:rsidR="0028442C" w:rsidRPr="00A157B2">
            <w:rPr>
              <w:rFonts w:ascii="Calibri" w:eastAsia="Calibri" w:hAnsi="Calibri" w:cs="Calibri"/>
              <w:color w:val="auto"/>
              <w:sz w:val="24"/>
              <w:szCs w:val="24"/>
            </w:rPr>
            <w:fldChar w:fldCharType="separate"/>
          </w:r>
          <w:r w:rsidR="0028442C" w:rsidRPr="00A157B2">
            <w:rPr>
              <w:rFonts w:ascii="Calibri" w:eastAsia="Calibri" w:hAnsi="Calibri" w:cs="Calibri"/>
              <w:noProof/>
              <w:color w:val="auto"/>
              <w:sz w:val="24"/>
              <w:szCs w:val="24"/>
              <w:lang w:val="en-ZA"/>
            </w:rPr>
            <w:t xml:space="preserve"> (Umesh, 2024)</w:t>
          </w:r>
          <w:r w:rsidR="0028442C" w:rsidRPr="00A157B2">
            <w:rPr>
              <w:rFonts w:ascii="Calibri" w:eastAsia="Calibri" w:hAnsi="Calibri" w:cs="Calibri"/>
              <w:color w:val="auto"/>
              <w:sz w:val="24"/>
              <w:szCs w:val="24"/>
            </w:rPr>
            <w:fldChar w:fldCharType="end"/>
          </w:r>
        </w:sdtContent>
      </w:sdt>
      <w:r w:rsidRPr="00A157B2">
        <w:rPr>
          <w:rFonts w:ascii="Calibri" w:eastAsia="Calibri" w:hAnsi="Calibri" w:cs="Calibri"/>
          <w:color w:val="auto"/>
          <w:sz w:val="24"/>
          <w:szCs w:val="24"/>
        </w:rPr>
        <w:t>:</w:t>
      </w:r>
    </w:p>
    <w:p w14:paraId="4CF268F5" w14:textId="2D460A7B" w:rsidR="352B66F6" w:rsidRPr="00A157B2" w:rsidRDefault="352B66F6" w:rsidP="352B66F6">
      <w:pPr>
        <w:pStyle w:val="ListParagraph"/>
        <w:spacing w:before="240" w:after="240"/>
        <w:rPr>
          <w:rFonts w:ascii="Calibri" w:eastAsia="Calibri" w:hAnsi="Calibri" w:cs="Calibri"/>
        </w:rPr>
      </w:pPr>
    </w:p>
    <w:p w14:paraId="3C13DB53" w14:textId="1EE4E036" w:rsidR="612A6333" w:rsidRPr="00A157B2" w:rsidRDefault="612A6333" w:rsidP="352B66F6">
      <w:pPr>
        <w:pStyle w:val="ListParagraph"/>
        <w:numPr>
          <w:ilvl w:val="0"/>
          <w:numId w:val="2"/>
        </w:numPr>
        <w:spacing w:before="240" w:after="240"/>
        <w:rPr>
          <w:rFonts w:ascii="Calibri" w:eastAsia="Calibri" w:hAnsi="Calibri" w:cs="Calibri"/>
        </w:rPr>
      </w:pPr>
      <w:r w:rsidRPr="00A157B2">
        <w:rPr>
          <w:rFonts w:ascii="Calibri" w:eastAsia="Calibri" w:hAnsi="Calibri" w:cs="Calibri"/>
        </w:rPr>
        <w:t>Independent Deployment and Operations: Each microservice can be developed, tested, deployed, and scaled individually, which reduces the risks associated with modifying the entire system. For example, the User Management Service can be updated or scaled without affecting the Donations or Event Management services.</w:t>
      </w:r>
    </w:p>
    <w:p w14:paraId="3CB41637" w14:textId="5052010F" w:rsidR="352B66F6" w:rsidRPr="00A157B2" w:rsidRDefault="352B66F6" w:rsidP="352B66F6">
      <w:pPr>
        <w:pStyle w:val="ListParagraph"/>
        <w:spacing w:before="240" w:after="240"/>
        <w:rPr>
          <w:rFonts w:ascii="Calibri" w:eastAsia="Calibri" w:hAnsi="Calibri" w:cs="Calibri"/>
        </w:rPr>
      </w:pPr>
    </w:p>
    <w:p w14:paraId="39D2B4FE" w14:textId="4861501D" w:rsidR="612A6333" w:rsidRPr="00A157B2" w:rsidRDefault="612A6333" w:rsidP="352B66F6">
      <w:pPr>
        <w:pStyle w:val="ListParagraph"/>
        <w:numPr>
          <w:ilvl w:val="0"/>
          <w:numId w:val="2"/>
        </w:numPr>
        <w:spacing w:before="240" w:after="240"/>
        <w:rPr>
          <w:rFonts w:ascii="Calibri" w:eastAsia="Calibri" w:hAnsi="Calibri" w:cs="Calibri"/>
        </w:rPr>
      </w:pPr>
      <w:r w:rsidRPr="00A157B2">
        <w:rPr>
          <w:rFonts w:ascii="Calibri" w:eastAsia="Calibri" w:hAnsi="Calibri" w:cs="Calibri"/>
        </w:rPr>
        <w:t>Communication via APIs or Messaging: The services communicate with each other through APIs or messaging systems. For instance, when a donation is made, the Donations Service may trigger an API call to the Resource Distribution Service to update inventory levels if the donation includes physical items.</w:t>
      </w:r>
    </w:p>
    <w:p w14:paraId="26E65BC7" w14:textId="291A950C" w:rsidR="352B66F6" w:rsidRPr="00A157B2" w:rsidRDefault="352B66F6" w:rsidP="352B66F6">
      <w:pPr>
        <w:pStyle w:val="ListParagraph"/>
        <w:spacing w:before="240" w:after="240"/>
        <w:rPr>
          <w:rFonts w:ascii="Calibri" w:eastAsia="Calibri" w:hAnsi="Calibri" w:cs="Calibri"/>
        </w:rPr>
      </w:pPr>
    </w:p>
    <w:p w14:paraId="5E6F3303" w14:textId="1592DA3C" w:rsidR="612A6333" w:rsidRPr="00A157B2" w:rsidRDefault="612A6333" w:rsidP="352B66F6">
      <w:pPr>
        <w:pStyle w:val="ListParagraph"/>
        <w:numPr>
          <w:ilvl w:val="0"/>
          <w:numId w:val="2"/>
        </w:numPr>
        <w:spacing w:before="240" w:after="240"/>
        <w:rPr>
          <w:rFonts w:ascii="Calibri" w:eastAsia="Calibri" w:hAnsi="Calibri" w:cs="Calibri"/>
        </w:rPr>
      </w:pPr>
      <w:r w:rsidRPr="00A157B2">
        <w:rPr>
          <w:rFonts w:ascii="Calibri" w:eastAsia="Calibri" w:hAnsi="Calibri" w:cs="Calibri"/>
        </w:rPr>
        <w:t>Data and State Management: Each microservice manages its own database or data storage, ensuring that data integrity is maintained. For example, the Volunteer Management Service will have its own data store for tracking volunteer hours, while the Donations Service manages donation histories.</w:t>
      </w:r>
    </w:p>
    <w:p w14:paraId="63030667" w14:textId="4E626BB0" w:rsidR="612A6333" w:rsidRPr="00A157B2" w:rsidRDefault="612A6333" w:rsidP="352B66F6">
      <w:pPr>
        <w:pStyle w:val="Heading3"/>
        <w:spacing w:before="281" w:after="281"/>
        <w:rPr>
          <w:rFonts w:ascii="Calibri" w:eastAsia="Calibri" w:hAnsi="Calibri" w:cs="Calibri"/>
          <w:color w:val="auto"/>
          <w:sz w:val="24"/>
          <w:szCs w:val="24"/>
        </w:rPr>
      </w:pPr>
      <w:r w:rsidRPr="00A157B2">
        <w:rPr>
          <w:rFonts w:ascii="Calibri" w:eastAsia="Calibri" w:hAnsi="Calibri" w:cs="Calibri"/>
          <w:color w:val="auto"/>
          <w:sz w:val="24"/>
          <w:szCs w:val="24"/>
        </w:rPr>
        <w:t>Motivation for Choosing Microservices Architecture</w:t>
      </w:r>
      <w:sdt>
        <w:sdtPr>
          <w:rPr>
            <w:rFonts w:ascii="Calibri" w:eastAsia="Calibri" w:hAnsi="Calibri" w:cs="Calibri"/>
            <w:color w:val="auto"/>
            <w:sz w:val="24"/>
            <w:szCs w:val="24"/>
          </w:rPr>
          <w:id w:val="-1894572212"/>
          <w:citation/>
        </w:sdtPr>
        <w:sdtContent>
          <w:r w:rsidR="00A14A0F" w:rsidRPr="00A157B2">
            <w:rPr>
              <w:rFonts w:ascii="Calibri" w:eastAsia="Calibri" w:hAnsi="Calibri" w:cs="Calibri"/>
              <w:color w:val="auto"/>
              <w:sz w:val="24"/>
              <w:szCs w:val="24"/>
            </w:rPr>
            <w:fldChar w:fldCharType="begin"/>
          </w:r>
          <w:r w:rsidR="00A14A0F" w:rsidRPr="00A157B2">
            <w:rPr>
              <w:rFonts w:ascii="Calibri" w:eastAsia="Calibri" w:hAnsi="Calibri" w:cs="Calibri"/>
              <w:color w:val="auto"/>
              <w:sz w:val="24"/>
              <w:szCs w:val="24"/>
              <w:lang w:val="en-ZA"/>
            </w:rPr>
            <w:instrText xml:space="preserve"> CITATION kup19 \l 7177 </w:instrText>
          </w:r>
          <w:r w:rsidR="00A14A0F" w:rsidRPr="00A157B2">
            <w:rPr>
              <w:rFonts w:ascii="Calibri" w:eastAsia="Calibri" w:hAnsi="Calibri" w:cs="Calibri"/>
              <w:color w:val="auto"/>
              <w:sz w:val="24"/>
              <w:szCs w:val="24"/>
            </w:rPr>
            <w:fldChar w:fldCharType="separate"/>
          </w:r>
          <w:r w:rsidR="00A14A0F" w:rsidRPr="00A157B2">
            <w:rPr>
              <w:rFonts w:ascii="Calibri" w:eastAsia="Calibri" w:hAnsi="Calibri" w:cs="Calibri"/>
              <w:noProof/>
              <w:color w:val="auto"/>
              <w:sz w:val="24"/>
              <w:szCs w:val="24"/>
              <w:lang w:val="en-ZA"/>
            </w:rPr>
            <w:t xml:space="preserve"> (kuprenko, 2019)</w:t>
          </w:r>
          <w:r w:rsidR="00A14A0F" w:rsidRPr="00A157B2">
            <w:rPr>
              <w:rFonts w:ascii="Calibri" w:eastAsia="Calibri" w:hAnsi="Calibri" w:cs="Calibri"/>
              <w:color w:val="auto"/>
              <w:sz w:val="24"/>
              <w:szCs w:val="24"/>
            </w:rPr>
            <w:fldChar w:fldCharType="end"/>
          </w:r>
        </w:sdtContent>
      </w:sdt>
      <w:r w:rsidRPr="00A157B2">
        <w:rPr>
          <w:rFonts w:ascii="Calibri" w:eastAsia="Calibri" w:hAnsi="Calibri" w:cs="Calibri"/>
          <w:color w:val="auto"/>
          <w:sz w:val="24"/>
          <w:szCs w:val="24"/>
        </w:rPr>
        <w:t>:</w:t>
      </w:r>
    </w:p>
    <w:p w14:paraId="376B75B8" w14:textId="495CBD22" w:rsidR="612A6333" w:rsidRPr="00A157B2" w:rsidRDefault="612A6333" w:rsidP="352B66F6">
      <w:pPr>
        <w:pStyle w:val="ListParagraph"/>
        <w:numPr>
          <w:ilvl w:val="0"/>
          <w:numId w:val="1"/>
        </w:numPr>
        <w:spacing w:before="240" w:after="240"/>
        <w:rPr>
          <w:rFonts w:ascii="Calibri" w:eastAsia="Calibri" w:hAnsi="Calibri" w:cs="Calibri"/>
        </w:rPr>
      </w:pPr>
      <w:r w:rsidRPr="00A157B2">
        <w:rPr>
          <w:rFonts w:ascii="Calibri" w:eastAsia="Calibri" w:hAnsi="Calibri" w:cs="Calibri"/>
        </w:rPr>
        <w:t xml:space="preserve">Scalability: Microservices architecture allows for independent scaling of services. For example, </w:t>
      </w:r>
      <w:r w:rsidR="13036768" w:rsidRPr="00A157B2">
        <w:rPr>
          <w:rFonts w:ascii="Calibri" w:eastAsia="Calibri" w:hAnsi="Calibri" w:cs="Calibri"/>
        </w:rPr>
        <w:t>if</w:t>
      </w:r>
      <w:r w:rsidRPr="00A157B2">
        <w:rPr>
          <w:rFonts w:ascii="Calibri" w:eastAsia="Calibri" w:hAnsi="Calibri" w:cs="Calibri"/>
        </w:rPr>
        <w:t xml:space="preserve"> only the Donations Service needs to be scaled up to handle increased </w:t>
      </w:r>
      <w:r w:rsidRPr="00A157B2">
        <w:rPr>
          <w:rFonts w:ascii="Calibri" w:eastAsia="Calibri" w:hAnsi="Calibri" w:cs="Calibri"/>
        </w:rPr>
        <w:lastRenderedPageBreak/>
        <w:t>transaction volume, other services such as Volunteer Management remain unaffected</w:t>
      </w:r>
      <w:r w:rsidR="2FDB576B" w:rsidRPr="00A157B2">
        <w:rPr>
          <w:rFonts w:ascii="Calibri" w:eastAsia="Calibri" w:hAnsi="Calibri" w:cs="Calibri"/>
        </w:rPr>
        <w:t xml:space="preserve"> depending on the </w:t>
      </w:r>
      <w:r w:rsidR="55D03132" w:rsidRPr="00A157B2">
        <w:rPr>
          <w:rFonts w:ascii="Calibri" w:eastAsia="Calibri" w:hAnsi="Calibri" w:cs="Calibri"/>
        </w:rPr>
        <w:t>requirements</w:t>
      </w:r>
      <w:r w:rsidRPr="00A157B2">
        <w:rPr>
          <w:rFonts w:ascii="Calibri" w:eastAsia="Calibri" w:hAnsi="Calibri" w:cs="Calibri"/>
        </w:rPr>
        <w:t>.</w:t>
      </w:r>
    </w:p>
    <w:p w14:paraId="3E516F60" w14:textId="6A8A9050" w:rsidR="352B66F6" w:rsidRPr="00A157B2" w:rsidRDefault="352B66F6" w:rsidP="352B66F6">
      <w:pPr>
        <w:pStyle w:val="ListParagraph"/>
        <w:spacing w:before="240" w:after="240"/>
        <w:rPr>
          <w:rFonts w:ascii="Calibri" w:eastAsia="Calibri" w:hAnsi="Calibri" w:cs="Calibri"/>
        </w:rPr>
      </w:pPr>
    </w:p>
    <w:p w14:paraId="33782EEC" w14:textId="7FB3DCE4" w:rsidR="352B66F6" w:rsidRPr="00A157B2" w:rsidRDefault="352B66F6" w:rsidP="352B66F6">
      <w:pPr>
        <w:pStyle w:val="ListParagraph"/>
        <w:spacing w:before="240" w:after="240"/>
        <w:rPr>
          <w:rFonts w:ascii="Calibri" w:eastAsia="Calibri" w:hAnsi="Calibri" w:cs="Calibri"/>
        </w:rPr>
      </w:pPr>
    </w:p>
    <w:p w14:paraId="7AADBCC7" w14:textId="64827A1A" w:rsidR="612A6333" w:rsidRPr="00A157B2" w:rsidRDefault="612A6333" w:rsidP="352B66F6">
      <w:pPr>
        <w:pStyle w:val="ListParagraph"/>
        <w:numPr>
          <w:ilvl w:val="0"/>
          <w:numId w:val="1"/>
        </w:numPr>
        <w:spacing w:before="240" w:after="240"/>
        <w:rPr>
          <w:rFonts w:ascii="Calibri" w:eastAsia="Calibri" w:hAnsi="Calibri" w:cs="Calibri"/>
        </w:rPr>
      </w:pPr>
      <w:r w:rsidRPr="00A157B2">
        <w:rPr>
          <w:rFonts w:ascii="Calibri" w:eastAsia="Calibri" w:hAnsi="Calibri" w:cs="Calibri"/>
        </w:rPr>
        <w:t>Flexibility:</w:t>
      </w:r>
      <w:r w:rsidR="6E0D3777" w:rsidRPr="00A157B2">
        <w:rPr>
          <w:rFonts w:ascii="Calibri" w:eastAsia="Calibri" w:hAnsi="Calibri" w:cs="Calibri"/>
        </w:rPr>
        <w:t xml:space="preserve"> </w:t>
      </w:r>
      <w:r w:rsidRPr="00A157B2">
        <w:rPr>
          <w:rFonts w:ascii="Calibri" w:eastAsia="Calibri" w:hAnsi="Calibri" w:cs="Calibri"/>
        </w:rPr>
        <w:t>The modular nature of microservices allows the Helping Hands platform to evolve rapidly. New features such as additional payment methods for donations, or new volunteer programs, can be developed and deployed independently, without requiring changes to the entire system.</w:t>
      </w:r>
    </w:p>
    <w:p w14:paraId="211085AC" w14:textId="353BAE37" w:rsidR="612A6333" w:rsidRPr="00A157B2" w:rsidRDefault="612A6333" w:rsidP="352B66F6">
      <w:pPr>
        <w:spacing w:after="0"/>
        <w:ind w:left="720"/>
        <w:rPr>
          <w:rFonts w:ascii="Calibri" w:eastAsia="Calibri" w:hAnsi="Calibri" w:cs="Calibri"/>
        </w:rPr>
      </w:pPr>
      <w:r w:rsidRPr="00A157B2">
        <w:rPr>
          <w:rFonts w:ascii="Calibri" w:eastAsia="Calibri" w:hAnsi="Calibri" w:cs="Calibri"/>
        </w:rPr>
        <w:t>Each microservice can be developed using the best-suited technology stack. For example, Node.js might be used for the Donations Service for real-time transaction processing, while Python could handle inventory management.</w:t>
      </w:r>
    </w:p>
    <w:p w14:paraId="1F60CAE1" w14:textId="7B533893" w:rsidR="352B66F6" w:rsidRPr="00A157B2" w:rsidRDefault="352B66F6" w:rsidP="352B66F6">
      <w:pPr>
        <w:spacing w:after="0"/>
        <w:ind w:left="720"/>
        <w:rPr>
          <w:rFonts w:ascii="Calibri" w:eastAsia="Calibri" w:hAnsi="Calibri" w:cs="Calibri"/>
        </w:rPr>
      </w:pPr>
    </w:p>
    <w:p w14:paraId="3711933D" w14:textId="198A877F" w:rsidR="612A6333" w:rsidRPr="00A157B2" w:rsidRDefault="612A6333" w:rsidP="352B66F6">
      <w:pPr>
        <w:pStyle w:val="ListParagraph"/>
        <w:numPr>
          <w:ilvl w:val="0"/>
          <w:numId w:val="1"/>
        </w:numPr>
        <w:spacing w:before="240" w:after="240"/>
        <w:rPr>
          <w:rFonts w:ascii="Calibri" w:eastAsia="Calibri" w:hAnsi="Calibri" w:cs="Calibri"/>
        </w:rPr>
      </w:pPr>
      <w:r w:rsidRPr="00A157B2">
        <w:rPr>
          <w:rFonts w:ascii="Calibri" w:eastAsia="Calibri" w:hAnsi="Calibri" w:cs="Calibri"/>
        </w:rPr>
        <w:t>Maintainability:</w:t>
      </w:r>
      <w:r w:rsidR="77A7D254" w:rsidRPr="00A157B2">
        <w:rPr>
          <w:rFonts w:ascii="Calibri" w:eastAsia="Calibri" w:hAnsi="Calibri" w:cs="Calibri"/>
        </w:rPr>
        <w:t xml:space="preserve"> </w:t>
      </w:r>
      <w:r w:rsidRPr="00A157B2">
        <w:rPr>
          <w:rFonts w:ascii="Calibri" w:eastAsia="Calibri" w:hAnsi="Calibri" w:cs="Calibri"/>
        </w:rPr>
        <w:t xml:space="preserve">Updates, bug fixes, and improvements can be applied to individual services without causing downtime for the whole platform. For instance, an </w:t>
      </w:r>
      <w:proofErr w:type="gramStart"/>
      <w:r w:rsidRPr="00A157B2">
        <w:rPr>
          <w:rFonts w:ascii="Calibri" w:eastAsia="Calibri" w:hAnsi="Calibri" w:cs="Calibri"/>
        </w:rPr>
        <w:t>enhancement</w:t>
      </w:r>
      <w:proofErr w:type="gramEnd"/>
      <w:r w:rsidRPr="00A157B2">
        <w:rPr>
          <w:rFonts w:ascii="Calibri" w:eastAsia="Calibri" w:hAnsi="Calibri" w:cs="Calibri"/>
        </w:rPr>
        <w:t xml:space="preserve"> in the Resource Distribution Service won’t disrupt the User Management or Donations services.</w:t>
      </w:r>
    </w:p>
    <w:p w14:paraId="7ECCF448" w14:textId="5DB900C7" w:rsidR="612A6333" w:rsidRPr="00A157B2" w:rsidRDefault="612A6333" w:rsidP="352B66F6">
      <w:pPr>
        <w:spacing w:after="0"/>
        <w:ind w:left="720"/>
        <w:rPr>
          <w:rFonts w:ascii="Calibri" w:eastAsia="Calibri" w:hAnsi="Calibri" w:cs="Calibri"/>
        </w:rPr>
      </w:pPr>
      <w:r w:rsidRPr="00A157B2">
        <w:rPr>
          <w:rFonts w:ascii="Calibri" w:eastAsia="Calibri" w:hAnsi="Calibri" w:cs="Calibri"/>
        </w:rPr>
        <w:t>The separation of concerns ensures that the development team can focus on a specific part of the platform without being overwhelmed by its complexity</w:t>
      </w:r>
      <w:r w:rsidR="542E4269" w:rsidRPr="00A157B2">
        <w:rPr>
          <w:rFonts w:ascii="Calibri" w:eastAsia="Calibri" w:hAnsi="Calibri" w:cs="Calibri"/>
        </w:rPr>
        <w:t>.</w:t>
      </w:r>
    </w:p>
    <w:p w14:paraId="683AB4D1" w14:textId="76A1EC4B" w:rsidR="612A6333" w:rsidRPr="00A157B2" w:rsidRDefault="612A6333" w:rsidP="352B66F6">
      <w:pPr>
        <w:pStyle w:val="ListParagraph"/>
        <w:numPr>
          <w:ilvl w:val="0"/>
          <w:numId w:val="1"/>
        </w:numPr>
        <w:spacing w:before="240" w:after="240"/>
        <w:rPr>
          <w:rFonts w:ascii="Calibri" w:eastAsia="Calibri" w:hAnsi="Calibri" w:cs="Calibri"/>
        </w:rPr>
      </w:pPr>
      <w:r w:rsidRPr="00A157B2">
        <w:rPr>
          <w:rFonts w:ascii="Calibri" w:eastAsia="Calibri" w:hAnsi="Calibri" w:cs="Calibri"/>
        </w:rPr>
        <w:t>Resilience:</w:t>
      </w:r>
      <w:r w:rsidR="185EFA5A" w:rsidRPr="00A157B2">
        <w:rPr>
          <w:rFonts w:ascii="Calibri" w:eastAsia="Calibri" w:hAnsi="Calibri" w:cs="Calibri"/>
        </w:rPr>
        <w:t xml:space="preserve"> </w:t>
      </w:r>
      <w:r w:rsidRPr="00A157B2">
        <w:rPr>
          <w:rFonts w:ascii="Calibri" w:eastAsia="Calibri" w:hAnsi="Calibri" w:cs="Calibri"/>
        </w:rPr>
        <w:t xml:space="preserve">In microservices architecture, the failure of one service does not </w:t>
      </w:r>
      <w:proofErr w:type="gramStart"/>
      <w:r w:rsidRPr="00A157B2">
        <w:rPr>
          <w:rFonts w:ascii="Calibri" w:eastAsia="Calibri" w:hAnsi="Calibri" w:cs="Calibri"/>
        </w:rPr>
        <w:t>crash</w:t>
      </w:r>
      <w:proofErr w:type="gramEnd"/>
      <w:r w:rsidRPr="00A157B2">
        <w:rPr>
          <w:rFonts w:ascii="Calibri" w:eastAsia="Calibri" w:hAnsi="Calibri" w:cs="Calibri"/>
        </w:rPr>
        <w:t xml:space="preserve"> the entire system. For instance, if the Event Management Service goes down, volunteers can still register, and donations can still be processed.</w:t>
      </w:r>
    </w:p>
    <w:p w14:paraId="2E98868D" w14:textId="5DEA7666" w:rsidR="352B66F6" w:rsidRPr="00A157B2" w:rsidRDefault="352B66F6" w:rsidP="352B66F6">
      <w:pPr>
        <w:pStyle w:val="ListParagraph"/>
        <w:spacing w:before="240" w:after="240"/>
        <w:rPr>
          <w:rFonts w:ascii="Calibri" w:eastAsia="Calibri" w:hAnsi="Calibri" w:cs="Calibri"/>
        </w:rPr>
      </w:pPr>
    </w:p>
    <w:p w14:paraId="08EC28F2" w14:textId="0290F845" w:rsidR="612A6333" w:rsidRPr="00A157B2" w:rsidRDefault="612A6333" w:rsidP="352B66F6">
      <w:pPr>
        <w:pStyle w:val="ListParagraph"/>
        <w:numPr>
          <w:ilvl w:val="0"/>
          <w:numId w:val="1"/>
        </w:numPr>
        <w:spacing w:before="240" w:after="240"/>
        <w:rPr>
          <w:rFonts w:ascii="Calibri" w:eastAsia="Calibri" w:hAnsi="Calibri" w:cs="Calibri"/>
        </w:rPr>
      </w:pPr>
      <w:r w:rsidRPr="00A157B2">
        <w:rPr>
          <w:rFonts w:ascii="Calibri" w:eastAsia="Calibri" w:hAnsi="Calibri" w:cs="Calibri"/>
        </w:rPr>
        <w:t>Technology and Future Growth:</w:t>
      </w:r>
      <w:r w:rsidR="4E1AD7E5" w:rsidRPr="00A157B2">
        <w:rPr>
          <w:rFonts w:ascii="Calibri" w:eastAsia="Calibri" w:hAnsi="Calibri" w:cs="Calibri"/>
        </w:rPr>
        <w:t xml:space="preserve"> </w:t>
      </w:r>
      <w:r w:rsidRPr="00A157B2">
        <w:rPr>
          <w:rFonts w:ascii="Calibri" w:eastAsia="Calibri" w:hAnsi="Calibri" w:cs="Calibri"/>
        </w:rPr>
        <w:t xml:space="preserve">Microservices support diverse technologies, allowing the development team to select the most appropriate tools for each service. This flexibility is crucial as Helping Hands </w:t>
      </w:r>
      <w:r w:rsidR="5801D34D" w:rsidRPr="00A157B2">
        <w:rPr>
          <w:rFonts w:ascii="Calibri" w:eastAsia="Calibri" w:hAnsi="Calibri" w:cs="Calibri"/>
        </w:rPr>
        <w:t>grows,</w:t>
      </w:r>
      <w:r w:rsidRPr="00A157B2">
        <w:rPr>
          <w:rFonts w:ascii="Calibri" w:eastAsia="Calibri" w:hAnsi="Calibri" w:cs="Calibri"/>
        </w:rPr>
        <w:t xml:space="preserve"> and new technological needs emerge.</w:t>
      </w:r>
    </w:p>
    <w:p w14:paraId="1A121CD0" w14:textId="7512110A" w:rsidR="612A6333" w:rsidRPr="00A157B2" w:rsidRDefault="612A6333" w:rsidP="352B66F6">
      <w:pPr>
        <w:spacing w:after="0"/>
        <w:ind w:left="720"/>
        <w:rPr>
          <w:rFonts w:ascii="Calibri" w:eastAsia="Calibri" w:hAnsi="Calibri" w:cs="Calibri"/>
        </w:rPr>
      </w:pPr>
      <w:r w:rsidRPr="00A157B2">
        <w:rPr>
          <w:rFonts w:ascii="Calibri" w:eastAsia="Calibri" w:hAnsi="Calibri" w:cs="Calibri"/>
        </w:rPr>
        <w:t>The platform can easily integrate with external systems like payment gateways or third-party APIs for future enhancements.</w:t>
      </w:r>
    </w:p>
    <w:p w14:paraId="1FA11049" w14:textId="77777777" w:rsidR="004809C8" w:rsidRPr="00A157B2" w:rsidRDefault="004809C8" w:rsidP="004809C8">
      <w:pPr>
        <w:spacing w:after="0"/>
        <w:rPr>
          <w:rFonts w:ascii="Calibri" w:eastAsia="Calibri" w:hAnsi="Calibri" w:cs="Calibri"/>
          <w:lang w:val="en-ZA"/>
        </w:rPr>
      </w:pPr>
    </w:p>
    <w:p w14:paraId="65F73AB8" w14:textId="2C750081" w:rsidR="004809C8" w:rsidRPr="004809C8" w:rsidRDefault="004809C8" w:rsidP="004809C8">
      <w:pPr>
        <w:spacing w:after="0"/>
        <w:rPr>
          <w:rFonts w:ascii="Calibri" w:eastAsia="Calibri" w:hAnsi="Calibri" w:cs="Calibri"/>
          <w:lang w:val="en-ZA"/>
        </w:rPr>
      </w:pPr>
      <w:r w:rsidRPr="004809C8">
        <w:rPr>
          <w:rFonts w:ascii="Calibri" w:eastAsia="Calibri" w:hAnsi="Calibri" w:cs="Calibri"/>
          <w:lang w:val="en-ZA"/>
        </w:rPr>
        <w:t>Key Design Elements</w:t>
      </w:r>
    </w:p>
    <w:p w14:paraId="5894A292" w14:textId="77777777" w:rsidR="004809C8" w:rsidRPr="004809C8" w:rsidRDefault="004809C8" w:rsidP="004809C8">
      <w:pPr>
        <w:numPr>
          <w:ilvl w:val="0"/>
          <w:numId w:val="5"/>
        </w:numPr>
        <w:spacing w:after="0"/>
        <w:rPr>
          <w:rFonts w:ascii="Calibri" w:eastAsia="Calibri" w:hAnsi="Calibri" w:cs="Calibri"/>
          <w:lang w:val="en-ZA"/>
        </w:rPr>
      </w:pPr>
      <w:r w:rsidRPr="004809C8">
        <w:rPr>
          <w:rFonts w:ascii="Calibri" w:eastAsia="Calibri" w:hAnsi="Calibri" w:cs="Calibri"/>
          <w:lang w:val="en-ZA"/>
        </w:rPr>
        <w:t>Service-Oriented Modules</w:t>
      </w:r>
      <w:r w:rsidRPr="004809C8">
        <w:rPr>
          <w:rFonts w:ascii="Calibri" w:eastAsia="Calibri" w:hAnsi="Calibri" w:cs="Calibri"/>
          <w:lang w:val="en-ZA"/>
        </w:rPr>
        <w:br/>
        <w:t>Each microservice aligns with a business capability:</w:t>
      </w:r>
    </w:p>
    <w:p w14:paraId="592DB34C" w14:textId="77777777" w:rsidR="004809C8" w:rsidRPr="004809C8" w:rsidRDefault="004809C8" w:rsidP="004809C8">
      <w:pPr>
        <w:numPr>
          <w:ilvl w:val="1"/>
          <w:numId w:val="5"/>
        </w:numPr>
        <w:spacing w:after="0"/>
        <w:rPr>
          <w:rFonts w:ascii="Calibri" w:eastAsia="Calibri" w:hAnsi="Calibri" w:cs="Calibri"/>
          <w:lang w:val="en-ZA"/>
        </w:rPr>
      </w:pPr>
      <w:r w:rsidRPr="004809C8">
        <w:rPr>
          <w:rFonts w:ascii="Calibri" w:eastAsia="Calibri" w:hAnsi="Calibri" w:cs="Calibri"/>
          <w:lang w:val="en-ZA"/>
        </w:rPr>
        <w:t>User Management: Manages user roles and authentication.</w:t>
      </w:r>
    </w:p>
    <w:p w14:paraId="494458E7" w14:textId="77777777" w:rsidR="004809C8" w:rsidRPr="004809C8" w:rsidRDefault="004809C8" w:rsidP="004809C8">
      <w:pPr>
        <w:numPr>
          <w:ilvl w:val="1"/>
          <w:numId w:val="5"/>
        </w:numPr>
        <w:spacing w:after="0"/>
        <w:rPr>
          <w:rFonts w:ascii="Calibri" w:eastAsia="Calibri" w:hAnsi="Calibri" w:cs="Calibri"/>
          <w:lang w:val="en-ZA"/>
        </w:rPr>
      </w:pPr>
      <w:r w:rsidRPr="004809C8">
        <w:rPr>
          <w:rFonts w:ascii="Calibri" w:eastAsia="Calibri" w:hAnsi="Calibri" w:cs="Calibri"/>
          <w:lang w:val="en-ZA"/>
        </w:rPr>
        <w:t>Resource Distribution: Ensures accurate inventory tracking and allocation.</w:t>
      </w:r>
    </w:p>
    <w:p w14:paraId="5E137E24" w14:textId="77777777" w:rsidR="004809C8" w:rsidRPr="004809C8" w:rsidRDefault="004809C8" w:rsidP="004809C8">
      <w:pPr>
        <w:numPr>
          <w:ilvl w:val="0"/>
          <w:numId w:val="5"/>
        </w:numPr>
        <w:spacing w:after="0"/>
        <w:rPr>
          <w:rFonts w:ascii="Calibri" w:eastAsia="Calibri" w:hAnsi="Calibri" w:cs="Calibri"/>
          <w:lang w:val="en-ZA"/>
        </w:rPr>
      </w:pPr>
      <w:r w:rsidRPr="004809C8">
        <w:rPr>
          <w:rFonts w:ascii="Calibri" w:eastAsia="Calibri" w:hAnsi="Calibri" w:cs="Calibri"/>
          <w:lang w:val="en-ZA"/>
        </w:rPr>
        <w:t>API Gateway</w:t>
      </w:r>
    </w:p>
    <w:p w14:paraId="2CDB1E52" w14:textId="77777777" w:rsidR="004809C8" w:rsidRPr="004809C8" w:rsidRDefault="004809C8" w:rsidP="004809C8">
      <w:pPr>
        <w:numPr>
          <w:ilvl w:val="1"/>
          <w:numId w:val="5"/>
        </w:numPr>
        <w:spacing w:after="0"/>
        <w:rPr>
          <w:rFonts w:ascii="Calibri" w:eastAsia="Calibri" w:hAnsi="Calibri" w:cs="Calibri"/>
          <w:lang w:val="en-ZA"/>
        </w:rPr>
      </w:pPr>
      <w:r w:rsidRPr="004809C8">
        <w:rPr>
          <w:rFonts w:ascii="Calibri" w:eastAsia="Calibri" w:hAnsi="Calibri" w:cs="Calibri"/>
          <w:lang w:val="en-ZA"/>
        </w:rPr>
        <w:lastRenderedPageBreak/>
        <w:t>A centralized API Gateway mediates all interactions between microservices and external clients, providing security, routing, and throttling.</w:t>
      </w:r>
    </w:p>
    <w:p w14:paraId="6D26F133" w14:textId="77777777" w:rsidR="004809C8" w:rsidRPr="004809C8" w:rsidRDefault="004809C8" w:rsidP="004809C8">
      <w:pPr>
        <w:numPr>
          <w:ilvl w:val="0"/>
          <w:numId w:val="5"/>
        </w:numPr>
        <w:spacing w:after="0"/>
        <w:rPr>
          <w:rFonts w:ascii="Calibri" w:eastAsia="Calibri" w:hAnsi="Calibri" w:cs="Calibri"/>
          <w:lang w:val="en-ZA"/>
        </w:rPr>
      </w:pPr>
      <w:r w:rsidRPr="004809C8">
        <w:rPr>
          <w:rFonts w:ascii="Calibri" w:eastAsia="Calibri" w:hAnsi="Calibri" w:cs="Calibri"/>
          <w:lang w:val="en-ZA"/>
        </w:rPr>
        <w:t>Database per Service</w:t>
      </w:r>
    </w:p>
    <w:p w14:paraId="0A002153" w14:textId="77777777" w:rsidR="004809C8" w:rsidRPr="004809C8" w:rsidRDefault="004809C8" w:rsidP="004809C8">
      <w:pPr>
        <w:numPr>
          <w:ilvl w:val="1"/>
          <w:numId w:val="5"/>
        </w:numPr>
        <w:spacing w:after="0"/>
        <w:rPr>
          <w:rFonts w:ascii="Calibri" w:eastAsia="Calibri" w:hAnsi="Calibri" w:cs="Calibri"/>
          <w:lang w:val="en-ZA"/>
        </w:rPr>
      </w:pPr>
      <w:r w:rsidRPr="004809C8">
        <w:rPr>
          <w:rFonts w:ascii="Calibri" w:eastAsia="Calibri" w:hAnsi="Calibri" w:cs="Calibri"/>
          <w:lang w:val="en-ZA"/>
        </w:rPr>
        <w:t>Each service maintains its own database, ensuring data separation and preventing inter-service dependency.</w:t>
      </w:r>
    </w:p>
    <w:p w14:paraId="420B20EE" w14:textId="77777777" w:rsidR="004809C8" w:rsidRPr="004809C8" w:rsidRDefault="004809C8" w:rsidP="004809C8">
      <w:pPr>
        <w:numPr>
          <w:ilvl w:val="0"/>
          <w:numId w:val="5"/>
        </w:numPr>
        <w:spacing w:after="0"/>
        <w:rPr>
          <w:rFonts w:ascii="Calibri" w:eastAsia="Calibri" w:hAnsi="Calibri" w:cs="Calibri"/>
          <w:lang w:val="en-ZA"/>
        </w:rPr>
      </w:pPr>
      <w:r w:rsidRPr="004809C8">
        <w:rPr>
          <w:rFonts w:ascii="Calibri" w:eastAsia="Calibri" w:hAnsi="Calibri" w:cs="Calibri"/>
          <w:lang w:val="en-ZA"/>
        </w:rPr>
        <w:t>Continuous Deployment</w:t>
      </w:r>
    </w:p>
    <w:p w14:paraId="3FFB11A5" w14:textId="77777777" w:rsidR="004809C8" w:rsidRPr="004809C8" w:rsidRDefault="004809C8" w:rsidP="004809C8">
      <w:pPr>
        <w:numPr>
          <w:ilvl w:val="1"/>
          <w:numId w:val="5"/>
        </w:numPr>
        <w:spacing w:after="0"/>
        <w:rPr>
          <w:rFonts w:ascii="Calibri" w:eastAsia="Calibri" w:hAnsi="Calibri" w:cs="Calibri"/>
          <w:lang w:val="en-ZA"/>
        </w:rPr>
      </w:pPr>
      <w:r w:rsidRPr="004809C8">
        <w:rPr>
          <w:rFonts w:ascii="Calibri" w:eastAsia="Calibri" w:hAnsi="Calibri" w:cs="Calibri"/>
          <w:lang w:val="en-ZA"/>
        </w:rPr>
        <w:t>CI/CD pipelines ensure rapid delivery of updates and bug fixes with minimal disruptions.</w:t>
      </w:r>
    </w:p>
    <w:p w14:paraId="1DE0AFD9" w14:textId="77777777" w:rsidR="004809C8" w:rsidRPr="004809C8" w:rsidRDefault="004809C8" w:rsidP="004809C8">
      <w:pPr>
        <w:numPr>
          <w:ilvl w:val="0"/>
          <w:numId w:val="5"/>
        </w:numPr>
        <w:spacing w:after="0"/>
        <w:rPr>
          <w:rFonts w:ascii="Calibri" w:eastAsia="Calibri" w:hAnsi="Calibri" w:cs="Calibri"/>
          <w:lang w:val="en-ZA"/>
        </w:rPr>
      </w:pPr>
      <w:r w:rsidRPr="004809C8">
        <w:rPr>
          <w:rFonts w:ascii="Calibri" w:eastAsia="Calibri" w:hAnsi="Calibri" w:cs="Calibri"/>
          <w:lang w:val="en-ZA"/>
        </w:rPr>
        <w:t>Event-Driven Communication</w:t>
      </w:r>
    </w:p>
    <w:p w14:paraId="4FC6E78E" w14:textId="77777777" w:rsidR="004809C8" w:rsidRPr="004809C8" w:rsidRDefault="004809C8" w:rsidP="004809C8">
      <w:pPr>
        <w:numPr>
          <w:ilvl w:val="1"/>
          <w:numId w:val="5"/>
        </w:numPr>
        <w:spacing w:after="0"/>
        <w:rPr>
          <w:rFonts w:ascii="Calibri" w:eastAsia="Calibri" w:hAnsi="Calibri" w:cs="Calibri"/>
          <w:lang w:val="en-ZA"/>
        </w:rPr>
      </w:pPr>
      <w:r w:rsidRPr="004809C8">
        <w:rPr>
          <w:rFonts w:ascii="Calibri" w:eastAsia="Calibri" w:hAnsi="Calibri" w:cs="Calibri"/>
          <w:lang w:val="en-ZA"/>
        </w:rPr>
        <w:t>Services publish and subscribe to events using messaging systems like RabbitMQ or Kafka.</w:t>
      </w:r>
    </w:p>
    <w:p w14:paraId="0C46D45F" w14:textId="77777777" w:rsidR="004809C8" w:rsidRPr="00A157B2" w:rsidRDefault="004809C8" w:rsidP="004809C8">
      <w:pPr>
        <w:spacing w:after="0"/>
        <w:rPr>
          <w:rFonts w:ascii="Calibri" w:eastAsia="Calibri" w:hAnsi="Calibri" w:cs="Calibri"/>
        </w:rPr>
      </w:pPr>
    </w:p>
    <w:p w14:paraId="50AE7E09" w14:textId="22B6D9BD" w:rsidR="612A6333" w:rsidRPr="00A157B2" w:rsidRDefault="612A6333" w:rsidP="352B66F6">
      <w:pPr>
        <w:pStyle w:val="Heading3"/>
        <w:spacing w:before="281" w:after="281"/>
        <w:rPr>
          <w:rFonts w:ascii="Calibri" w:eastAsia="Calibri" w:hAnsi="Calibri" w:cs="Calibri"/>
          <w:color w:val="auto"/>
          <w:sz w:val="24"/>
          <w:szCs w:val="24"/>
        </w:rPr>
      </w:pPr>
      <w:r w:rsidRPr="00A157B2">
        <w:rPr>
          <w:rFonts w:ascii="Calibri" w:eastAsia="Calibri" w:hAnsi="Calibri" w:cs="Calibri"/>
          <w:color w:val="auto"/>
          <w:sz w:val="24"/>
          <w:szCs w:val="24"/>
        </w:rPr>
        <w:t>Conclusion:</w:t>
      </w:r>
    </w:p>
    <w:p w14:paraId="58170FD6" w14:textId="6C4450E4" w:rsidR="612A6333" w:rsidRPr="00A157B2" w:rsidRDefault="612A6333" w:rsidP="352B66F6">
      <w:pPr>
        <w:spacing w:before="240" w:after="240"/>
        <w:rPr>
          <w:rFonts w:ascii="Calibri" w:eastAsia="Calibri" w:hAnsi="Calibri" w:cs="Calibri"/>
        </w:rPr>
      </w:pPr>
      <w:r w:rsidRPr="00A157B2">
        <w:rPr>
          <w:rFonts w:ascii="Calibri" w:eastAsia="Calibri" w:hAnsi="Calibri" w:cs="Calibri"/>
        </w:rPr>
        <w:t xml:space="preserve">Microservices architecture is ideal for the Helping Hands Software Solution due to its scalability, flexibility, maintainability, and resilience. It allows each service to scale independently, supports </w:t>
      </w:r>
      <w:proofErr w:type="gramStart"/>
      <w:r w:rsidRPr="00A157B2">
        <w:rPr>
          <w:rFonts w:ascii="Calibri" w:eastAsia="Calibri" w:hAnsi="Calibri" w:cs="Calibri"/>
        </w:rPr>
        <w:t>rapid feature</w:t>
      </w:r>
      <w:proofErr w:type="gramEnd"/>
      <w:r w:rsidRPr="00A157B2">
        <w:rPr>
          <w:rFonts w:ascii="Calibri" w:eastAsia="Calibri" w:hAnsi="Calibri" w:cs="Calibri"/>
        </w:rPr>
        <w:t xml:space="preserve"> development, and ensures the platform can handle growing demands and complex functionality efficiently. As Helping Hands expands, this architecture will provide the </w:t>
      </w:r>
      <w:r w:rsidR="1DDD7780" w:rsidRPr="00A157B2">
        <w:rPr>
          <w:rFonts w:ascii="Calibri" w:eastAsia="Calibri" w:hAnsi="Calibri" w:cs="Calibri"/>
        </w:rPr>
        <w:t>efficiency</w:t>
      </w:r>
      <w:r w:rsidRPr="00A157B2">
        <w:rPr>
          <w:rFonts w:ascii="Calibri" w:eastAsia="Calibri" w:hAnsi="Calibri" w:cs="Calibri"/>
        </w:rPr>
        <w:t xml:space="preserve"> and agility needed for sustained success.</w:t>
      </w:r>
    </w:p>
    <w:p w14:paraId="46BCDF9B" w14:textId="56E2903E" w:rsidR="352B66F6" w:rsidRPr="00A157B2" w:rsidRDefault="352B66F6" w:rsidP="352B66F6">
      <w:pPr>
        <w:rPr>
          <w:rFonts w:ascii="Calibri" w:eastAsia="Calibri" w:hAnsi="Calibri" w:cs="Calibri"/>
        </w:rPr>
      </w:pPr>
    </w:p>
    <w:p w14:paraId="05B471EF" w14:textId="1F1B30C0" w:rsidR="0A62A44A" w:rsidRPr="00A157B2" w:rsidRDefault="00A157B2" w:rsidP="352B66F6">
      <w:pPr>
        <w:rPr>
          <w:rFonts w:ascii="Calibri" w:eastAsia="Calibri" w:hAnsi="Calibri" w:cs="Calibri"/>
        </w:rPr>
      </w:pPr>
      <w:r>
        <w:rPr>
          <w:rFonts w:ascii="Calibri" w:eastAsia="Calibri" w:hAnsi="Calibri" w:cs="Calibri"/>
        </w:rPr>
        <w:t xml:space="preserve"> </w:t>
      </w:r>
    </w:p>
    <w:p w14:paraId="2ECA6F3A" w14:textId="77777777" w:rsidR="00A14A0F" w:rsidRDefault="00A14A0F" w:rsidP="352B66F6">
      <w:pPr>
        <w:rPr>
          <w:rFonts w:ascii="Calibri" w:eastAsia="Calibri" w:hAnsi="Calibri" w:cs="Calibri"/>
        </w:rPr>
      </w:pPr>
    </w:p>
    <w:p w14:paraId="7032C43F" w14:textId="77777777" w:rsidR="00A157B2" w:rsidRDefault="00A157B2" w:rsidP="352B66F6">
      <w:pPr>
        <w:rPr>
          <w:rFonts w:ascii="Calibri" w:eastAsia="Calibri" w:hAnsi="Calibri" w:cs="Calibri"/>
        </w:rPr>
      </w:pPr>
    </w:p>
    <w:p w14:paraId="16116F28" w14:textId="77777777" w:rsidR="00A157B2" w:rsidRDefault="00A157B2" w:rsidP="352B66F6">
      <w:pPr>
        <w:rPr>
          <w:rFonts w:ascii="Calibri" w:eastAsia="Calibri" w:hAnsi="Calibri" w:cs="Calibri"/>
        </w:rPr>
      </w:pPr>
    </w:p>
    <w:p w14:paraId="3C374045" w14:textId="77777777" w:rsidR="00A157B2" w:rsidRDefault="00A157B2" w:rsidP="352B66F6">
      <w:pPr>
        <w:rPr>
          <w:rFonts w:ascii="Calibri" w:eastAsia="Calibri" w:hAnsi="Calibri" w:cs="Calibri"/>
        </w:rPr>
      </w:pPr>
    </w:p>
    <w:p w14:paraId="32078C5D" w14:textId="77777777" w:rsidR="00A157B2" w:rsidRDefault="00A157B2" w:rsidP="352B66F6">
      <w:pPr>
        <w:rPr>
          <w:rFonts w:ascii="Calibri" w:eastAsia="Calibri" w:hAnsi="Calibri" w:cs="Calibri"/>
        </w:rPr>
      </w:pPr>
    </w:p>
    <w:p w14:paraId="3B60A3E9" w14:textId="77777777" w:rsidR="00A157B2" w:rsidRDefault="00A157B2" w:rsidP="352B66F6">
      <w:pPr>
        <w:rPr>
          <w:rFonts w:ascii="Calibri" w:eastAsia="Calibri" w:hAnsi="Calibri" w:cs="Calibri"/>
        </w:rPr>
      </w:pPr>
    </w:p>
    <w:p w14:paraId="26303C93" w14:textId="77777777" w:rsidR="00A157B2" w:rsidRDefault="00A157B2" w:rsidP="352B66F6">
      <w:pPr>
        <w:rPr>
          <w:rFonts w:ascii="Calibri" w:eastAsia="Calibri" w:hAnsi="Calibri" w:cs="Calibri"/>
        </w:rPr>
      </w:pPr>
    </w:p>
    <w:p w14:paraId="7E7E6A46" w14:textId="77777777" w:rsidR="00A157B2" w:rsidRDefault="00A157B2" w:rsidP="352B66F6">
      <w:pPr>
        <w:rPr>
          <w:rFonts w:ascii="Calibri" w:eastAsia="Calibri" w:hAnsi="Calibri" w:cs="Calibri"/>
        </w:rPr>
      </w:pPr>
    </w:p>
    <w:p w14:paraId="27DBFCE9" w14:textId="77777777" w:rsidR="00A157B2" w:rsidRDefault="00A157B2" w:rsidP="352B66F6">
      <w:pPr>
        <w:rPr>
          <w:rFonts w:ascii="Calibri" w:eastAsia="Calibri" w:hAnsi="Calibri" w:cs="Calibri"/>
        </w:rPr>
      </w:pPr>
    </w:p>
    <w:p w14:paraId="4B1A196F" w14:textId="77777777" w:rsidR="00A157B2" w:rsidRDefault="00A157B2" w:rsidP="352B66F6">
      <w:pPr>
        <w:rPr>
          <w:rFonts w:ascii="Calibri" w:eastAsia="Calibri" w:hAnsi="Calibri" w:cs="Calibri"/>
        </w:rPr>
      </w:pPr>
    </w:p>
    <w:p w14:paraId="28683D2F" w14:textId="77777777" w:rsidR="00A157B2" w:rsidRPr="00A157B2" w:rsidRDefault="00A157B2" w:rsidP="00A157B2">
      <w:pPr>
        <w:rPr>
          <w:rFonts w:ascii="Calibri" w:eastAsia="Calibri" w:hAnsi="Calibri" w:cs="Calibri"/>
        </w:rPr>
      </w:pPr>
      <w:r w:rsidRPr="00A157B2">
        <w:rPr>
          <w:rFonts w:ascii="Calibri" w:eastAsia="Calibri" w:hAnsi="Calibri" w:cs="Calibri"/>
        </w:rPr>
        <w:lastRenderedPageBreak/>
        <w:t>Question 2 – UML Class Diagram</w:t>
      </w:r>
    </w:p>
    <w:p w14:paraId="398B19C4" w14:textId="77777777" w:rsidR="00A157B2" w:rsidRPr="00A157B2" w:rsidRDefault="00A157B2" w:rsidP="352B66F6">
      <w:pPr>
        <w:rPr>
          <w:rFonts w:ascii="Calibri" w:eastAsia="Calibri" w:hAnsi="Calibri" w:cs="Calibri"/>
        </w:rPr>
      </w:pPr>
    </w:p>
    <w:p w14:paraId="4550F83C" w14:textId="7299FE34" w:rsidR="0A62A44A" w:rsidRPr="00A157B2" w:rsidRDefault="0A62A44A" w:rsidP="352B66F6">
      <w:pPr>
        <w:rPr>
          <w:rFonts w:ascii="Calibri" w:eastAsia="Calibri" w:hAnsi="Calibri" w:cs="Calibri"/>
        </w:rPr>
      </w:pPr>
      <w:r w:rsidRPr="00A157B2">
        <w:rPr>
          <w:rFonts w:ascii="Calibri" w:hAnsi="Calibri" w:cs="Calibri"/>
          <w:noProof/>
        </w:rPr>
        <w:drawing>
          <wp:inline distT="0" distB="0" distL="0" distR="0" wp14:anchorId="51A2BF11" wp14:editId="4E79F7C0">
            <wp:extent cx="5943600" cy="5543550"/>
            <wp:effectExtent l="0" t="0" r="0" b="0"/>
            <wp:docPr id="1129354646" name="Picture 112935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543550"/>
                    </a:xfrm>
                    <a:prstGeom prst="rect">
                      <a:avLst/>
                    </a:prstGeom>
                  </pic:spPr>
                </pic:pic>
              </a:graphicData>
            </a:graphic>
          </wp:inline>
        </w:drawing>
      </w:r>
    </w:p>
    <w:p w14:paraId="33099018" w14:textId="77777777" w:rsidR="00A6456E" w:rsidRPr="00A157B2" w:rsidRDefault="00A6456E" w:rsidP="352B66F6">
      <w:pPr>
        <w:rPr>
          <w:rFonts w:ascii="Calibri" w:eastAsia="Calibri" w:hAnsi="Calibri" w:cs="Calibri"/>
        </w:rPr>
      </w:pPr>
    </w:p>
    <w:p w14:paraId="70027A57" w14:textId="77777777" w:rsidR="00A6456E" w:rsidRPr="00A157B2" w:rsidRDefault="00A6456E" w:rsidP="352B66F6">
      <w:pPr>
        <w:rPr>
          <w:rFonts w:ascii="Calibri" w:eastAsia="Calibri" w:hAnsi="Calibri" w:cs="Calibri"/>
        </w:rPr>
      </w:pPr>
    </w:p>
    <w:p w14:paraId="182F7D19" w14:textId="77777777" w:rsidR="00A6456E" w:rsidRPr="00A157B2" w:rsidRDefault="00A6456E" w:rsidP="352B66F6">
      <w:pPr>
        <w:rPr>
          <w:rFonts w:ascii="Calibri" w:eastAsia="Calibri" w:hAnsi="Calibri" w:cs="Calibri"/>
        </w:rPr>
      </w:pPr>
    </w:p>
    <w:p w14:paraId="2FC7F810" w14:textId="77777777" w:rsidR="00A6456E" w:rsidRPr="00A157B2" w:rsidRDefault="00A6456E" w:rsidP="352B66F6">
      <w:pPr>
        <w:rPr>
          <w:rFonts w:ascii="Calibri" w:eastAsia="Calibri" w:hAnsi="Calibri" w:cs="Calibri"/>
        </w:rPr>
      </w:pPr>
    </w:p>
    <w:p w14:paraId="602C3E76" w14:textId="77777777" w:rsidR="00A6456E" w:rsidRPr="00A157B2" w:rsidRDefault="00A6456E" w:rsidP="352B66F6">
      <w:pPr>
        <w:rPr>
          <w:rFonts w:ascii="Calibri" w:eastAsia="Calibri" w:hAnsi="Calibri" w:cs="Calibri"/>
        </w:rPr>
      </w:pPr>
    </w:p>
    <w:p w14:paraId="6D3F786C" w14:textId="77777777" w:rsidR="00A6456E" w:rsidRPr="00A157B2" w:rsidRDefault="00A6456E" w:rsidP="352B66F6">
      <w:pPr>
        <w:rPr>
          <w:rFonts w:ascii="Calibri" w:eastAsia="Calibri" w:hAnsi="Calibri" w:cs="Calibri"/>
        </w:rPr>
      </w:pPr>
    </w:p>
    <w:p w14:paraId="237D2C98" w14:textId="77777777" w:rsidR="004809C8" w:rsidRPr="00A157B2" w:rsidRDefault="004809C8" w:rsidP="352B66F6">
      <w:pPr>
        <w:rPr>
          <w:rFonts w:ascii="Calibri" w:eastAsia="Calibri" w:hAnsi="Calibri" w:cs="Calibri"/>
        </w:rPr>
      </w:pPr>
    </w:p>
    <w:p w14:paraId="5A205757" w14:textId="77777777" w:rsidR="004809C8" w:rsidRPr="00A157B2" w:rsidRDefault="004809C8" w:rsidP="352B66F6">
      <w:pPr>
        <w:rPr>
          <w:rFonts w:ascii="Calibri" w:eastAsia="Calibri" w:hAnsi="Calibri" w:cs="Calibri"/>
        </w:rPr>
      </w:pPr>
    </w:p>
    <w:p w14:paraId="03ACE96E" w14:textId="77777777" w:rsidR="004809C8" w:rsidRPr="004809C8" w:rsidRDefault="004809C8" w:rsidP="004809C8">
      <w:pPr>
        <w:rPr>
          <w:rFonts w:ascii="Calibri" w:eastAsia="Calibri" w:hAnsi="Calibri" w:cs="Calibri"/>
          <w:lang w:val="en-ZA"/>
        </w:rPr>
      </w:pPr>
      <w:r w:rsidRPr="004809C8">
        <w:rPr>
          <w:rFonts w:ascii="Calibri" w:eastAsia="Calibri" w:hAnsi="Calibri" w:cs="Calibri"/>
          <w:lang w:val="en-ZA"/>
        </w:rPr>
        <w:t>Appendix: Addressing Updates</w:t>
      </w:r>
    </w:p>
    <w:p w14:paraId="6546ED62" w14:textId="77777777" w:rsidR="00743005" w:rsidRPr="00A157B2" w:rsidRDefault="004809C8" w:rsidP="00743005">
      <w:pPr>
        <w:rPr>
          <w:rFonts w:ascii="Calibri" w:eastAsia="Calibri" w:hAnsi="Calibri" w:cs="Calibri"/>
          <w:lang w:val="en-ZA"/>
        </w:rPr>
      </w:pPr>
      <w:r w:rsidRPr="00A157B2">
        <w:rPr>
          <w:rFonts w:ascii="Calibri" w:eastAsia="Calibri" w:hAnsi="Calibri" w:cs="Calibri"/>
          <w:lang w:val="en-ZA"/>
        </w:rPr>
        <w:t>The updated design document enhances clarity by expanding on key aspects of the microservices architecture, including how independent deployment, API communication, and database management support scalability and resilience.</w:t>
      </w:r>
    </w:p>
    <w:p w14:paraId="3FCCF2D6" w14:textId="77777777" w:rsidR="00743005" w:rsidRPr="00A157B2" w:rsidRDefault="004809C8" w:rsidP="00743005">
      <w:pPr>
        <w:pStyle w:val="ListParagraph"/>
        <w:numPr>
          <w:ilvl w:val="0"/>
          <w:numId w:val="7"/>
        </w:numPr>
        <w:rPr>
          <w:rFonts w:ascii="Calibri" w:eastAsia="Calibri" w:hAnsi="Calibri" w:cs="Calibri"/>
          <w:lang w:val="en-ZA"/>
        </w:rPr>
      </w:pPr>
      <w:r w:rsidRPr="00A157B2">
        <w:rPr>
          <w:rFonts w:ascii="Calibri" w:eastAsia="Calibri" w:hAnsi="Calibri" w:cs="Calibri"/>
          <w:lang w:val="en-ZA"/>
        </w:rPr>
        <w:t xml:space="preserve"> Examples contextualize abstract concepts, making them relatable to Helping Hands’ operations. </w:t>
      </w:r>
    </w:p>
    <w:p w14:paraId="63040DF5" w14:textId="77777777" w:rsidR="00743005" w:rsidRPr="00A157B2" w:rsidRDefault="00743005" w:rsidP="00743005">
      <w:pPr>
        <w:pStyle w:val="ListParagraph"/>
        <w:rPr>
          <w:rFonts w:ascii="Calibri" w:eastAsia="Calibri" w:hAnsi="Calibri" w:cs="Calibri"/>
          <w:lang w:val="en-ZA"/>
        </w:rPr>
      </w:pPr>
    </w:p>
    <w:p w14:paraId="16AEAC0D" w14:textId="77777777" w:rsidR="00743005" w:rsidRPr="00A157B2" w:rsidRDefault="004809C8" w:rsidP="00743005">
      <w:pPr>
        <w:pStyle w:val="ListParagraph"/>
        <w:numPr>
          <w:ilvl w:val="0"/>
          <w:numId w:val="7"/>
        </w:numPr>
        <w:rPr>
          <w:rFonts w:ascii="Calibri" w:eastAsia="Calibri" w:hAnsi="Calibri" w:cs="Calibri"/>
          <w:lang w:val="en-ZA"/>
        </w:rPr>
      </w:pPr>
      <w:r w:rsidRPr="00A157B2">
        <w:rPr>
          <w:rFonts w:ascii="Calibri" w:eastAsia="Calibri" w:hAnsi="Calibri" w:cs="Calibri"/>
          <w:lang w:val="en-ZA"/>
        </w:rPr>
        <w:t>The motivation section highlights specific scenarios where microservices excel, like scaling the Donations Service or integrating external APIs.</w:t>
      </w:r>
    </w:p>
    <w:p w14:paraId="763D0662" w14:textId="77777777" w:rsidR="00743005" w:rsidRPr="00A157B2" w:rsidRDefault="00743005" w:rsidP="00743005">
      <w:pPr>
        <w:pStyle w:val="ListParagraph"/>
        <w:rPr>
          <w:rFonts w:ascii="Calibri" w:eastAsia="Calibri" w:hAnsi="Calibri" w:cs="Calibri"/>
          <w:lang w:val="en-ZA"/>
        </w:rPr>
      </w:pPr>
    </w:p>
    <w:p w14:paraId="495252BD" w14:textId="77777777" w:rsidR="00743005" w:rsidRPr="00A157B2" w:rsidRDefault="00743005" w:rsidP="00743005">
      <w:pPr>
        <w:pStyle w:val="ListParagraph"/>
        <w:rPr>
          <w:rFonts w:ascii="Calibri" w:eastAsia="Calibri" w:hAnsi="Calibri" w:cs="Calibri"/>
          <w:lang w:val="en-ZA"/>
        </w:rPr>
      </w:pPr>
    </w:p>
    <w:p w14:paraId="33BE951D" w14:textId="77777777" w:rsidR="00743005" w:rsidRPr="00A157B2" w:rsidRDefault="004809C8" w:rsidP="00743005">
      <w:pPr>
        <w:pStyle w:val="ListParagraph"/>
        <w:numPr>
          <w:ilvl w:val="0"/>
          <w:numId w:val="7"/>
        </w:numPr>
        <w:rPr>
          <w:rFonts w:ascii="Calibri" w:eastAsia="Calibri" w:hAnsi="Calibri" w:cs="Calibri"/>
          <w:lang w:val="en-ZA"/>
        </w:rPr>
      </w:pPr>
      <w:r w:rsidRPr="00A157B2">
        <w:rPr>
          <w:rFonts w:ascii="Calibri" w:eastAsia="Calibri" w:hAnsi="Calibri" w:cs="Calibri"/>
          <w:lang w:val="en-ZA"/>
        </w:rPr>
        <w:t xml:space="preserve"> Design elements such as the API Gateway, event-driven communication, and CI/CD pipelines have been introduced to reflect modern best practices. </w:t>
      </w:r>
    </w:p>
    <w:p w14:paraId="0FF59860" w14:textId="77777777" w:rsidR="00743005" w:rsidRPr="00A157B2" w:rsidRDefault="00743005" w:rsidP="00743005">
      <w:pPr>
        <w:pStyle w:val="ListParagraph"/>
        <w:rPr>
          <w:rFonts w:ascii="Calibri" w:eastAsia="Calibri" w:hAnsi="Calibri" w:cs="Calibri"/>
          <w:lang w:val="en-ZA"/>
        </w:rPr>
      </w:pPr>
    </w:p>
    <w:p w14:paraId="1B83E2D3" w14:textId="460B1F5A" w:rsidR="004809C8" w:rsidRPr="00A157B2" w:rsidRDefault="004809C8" w:rsidP="00743005">
      <w:pPr>
        <w:rPr>
          <w:rFonts w:ascii="Calibri" w:eastAsia="Calibri" w:hAnsi="Calibri" w:cs="Calibri"/>
          <w:lang w:val="en-ZA"/>
        </w:rPr>
      </w:pPr>
      <w:r w:rsidRPr="00A157B2">
        <w:rPr>
          <w:rFonts w:ascii="Calibri" w:eastAsia="Calibri" w:hAnsi="Calibri" w:cs="Calibri"/>
          <w:lang w:val="en-ZA"/>
        </w:rPr>
        <w:t>These updates ensure a comprehensive understanding of how the architecture supports Helping Hands’ mission to grow and adapt efficiently.</w:t>
      </w:r>
    </w:p>
    <w:p w14:paraId="5856974B" w14:textId="77777777" w:rsidR="004809C8" w:rsidRPr="00A157B2" w:rsidRDefault="004809C8" w:rsidP="352B66F6">
      <w:pPr>
        <w:rPr>
          <w:rFonts w:ascii="Calibri" w:eastAsia="Calibri" w:hAnsi="Calibri" w:cs="Calibri"/>
        </w:rPr>
      </w:pPr>
    </w:p>
    <w:p w14:paraId="25689A51" w14:textId="77777777" w:rsidR="004809C8" w:rsidRPr="00A157B2" w:rsidRDefault="004809C8" w:rsidP="352B66F6">
      <w:pPr>
        <w:rPr>
          <w:rFonts w:ascii="Calibri" w:eastAsia="Calibri" w:hAnsi="Calibri" w:cs="Calibri"/>
        </w:rPr>
      </w:pPr>
    </w:p>
    <w:p w14:paraId="238103EF" w14:textId="77777777" w:rsidR="004809C8" w:rsidRPr="00A157B2" w:rsidRDefault="004809C8" w:rsidP="352B66F6">
      <w:pPr>
        <w:rPr>
          <w:rFonts w:ascii="Calibri" w:eastAsia="Calibri" w:hAnsi="Calibri" w:cs="Calibri"/>
        </w:rPr>
      </w:pPr>
    </w:p>
    <w:p w14:paraId="0F9E3EF0" w14:textId="77777777" w:rsidR="004809C8" w:rsidRPr="00A157B2" w:rsidRDefault="004809C8" w:rsidP="352B66F6">
      <w:pPr>
        <w:rPr>
          <w:rFonts w:ascii="Calibri" w:eastAsia="Calibri" w:hAnsi="Calibri" w:cs="Calibri"/>
        </w:rPr>
      </w:pPr>
    </w:p>
    <w:p w14:paraId="0C3D50A5" w14:textId="77777777" w:rsidR="004809C8" w:rsidRPr="00A157B2" w:rsidRDefault="004809C8" w:rsidP="352B66F6">
      <w:pPr>
        <w:rPr>
          <w:rFonts w:ascii="Calibri" w:eastAsia="Calibri" w:hAnsi="Calibri" w:cs="Calibri"/>
        </w:rPr>
      </w:pPr>
    </w:p>
    <w:p w14:paraId="13D29DAB" w14:textId="77777777" w:rsidR="004809C8" w:rsidRPr="00A157B2" w:rsidRDefault="004809C8" w:rsidP="352B66F6">
      <w:pPr>
        <w:rPr>
          <w:rFonts w:ascii="Calibri" w:eastAsia="Calibri" w:hAnsi="Calibri" w:cs="Calibri"/>
        </w:rPr>
      </w:pPr>
    </w:p>
    <w:p w14:paraId="5D9BFDBB" w14:textId="77777777" w:rsidR="004809C8" w:rsidRPr="00A157B2" w:rsidRDefault="004809C8" w:rsidP="352B66F6">
      <w:pPr>
        <w:rPr>
          <w:rFonts w:ascii="Calibri" w:eastAsia="Calibri" w:hAnsi="Calibri" w:cs="Calibri"/>
        </w:rPr>
      </w:pPr>
    </w:p>
    <w:p w14:paraId="7762D9F6" w14:textId="77777777" w:rsidR="004809C8" w:rsidRPr="00A157B2" w:rsidRDefault="004809C8" w:rsidP="352B66F6">
      <w:pPr>
        <w:rPr>
          <w:rFonts w:ascii="Calibri" w:eastAsia="Calibri" w:hAnsi="Calibri" w:cs="Calibri"/>
        </w:rPr>
      </w:pPr>
    </w:p>
    <w:p w14:paraId="7CF709CA" w14:textId="77777777" w:rsidR="004809C8" w:rsidRPr="00A157B2" w:rsidRDefault="004809C8" w:rsidP="352B66F6">
      <w:pPr>
        <w:rPr>
          <w:rFonts w:ascii="Calibri" w:eastAsia="Calibri" w:hAnsi="Calibri" w:cs="Calibri"/>
        </w:rPr>
      </w:pPr>
    </w:p>
    <w:p w14:paraId="1A222BEF" w14:textId="77777777" w:rsidR="004809C8" w:rsidRPr="00A157B2" w:rsidRDefault="004809C8" w:rsidP="352B66F6">
      <w:pPr>
        <w:rPr>
          <w:rFonts w:ascii="Calibri" w:eastAsia="Calibri" w:hAnsi="Calibri" w:cs="Calibri"/>
        </w:rPr>
      </w:pPr>
    </w:p>
    <w:p w14:paraId="029B35E2" w14:textId="77777777" w:rsidR="004809C8" w:rsidRPr="00A157B2" w:rsidRDefault="004809C8" w:rsidP="352B66F6">
      <w:pPr>
        <w:rPr>
          <w:rFonts w:ascii="Calibri" w:eastAsia="Calibri" w:hAnsi="Calibri" w:cs="Calibri"/>
        </w:rPr>
      </w:pPr>
    </w:p>
    <w:p w14:paraId="526B8DAA" w14:textId="77777777" w:rsidR="004809C8" w:rsidRPr="00A157B2" w:rsidRDefault="004809C8" w:rsidP="352B66F6">
      <w:pPr>
        <w:rPr>
          <w:rFonts w:ascii="Calibri" w:eastAsia="Calibri" w:hAnsi="Calibri" w:cs="Calibri"/>
        </w:rPr>
      </w:pPr>
    </w:p>
    <w:sdt>
      <w:sdtPr>
        <w:rPr>
          <w:rFonts w:ascii="Calibri" w:eastAsiaTheme="minorEastAsia" w:hAnsi="Calibri" w:cs="Calibri"/>
          <w:color w:val="auto"/>
          <w:sz w:val="24"/>
          <w:szCs w:val="24"/>
        </w:rPr>
        <w:id w:val="-205652543"/>
        <w:docPartObj>
          <w:docPartGallery w:val="Bibliographies"/>
          <w:docPartUnique/>
        </w:docPartObj>
      </w:sdtPr>
      <w:sdtContent>
        <w:p w14:paraId="5589ED54" w14:textId="1BBE9822" w:rsidR="00A6456E" w:rsidRPr="00A157B2" w:rsidRDefault="00A6456E">
          <w:pPr>
            <w:pStyle w:val="Heading1"/>
            <w:rPr>
              <w:rFonts w:ascii="Calibri" w:hAnsi="Calibri" w:cs="Calibri"/>
            </w:rPr>
          </w:pPr>
          <w:r w:rsidRPr="00A157B2">
            <w:rPr>
              <w:rFonts w:ascii="Calibri" w:hAnsi="Calibri" w:cs="Calibri"/>
            </w:rPr>
            <w:t>Bibliography</w:t>
          </w:r>
        </w:p>
        <w:sdt>
          <w:sdtPr>
            <w:rPr>
              <w:rFonts w:ascii="Calibri" w:hAnsi="Calibri" w:cs="Calibri"/>
            </w:rPr>
            <w:id w:val="111145805"/>
            <w:bibliography/>
          </w:sdtPr>
          <w:sdtContent>
            <w:p w14:paraId="590E0AE2" w14:textId="77777777" w:rsidR="00A6456E" w:rsidRPr="00A157B2" w:rsidRDefault="00A6456E" w:rsidP="00A6456E">
              <w:pPr>
                <w:pStyle w:val="Bibliography"/>
                <w:ind w:left="720" w:hanging="720"/>
                <w:rPr>
                  <w:rFonts w:ascii="Calibri" w:hAnsi="Calibri" w:cs="Calibri"/>
                  <w:noProof/>
                </w:rPr>
              </w:pPr>
              <w:r w:rsidRPr="00A157B2">
                <w:rPr>
                  <w:rFonts w:ascii="Calibri" w:hAnsi="Calibri" w:cs="Calibri"/>
                </w:rPr>
                <w:fldChar w:fldCharType="begin"/>
              </w:r>
              <w:r w:rsidRPr="00A157B2">
                <w:rPr>
                  <w:rFonts w:ascii="Calibri" w:hAnsi="Calibri" w:cs="Calibri"/>
                </w:rPr>
                <w:instrText xml:space="preserve"> BIBLIOGRAPHY </w:instrText>
              </w:r>
              <w:r w:rsidRPr="00A157B2">
                <w:rPr>
                  <w:rFonts w:ascii="Calibri" w:hAnsi="Calibri" w:cs="Calibri"/>
                </w:rPr>
                <w:fldChar w:fldCharType="separate"/>
              </w:r>
              <w:r w:rsidRPr="00A157B2">
                <w:rPr>
                  <w:rFonts w:ascii="Calibri" w:hAnsi="Calibri" w:cs="Calibri"/>
                  <w:noProof/>
                </w:rPr>
                <w:t xml:space="preserve">anuupadhyay. (2023, November 06). </w:t>
              </w:r>
              <w:r w:rsidRPr="00A157B2">
                <w:rPr>
                  <w:rFonts w:ascii="Calibri" w:hAnsi="Calibri" w:cs="Calibri"/>
                  <w:i/>
                  <w:iCs/>
                  <w:noProof/>
                </w:rPr>
                <w:t>geeksforgeeks</w:t>
              </w:r>
              <w:r w:rsidRPr="00A157B2">
                <w:rPr>
                  <w:rFonts w:ascii="Calibri" w:hAnsi="Calibri" w:cs="Calibri"/>
                  <w:noProof/>
                </w:rPr>
                <w:t>. Retrieved from geeksforgeeks: https://www.geeksforgeeks.org/microservice-architecture-introduction-challenges-best-practices/</w:t>
              </w:r>
            </w:p>
            <w:p w14:paraId="0AC455C0" w14:textId="77777777" w:rsidR="00A6456E" w:rsidRPr="00A157B2" w:rsidRDefault="00A6456E" w:rsidP="00A6456E">
              <w:pPr>
                <w:pStyle w:val="Bibliography"/>
                <w:ind w:left="720" w:hanging="720"/>
                <w:rPr>
                  <w:rFonts w:ascii="Calibri" w:hAnsi="Calibri" w:cs="Calibri"/>
                  <w:noProof/>
                </w:rPr>
              </w:pPr>
              <w:r w:rsidRPr="00A157B2">
                <w:rPr>
                  <w:rFonts w:ascii="Calibri" w:hAnsi="Calibri" w:cs="Calibri"/>
                  <w:noProof/>
                </w:rPr>
                <w:t xml:space="preserve">kuprenko. (2019, November 14). </w:t>
              </w:r>
              <w:r w:rsidRPr="00A157B2">
                <w:rPr>
                  <w:rFonts w:ascii="Calibri" w:hAnsi="Calibri" w:cs="Calibri"/>
                  <w:i/>
                  <w:iCs/>
                  <w:noProof/>
                </w:rPr>
                <w:t>stackify</w:t>
              </w:r>
              <w:r w:rsidRPr="00A157B2">
                <w:rPr>
                  <w:rFonts w:ascii="Calibri" w:hAnsi="Calibri" w:cs="Calibri"/>
                  <w:noProof/>
                </w:rPr>
                <w:t>. Retrieved from stackify: https://stackify.com/6-key-benefits-of-microservices-architecture/#:~:text=Microservices%20make%20it%20easier%20to%20test%2C%20understand%2C%20and,it%20easier%20to%20create%20applications%20with%20microservice%20architecture.</w:t>
              </w:r>
            </w:p>
            <w:p w14:paraId="291A4B77" w14:textId="77777777" w:rsidR="00A6456E" w:rsidRPr="00A157B2" w:rsidRDefault="00A6456E" w:rsidP="00A6456E">
              <w:pPr>
                <w:pStyle w:val="Bibliography"/>
                <w:ind w:left="720" w:hanging="720"/>
                <w:rPr>
                  <w:rFonts w:ascii="Calibri" w:hAnsi="Calibri" w:cs="Calibri"/>
                  <w:noProof/>
                </w:rPr>
              </w:pPr>
              <w:r w:rsidRPr="00A157B2">
                <w:rPr>
                  <w:rFonts w:ascii="Calibri" w:hAnsi="Calibri" w:cs="Calibri"/>
                  <w:noProof/>
                </w:rPr>
                <w:t xml:space="preserve">satyabrata_jena. (2024, June 20). </w:t>
              </w:r>
              <w:r w:rsidRPr="00A157B2">
                <w:rPr>
                  <w:rFonts w:ascii="Calibri" w:hAnsi="Calibri" w:cs="Calibri"/>
                  <w:i/>
                  <w:iCs/>
                  <w:noProof/>
                </w:rPr>
                <w:t>geeksforgeeks</w:t>
              </w:r>
              <w:r w:rsidRPr="00A157B2">
                <w:rPr>
                  <w:rFonts w:ascii="Calibri" w:hAnsi="Calibri" w:cs="Calibri"/>
                  <w:noProof/>
                </w:rPr>
                <w:t>. Retrieved from geeksforgeeks: https://www.geeksforgeeks.org/types-of-software-architecture-patterns/#5-microservices-pattern</w:t>
              </w:r>
            </w:p>
            <w:p w14:paraId="70CDEE37" w14:textId="77777777" w:rsidR="00A6456E" w:rsidRPr="00A157B2" w:rsidRDefault="00A6456E" w:rsidP="00A6456E">
              <w:pPr>
                <w:pStyle w:val="Bibliography"/>
                <w:ind w:left="720" w:hanging="720"/>
                <w:rPr>
                  <w:rFonts w:ascii="Calibri" w:hAnsi="Calibri" w:cs="Calibri"/>
                  <w:noProof/>
                </w:rPr>
              </w:pPr>
              <w:r w:rsidRPr="00A157B2">
                <w:rPr>
                  <w:rFonts w:ascii="Calibri" w:hAnsi="Calibri" w:cs="Calibri"/>
                  <w:noProof/>
                </w:rPr>
                <w:t xml:space="preserve">Umesh. (2024, October 22). </w:t>
              </w:r>
              <w:r w:rsidRPr="00A157B2">
                <w:rPr>
                  <w:rFonts w:ascii="Calibri" w:hAnsi="Calibri" w:cs="Calibri"/>
                  <w:i/>
                  <w:iCs/>
                  <w:noProof/>
                </w:rPr>
                <w:t>utho</w:t>
              </w:r>
              <w:r w:rsidRPr="00A157B2">
                <w:rPr>
                  <w:rFonts w:ascii="Calibri" w:hAnsi="Calibri" w:cs="Calibri"/>
                  <w:noProof/>
                </w:rPr>
                <w:t>. Retrieved from utho: https://utho.com/blog/what-are-microservices-architecture/</w:t>
              </w:r>
            </w:p>
            <w:p w14:paraId="276294F8" w14:textId="039F925C" w:rsidR="00A6456E" w:rsidRPr="00A157B2" w:rsidRDefault="00A6456E" w:rsidP="00A6456E">
              <w:pPr>
                <w:rPr>
                  <w:rFonts w:ascii="Calibri" w:hAnsi="Calibri" w:cs="Calibri"/>
                </w:rPr>
              </w:pPr>
              <w:r w:rsidRPr="00A157B2">
                <w:rPr>
                  <w:rFonts w:ascii="Calibri" w:hAnsi="Calibri" w:cs="Calibri"/>
                  <w:noProof/>
                </w:rPr>
                <w:fldChar w:fldCharType="end"/>
              </w:r>
            </w:p>
          </w:sdtContent>
        </w:sdt>
      </w:sdtContent>
    </w:sdt>
    <w:p w14:paraId="716744BA" w14:textId="77777777" w:rsidR="00A6456E" w:rsidRPr="00A157B2" w:rsidRDefault="00A6456E" w:rsidP="352B66F6">
      <w:pPr>
        <w:rPr>
          <w:rFonts w:ascii="Calibri" w:eastAsia="Calibri" w:hAnsi="Calibri" w:cs="Calibri"/>
        </w:rPr>
      </w:pPr>
    </w:p>
    <w:sectPr w:rsidR="00A6456E" w:rsidRPr="00A1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E8888"/>
    <w:multiLevelType w:val="hybridMultilevel"/>
    <w:tmpl w:val="FFAAB41C"/>
    <w:lvl w:ilvl="0" w:tplc="091E248E">
      <w:start w:val="1"/>
      <w:numFmt w:val="bullet"/>
      <w:lvlText w:val=""/>
      <w:lvlJc w:val="left"/>
      <w:pPr>
        <w:ind w:left="720" w:hanging="360"/>
      </w:pPr>
      <w:rPr>
        <w:rFonts w:ascii="Symbol" w:hAnsi="Symbol" w:hint="default"/>
      </w:rPr>
    </w:lvl>
    <w:lvl w:ilvl="1" w:tplc="C00411E8">
      <w:start w:val="1"/>
      <w:numFmt w:val="bullet"/>
      <w:lvlText w:val="o"/>
      <w:lvlJc w:val="left"/>
      <w:pPr>
        <w:ind w:left="1440" w:hanging="360"/>
      </w:pPr>
      <w:rPr>
        <w:rFonts w:ascii="Courier New" w:hAnsi="Courier New" w:hint="default"/>
      </w:rPr>
    </w:lvl>
    <w:lvl w:ilvl="2" w:tplc="3CBC438C">
      <w:start w:val="1"/>
      <w:numFmt w:val="bullet"/>
      <w:lvlText w:val=""/>
      <w:lvlJc w:val="left"/>
      <w:pPr>
        <w:ind w:left="2160" w:hanging="360"/>
      </w:pPr>
      <w:rPr>
        <w:rFonts w:ascii="Wingdings" w:hAnsi="Wingdings" w:hint="default"/>
      </w:rPr>
    </w:lvl>
    <w:lvl w:ilvl="3" w:tplc="ADB0EB4C">
      <w:start w:val="1"/>
      <w:numFmt w:val="bullet"/>
      <w:lvlText w:val=""/>
      <w:lvlJc w:val="left"/>
      <w:pPr>
        <w:ind w:left="2880" w:hanging="360"/>
      </w:pPr>
      <w:rPr>
        <w:rFonts w:ascii="Symbol" w:hAnsi="Symbol" w:hint="default"/>
      </w:rPr>
    </w:lvl>
    <w:lvl w:ilvl="4" w:tplc="578CEA90">
      <w:start w:val="1"/>
      <w:numFmt w:val="bullet"/>
      <w:lvlText w:val="o"/>
      <w:lvlJc w:val="left"/>
      <w:pPr>
        <w:ind w:left="3600" w:hanging="360"/>
      </w:pPr>
      <w:rPr>
        <w:rFonts w:ascii="Courier New" w:hAnsi="Courier New" w:hint="default"/>
      </w:rPr>
    </w:lvl>
    <w:lvl w:ilvl="5" w:tplc="1E50431C">
      <w:start w:val="1"/>
      <w:numFmt w:val="bullet"/>
      <w:lvlText w:val=""/>
      <w:lvlJc w:val="left"/>
      <w:pPr>
        <w:ind w:left="4320" w:hanging="360"/>
      </w:pPr>
      <w:rPr>
        <w:rFonts w:ascii="Wingdings" w:hAnsi="Wingdings" w:hint="default"/>
      </w:rPr>
    </w:lvl>
    <w:lvl w:ilvl="6" w:tplc="1A4074DA">
      <w:start w:val="1"/>
      <w:numFmt w:val="bullet"/>
      <w:lvlText w:val=""/>
      <w:lvlJc w:val="left"/>
      <w:pPr>
        <w:ind w:left="5040" w:hanging="360"/>
      </w:pPr>
      <w:rPr>
        <w:rFonts w:ascii="Symbol" w:hAnsi="Symbol" w:hint="default"/>
      </w:rPr>
    </w:lvl>
    <w:lvl w:ilvl="7" w:tplc="441E829A">
      <w:start w:val="1"/>
      <w:numFmt w:val="bullet"/>
      <w:lvlText w:val="o"/>
      <w:lvlJc w:val="left"/>
      <w:pPr>
        <w:ind w:left="5760" w:hanging="360"/>
      </w:pPr>
      <w:rPr>
        <w:rFonts w:ascii="Courier New" w:hAnsi="Courier New" w:hint="default"/>
      </w:rPr>
    </w:lvl>
    <w:lvl w:ilvl="8" w:tplc="B87CE416">
      <w:start w:val="1"/>
      <w:numFmt w:val="bullet"/>
      <w:lvlText w:val=""/>
      <w:lvlJc w:val="left"/>
      <w:pPr>
        <w:ind w:left="6480" w:hanging="360"/>
      </w:pPr>
      <w:rPr>
        <w:rFonts w:ascii="Wingdings" w:hAnsi="Wingdings" w:hint="default"/>
      </w:rPr>
    </w:lvl>
  </w:abstractNum>
  <w:abstractNum w:abstractNumId="1" w15:restartNumberingAfterBreak="0">
    <w:nsid w:val="0FB209EC"/>
    <w:multiLevelType w:val="hybridMultilevel"/>
    <w:tmpl w:val="817CF5E8"/>
    <w:lvl w:ilvl="0" w:tplc="68980496">
      <w:start w:val="1"/>
      <w:numFmt w:val="bullet"/>
      <w:lvlText w:val=""/>
      <w:lvlJc w:val="left"/>
      <w:pPr>
        <w:ind w:left="720" w:hanging="360"/>
      </w:pPr>
      <w:rPr>
        <w:rFonts w:ascii="Symbol" w:hAnsi="Symbol" w:hint="default"/>
      </w:rPr>
    </w:lvl>
    <w:lvl w:ilvl="1" w:tplc="54ACA0E6">
      <w:start w:val="1"/>
      <w:numFmt w:val="bullet"/>
      <w:lvlText w:val="o"/>
      <w:lvlJc w:val="left"/>
      <w:pPr>
        <w:ind w:left="1440" w:hanging="360"/>
      </w:pPr>
      <w:rPr>
        <w:rFonts w:ascii="Courier New" w:hAnsi="Courier New" w:hint="default"/>
      </w:rPr>
    </w:lvl>
    <w:lvl w:ilvl="2" w:tplc="061A6D52">
      <w:start w:val="1"/>
      <w:numFmt w:val="bullet"/>
      <w:lvlText w:val=""/>
      <w:lvlJc w:val="left"/>
      <w:pPr>
        <w:ind w:left="2160" w:hanging="360"/>
      </w:pPr>
      <w:rPr>
        <w:rFonts w:ascii="Wingdings" w:hAnsi="Wingdings" w:hint="default"/>
      </w:rPr>
    </w:lvl>
    <w:lvl w:ilvl="3" w:tplc="3EA00746">
      <w:start w:val="1"/>
      <w:numFmt w:val="bullet"/>
      <w:lvlText w:val=""/>
      <w:lvlJc w:val="left"/>
      <w:pPr>
        <w:ind w:left="2880" w:hanging="360"/>
      </w:pPr>
      <w:rPr>
        <w:rFonts w:ascii="Symbol" w:hAnsi="Symbol" w:hint="default"/>
      </w:rPr>
    </w:lvl>
    <w:lvl w:ilvl="4" w:tplc="44109D9E">
      <w:start w:val="1"/>
      <w:numFmt w:val="bullet"/>
      <w:lvlText w:val="o"/>
      <w:lvlJc w:val="left"/>
      <w:pPr>
        <w:ind w:left="3600" w:hanging="360"/>
      </w:pPr>
      <w:rPr>
        <w:rFonts w:ascii="Courier New" w:hAnsi="Courier New" w:hint="default"/>
      </w:rPr>
    </w:lvl>
    <w:lvl w:ilvl="5" w:tplc="5E6E28A6">
      <w:start w:val="1"/>
      <w:numFmt w:val="bullet"/>
      <w:lvlText w:val=""/>
      <w:lvlJc w:val="left"/>
      <w:pPr>
        <w:ind w:left="4320" w:hanging="360"/>
      </w:pPr>
      <w:rPr>
        <w:rFonts w:ascii="Wingdings" w:hAnsi="Wingdings" w:hint="default"/>
      </w:rPr>
    </w:lvl>
    <w:lvl w:ilvl="6" w:tplc="E9FC2682">
      <w:start w:val="1"/>
      <w:numFmt w:val="bullet"/>
      <w:lvlText w:val=""/>
      <w:lvlJc w:val="left"/>
      <w:pPr>
        <w:ind w:left="5040" w:hanging="360"/>
      </w:pPr>
      <w:rPr>
        <w:rFonts w:ascii="Symbol" w:hAnsi="Symbol" w:hint="default"/>
      </w:rPr>
    </w:lvl>
    <w:lvl w:ilvl="7" w:tplc="9E3CEEFE">
      <w:start w:val="1"/>
      <w:numFmt w:val="bullet"/>
      <w:lvlText w:val="o"/>
      <w:lvlJc w:val="left"/>
      <w:pPr>
        <w:ind w:left="5760" w:hanging="360"/>
      </w:pPr>
      <w:rPr>
        <w:rFonts w:ascii="Courier New" w:hAnsi="Courier New" w:hint="default"/>
      </w:rPr>
    </w:lvl>
    <w:lvl w:ilvl="8" w:tplc="28A005D6">
      <w:start w:val="1"/>
      <w:numFmt w:val="bullet"/>
      <w:lvlText w:val=""/>
      <w:lvlJc w:val="left"/>
      <w:pPr>
        <w:ind w:left="6480" w:hanging="360"/>
      </w:pPr>
      <w:rPr>
        <w:rFonts w:ascii="Wingdings" w:hAnsi="Wingdings" w:hint="default"/>
      </w:rPr>
    </w:lvl>
  </w:abstractNum>
  <w:abstractNum w:abstractNumId="2" w15:restartNumberingAfterBreak="0">
    <w:nsid w:val="13387108"/>
    <w:multiLevelType w:val="multilevel"/>
    <w:tmpl w:val="00DEB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25745"/>
    <w:multiLevelType w:val="hybridMultilevel"/>
    <w:tmpl w:val="882A5A74"/>
    <w:lvl w:ilvl="0" w:tplc="1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9D4707"/>
    <w:multiLevelType w:val="hybridMultilevel"/>
    <w:tmpl w:val="E64C96D0"/>
    <w:lvl w:ilvl="0" w:tplc="25CC5BD2">
      <w:start w:val="1"/>
      <w:numFmt w:val="bullet"/>
      <w:lvlText w:val=""/>
      <w:lvlJc w:val="left"/>
      <w:pPr>
        <w:ind w:left="720" w:hanging="360"/>
      </w:pPr>
      <w:rPr>
        <w:rFonts w:ascii="Symbol" w:hAnsi="Symbol" w:hint="default"/>
      </w:rPr>
    </w:lvl>
    <w:lvl w:ilvl="1" w:tplc="E97243F2">
      <w:start w:val="1"/>
      <w:numFmt w:val="bullet"/>
      <w:lvlText w:val="o"/>
      <w:lvlJc w:val="left"/>
      <w:pPr>
        <w:ind w:left="1440" w:hanging="360"/>
      </w:pPr>
      <w:rPr>
        <w:rFonts w:ascii="Courier New" w:hAnsi="Courier New" w:hint="default"/>
      </w:rPr>
    </w:lvl>
    <w:lvl w:ilvl="2" w:tplc="FEEC2A7A">
      <w:start w:val="1"/>
      <w:numFmt w:val="bullet"/>
      <w:lvlText w:val=""/>
      <w:lvlJc w:val="left"/>
      <w:pPr>
        <w:ind w:left="2160" w:hanging="360"/>
      </w:pPr>
      <w:rPr>
        <w:rFonts w:ascii="Wingdings" w:hAnsi="Wingdings" w:hint="default"/>
      </w:rPr>
    </w:lvl>
    <w:lvl w:ilvl="3" w:tplc="DB4A482E">
      <w:start w:val="1"/>
      <w:numFmt w:val="bullet"/>
      <w:lvlText w:val=""/>
      <w:lvlJc w:val="left"/>
      <w:pPr>
        <w:ind w:left="2880" w:hanging="360"/>
      </w:pPr>
      <w:rPr>
        <w:rFonts w:ascii="Symbol" w:hAnsi="Symbol" w:hint="default"/>
      </w:rPr>
    </w:lvl>
    <w:lvl w:ilvl="4" w:tplc="67B63B8C">
      <w:start w:val="1"/>
      <w:numFmt w:val="bullet"/>
      <w:lvlText w:val="o"/>
      <w:lvlJc w:val="left"/>
      <w:pPr>
        <w:ind w:left="3600" w:hanging="360"/>
      </w:pPr>
      <w:rPr>
        <w:rFonts w:ascii="Courier New" w:hAnsi="Courier New" w:hint="default"/>
      </w:rPr>
    </w:lvl>
    <w:lvl w:ilvl="5" w:tplc="BA0A81DC">
      <w:start w:val="1"/>
      <w:numFmt w:val="bullet"/>
      <w:lvlText w:val=""/>
      <w:lvlJc w:val="left"/>
      <w:pPr>
        <w:ind w:left="4320" w:hanging="360"/>
      </w:pPr>
      <w:rPr>
        <w:rFonts w:ascii="Wingdings" w:hAnsi="Wingdings" w:hint="default"/>
      </w:rPr>
    </w:lvl>
    <w:lvl w:ilvl="6" w:tplc="65C49630">
      <w:start w:val="1"/>
      <w:numFmt w:val="bullet"/>
      <w:lvlText w:val=""/>
      <w:lvlJc w:val="left"/>
      <w:pPr>
        <w:ind w:left="5040" w:hanging="360"/>
      </w:pPr>
      <w:rPr>
        <w:rFonts w:ascii="Symbol" w:hAnsi="Symbol" w:hint="default"/>
      </w:rPr>
    </w:lvl>
    <w:lvl w:ilvl="7" w:tplc="4F6C42D2">
      <w:start w:val="1"/>
      <w:numFmt w:val="bullet"/>
      <w:lvlText w:val="o"/>
      <w:lvlJc w:val="left"/>
      <w:pPr>
        <w:ind w:left="5760" w:hanging="360"/>
      </w:pPr>
      <w:rPr>
        <w:rFonts w:ascii="Courier New" w:hAnsi="Courier New" w:hint="default"/>
      </w:rPr>
    </w:lvl>
    <w:lvl w:ilvl="8" w:tplc="F488A030">
      <w:start w:val="1"/>
      <w:numFmt w:val="bullet"/>
      <w:lvlText w:val=""/>
      <w:lvlJc w:val="left"/>
      <w:pPr>
        <w:ind w:left="6480" w:hanging="360"/>
      </w:pPr>
      <w:rPr>
        <w:rFonts w:ascii="Wingdings" w:hAnsi="Wingdings" w:hint="default"/>
      </w:rPr>
    </w:lvl>
  </w:abstractNum>
  <w:abstractNum w:abstractNumId="5" w15:restartNumberingAfterBreak="0">
    <w:nsid w:val="56FAD24C"/>
    <w:multiLevelType w:val="hybridMultilevel"/>
    <w:tmpl w:val="F2AC7936"/>
    <w:lvl w:ilvl="0" w:tplc="AB0EB416">
      <w:start w:val="1"/>
      <w:numFmt w:val="decimal"/>
      <w:lvlText w:val="%1."/>
      <w:lvlJc w:val="left"/>
      <w:pPr>
        <w:ind w:left="720" w:hanging="360"/>
      </w:pPr>
    </w:lvl>
    <w:lvl w:ilvl="1" w:tplc="4F6C3620">
      <w:start w:val="1"/>
      <w:numFmt w:val="lowerLetter"/>
      <w:lvlText w:val="%2."/>
      <w:lvlJc w:val="left"/>
      <w:pPr>
        <w:ind w:left="1440" w:hanging="360"/>
      </w:pPr>
    </w:lvl>
    <w:lvl w:ilvl="2" w:tplc="DEECA118">
      <w:start w:val="1"/>
      <w:numFmt w:val="lowerRoman"/>
      <w:lvlText w:val="%3."/>
      <w:lvlJc w:val="right"/>
      <w:pPr>
        <w:ind w:left="2160" w:hanging="180"/>
      </w:pPr>
    </w:lvl>
    <w:lvl w:ilvl="3" w:tplc="A8F08E8C">
      <w:start w:val="1"/>
      <w:numFmt w:val="decimal"/>
      <w:lvlText w:val="%4."/>
      <w:lvlJc w:val="left"/>
      <w:pPr>
        <w:ind w:left="2880" w:hanging="360"/>
      </w:pPr>
    </w:lvl>
    <w:lvl w:ilvl="4" w:tplc="377AD642">
      <w:start w:val="1"/>
      <w:numFmt w:val="lowerLetter"/>
      <w:lvlText w:val="%5."/>
      <w:lvlJc w:val="left"/>
      <w:pPr>
        <w:ind w:left="3600" w:hanging="360"/>
      </w:pPr>
    </w:lvl>
    <w:lvl w:ilvl="5" w:tplc="4A609AC2">
      <w:start w:val="1"/>
      <w:numFmt w:val="lowerRoman"/>
      <w:lvlText w:val="%6."/>
      <w:lvlJc w:val="right"/>
      <w:pPr>
        <w:ind w:left="4320" w:hanging="180"/>
      </w:pPr>
    </w:lvl>
    <w:lvl w:ilvl="6" w:tplc="8DF0D0D0">
      <w:start w:val="1"/>
      <w:numFmt w:val="decimal"/>
      <w:lvlText w:val="%7."/>
      <w:lvlJc w:val="left"/>
      <w:pPr>
        <w:ind w:left="5040" w:hanging="360"/>
      </w:pPr>
    </w:lvl>
    <w:lvl w:ilvl="7" w:tplc="628C0E44">
      <w:start w:val="1"/>
      <w:numFmt w:val="lowerLetter"/>
      <w:lvlText w:val="%8."/>
      <w:lvlJc w:val="left"/>
      <w:pPr>
        <w:ind w:left="5760" w:hanging="360"/>
      </w:pPr>
    </w:lvl>
    <w:lvl w:ilvl="8" w:tplc="A85655CE">
      <w:start w:val="1"/>
      <w:numFmt w:val="lowerRoman"/>
      <w:lvlText w:val="%9."/>
      <w:lvlJc w:val="right"/>
      <w:pPr>
        <w:ind w:left="6480" w:hanging="180"/>
      </w:pPr>
    </w:lvl>
  </w:abstractNum>
  <w:abstractNum w:abstractNumId="6" w15:restartNumberingAfterBreak="0">
    <w:nsid w:val="64600248"/>
    <w:multiLevelType w:val="hybridMultilevel"/>
    <w:tmpl w:val="72AA5A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30723752">
    <w:abstractNumId w:val="0"/>
  </w:num>
  <w:num w:numId="2" w16cid:durableId="423697046">
    <w:abstractNumId w:val="4"/>
  </w:num>
  <w:num w:numId="3" w16cid:durableId="1690378020">
    <w:abstractNumId w:val="5"/>
  </w:num>
  <w:num w:numId="4" w16cid:durableId="1995984835">
    <w:abstractNumId w:val="1"/>
  </w:num>
  <w:num w:numId="5" w16cid:durableId="1720780818">
    <w:abstractNumId w:val="2"/>
  </w:num>
  <w:num w:numId="6" w16cid:durableId="1605844711">
    <w:abstractNumId w:val="6"/>
  </w:num>
  <w:num w:numId="7" w16cid:durableId="1187938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4CE192"/>
    <w:rsid w:val="0028442C"/>
    <w:rsid w:val="004809C8"/>
    <w:rsid w:val="00561F26"/>
    <w:rsid w:val="006614B0"/>
    <w:rsid w:val="00743005"/>
    <w:rsid w:val="009879C8"/>
    <w:rsid w:val="00A14A0F"/>
    <w:rsid w:val="00A157B2"/>
    <w:rsid w:val="00A6456E"/>
    <w:rsid w:val="0A62A44A"/>
    <w:rsid w:val="0C4697C0"/>
    <w:rsid w:val="0CBF66D9"/>
    <w:rsid w:val="111F85C3"/>
    <w:rsid w:val="1147D301"/>
    <w:rsid w:val="13036768"/>
    <w:rsid w:val="1541CB51"/>
    <w:rsid w:val="185EFA5A"/>
    <w:rsid w:val="1DDD7780"/>
    <w:rsid w:val="21A73DF0"/>
    <w:rsid w:val="24DB40EA"/>
    <w:rsid w:val="2877E47C"/>
    <w:rsid w:val="2BDA768E"/>
    <w:rsid w:val="2BF2C8AC"/>
    <w:rsid w:val="2FDB576B"/>
    <w:rsid w:val="3398AC42"/>
    <w:rsid w:val="352B66F6"/>
    <w:rsid w:val="3B4A4E5A"/>
    <w:rsid w:val="400AEBCE"/>
    <w:rsid w:val="414CE192"/>
    <w:rsid w:val="4561979C"/>
    <w:rsid w:val="476C67ED"/>
    <w:rsid w:val="49DFEF82"/>
    <w:rsid w:val="4E1AD7E5"/>
    <w:rsid w:val="542E4269"/>
    <w:rsid w:val="55D03132"/>
    <w:rsid w:val="5801D34D"/>
    <w:rsid w:val="5E6ACBB3"/>
    <w:rsid w:val="612A6333"/>
    <w:rsid w:val="6793FADB"/>
    <w:rsid w:val="6E0D3777"/>
    <w:rsid w:val="77A7D254"/>
    <w:rsid w:val="7A7F1CE3"/>
    <w:rsid w:val="7CBBDC9E"/>
    <w:rsid w:val="7E9A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E192"/>
  <w15:chartTrackingRefBased/>
  <w15:docId w15:val="{D803E41F-506E-41AD-B899-6C4B3A5C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A64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58176">
      <w:bodyDiv w:val="1"/>
      <w:marLeft w:val="0"/>
      <w:marRight w:val="0"/>
      <w:marTop w:val="0"/>
      <w:marBottom w:val="0"/>
      <w:divBdr>
        <w:top w:val="none" w:sz="0" w:space="0" w:color="auto"/>
        <w:left w:val="none" w:sz="0" w:space="0" w:color="auto"/>
        <w:bottom w:val="none" w:sz="0" w:space="0" w:color="auto"/>
        <w:right w:val="none" w:sz="0" w:space="0" w:color="auto"/>
      </w:divBdr>
    </w:div>
    <w:div w:id="223419564">
      <w:bodyDiv w:val="1"/>
      <w:marLeft w:val="0"/>
      <w:marRight w:val="0"/>
      <w:marTop w:val="0"/>
      <w:marBottom w:val="0"/>
      <w:divBdr>
        <w:top w:val="none" w:sz="0" w:space="0" w:color="auto"/>
        <w:left w:val="none" w:sz="0" w:space="0" w:color="auto"/>
        <w:bottom w:val="none" w:sz="0" w:space="0" w:color="auto"/>
        <w:right w:val="none" w:sz="0" w:space="0" w:color="auto"/>
      </w:divBdr>
    </w:div>
    <w:div w:id="759642552">
      <w:bodyDiv w:val="1"/>
      <w:marLeft w:val="0"/>
      <w:marRight w:val="0"/>
      <w:marTop w:val="0"/>
      <w:marBottom w:val="0"/>
      <w:divBdr>
        <w:top w:val="none" w:sz="0" w:space="0" w:color="auto"/>
        <w:left w:val="none" w:sz="0" w:space="0" w:color="auto"/>
        <w:bottom w:val="none" w:sz="0" w:space="0" w:color="auto"/>
        <w:right w:val="none" w:sz="0" w:space="0" w:color="auto"/>
      </w:divBdr>
    </w:div>
    <w:div w:id="962419238">
      <w:bodyDiv w:val="1"/>
      <w:marLeft w:val="0"/>
      <w:marRight w:val="0"/>
      <w:marTop w:val="0"/>
      <w:marBottom w:val="0"/>
      <w:divBdr>
        <w:top w:val="none" w:sz="0" w:space="0" w:color="auto"/>
        <w:left w:val="none" w:sz="0" w:space="0" w:color="auto"/>
        <w:bottom w:val="none" w:sz="0" w:space="0" w:color="auto"/>
        <w:right w:val="none" w:sz="0" w:space="0" w:color="auto"/>
      </w:divBdr>
    </w:div>
    <w:div w:id="1084033968">
      <w:bodyDiv w:val="1"/>
      <w:marLeft w:val="0"/>
      <w:marRight w:val="0"/>
      <w:marTop w:val="0"/>
      <w:marBottom w:val="0"/>
      <w:divBdr>
        <w:top w:val="none" w:sz="0" w:space="0" w:color="auto"/>
        <w:left w:val="none" w:sz="0" w:space="0" w:color="auto"/>
        <w:bottom w:val="none" w:sz="0" w:space="0" w:color="auto"/>
        <w:right w:val="none" w:sz="0" w:space="0" w:color="auto"/>
      </w:divBdr>
    </w:div>
    <w:div w:id="1207136565">
      <w:bodyDiv w:val="1"/>
      <w:marLeft w:val="0"/>
      <w:marRight w:val="0"/>
      <w:marTop w:val="0"/>
      <w:marBottom w:val="0"/>
      <w:divBdr>
        <w:top w:val="none" w:sz="0" w:space="0" w:color="auto"/>
        <w:left w:val="none" w:sz="0" w:space="0" w:color="auto"/>
        <w:bottom w:val="none" w:sz="0" w:space="0" w:color="auto"/>
        <w:right w:val="none" w:sz="0" w:space="0" w:color="auto"/>
      </w:divBdr>
    </w:div>
    <w:div w:id="1326010836">
      <w:bodyDiv w:val="1"/>
      <w:marLeft w:val="0"/>
      <w:marRight w:val="0"/>
      <w:marTop w:val="0"/>
      <w:marBottom w:val="0"/>
      <w:divBdr>
        <w:top w:val="none" w:sz="0" w:space="0" w:color="auto"/>
        <w:left w:val="none" w:sz="0" w:space="0" w:color="auto"/>
        <w:bottom w:val="none" w:sz="0" w:space="0" w:color="auto"/>
        <w:right w:val="none" w:sz="0" w:space="0" w:color="auto"/>
      </w:divBdr>
    </w:div>
    <w:div w:id="1422721496">
      <w:bodyDiv w:val="1"/>
      <w:marLeft w:val="0"/>
      <w:marRight w:val="0"/>
      <w:marTop w:val="0"/>
      <w:marBottom w:val="0"/>
      <w:divBdr>
        <w:top w:val="none" w:sz="0" w:space="0" w:color="auto"/>
        <w:left w:val="none" w:sz="0" w:space="0" w:color="auto"/>
        <w:bottom w:val="none" w:sz="0" w:space="0" w:color="auto"/>
        <w:right w:val="none" w:sz="0" w:space="0" w:color="auto"/>
      </w:divBdr>
    </w:div>
    <w:div w:id="1423523232">
      <w:bodyDiv w:val="1"/>
      <w:marLeft w:val="0"/>
      <w:marRight w:val="0"/>
      <w:marTop w:val="0"/>
      <w:marBottom w:val="0"/>
      <w:divBdr>
        <w:top w:val="none" w:sz="0" w:space="0" w:color="auto"/>
        <w:left w:val="none" w:sz="0" w:space="0" w:color="auto"/>
        <w:bottom w:val="none" w:sz="0" w:space="0" w:color="auto"/>
        <w:right w:val="none" w:sz="0" w:space="0" w:color="auto"/>
      </w:divBdr>
    </w:div>
    <w:div w:id="170413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anu23</b:Tag>
    <b:SourceType>InternetSite</b:SourceType>
    <b:Guid>{8CA9E7DA-49CE-4928-AF80-0493707C5D92}</b:Guid>
    <b:Title>geeksforgeeks</b:Title>
    <b:Year>2023</b:Year>
    <b:Author>
      <b:Author>
        <b:NameList>
          <b:Person>
            <b:Last>anuupadhyay</b:Last>
          </b:Person>
        </b:NameList>
      </b:Author>
    </b:Author>
    <b:InternetSiteTitle>geeksforgeeks</b:InternetSiteTitle>
    <b:Month>November</b:Month>
    <b:Day>06</b:Day>
    <b:URL>https://www.geeksforgeeks.org/microservice-architecture-introduction-challenges-best-practices/</b:URL>
    <b:RefOrder>1</b:RefOrder>
  </b:Source>
  <b:Source>
    <b:Tag>Ume24</b:Tag>
    <b:SourceType>InternetSite</b:SourceType>
    <b:Guid>{1698FB5E-42A7-4238-B69C-64C3B2AD9FB2}</b:Guid>
    <b:Author>
      <b:Author>
        <b:NameList>
          <b:Person>
            <b:Last>Umesh</b:Last>
          </b:Person>
        </b:NameList>
      </b:Author>
    </b:Author>
    <b:Title>utho</b:Title>
    <b:InternetSiteTitle>utho</b:InternetSiteTitle>
    <b:Year>2024</b:Year>
    <b:Month>October</b:Month>
    <b:Day>22</b:Day>
    <b:URL>https://utho.com/blog/what-are-microservices-architecture/</b:URL>
    <b:RefOrder>3</b:RefOrder>
  </b:Source>
  <b:Source>
    <b:Tag>kup19</b:Tag>
    <b:SourceType>InternetSite</b:SourceType>
    <b:Guid>{B582D35F-CB75-40AD-9695-3A38BC820683}</b:Guid>
    <b:Author>
      <b:Author>
        <b:NameList>
          <b:Person>
            <b:Last>kuprenko</b:Last>
          </b:Person>
        </b:NameList>
      </b:Author>
    </b:Author>
    <b:Title>stackify</b:Title>
    <b:InternetSiteTitle>stackify</b:InternetSiteTitle>
    <b:Year>2019</b:Year>
    <b:Month>November</b:Month>
    <b:Day>14</b:Day>
    <b:URL>https://stackify.com/6-key-benefits-of-microservices-architecture/#:~:text=Microservices%20make%20it%20easier%20to%20test%2C%20understand%2C%20and,it%20easier%20to%20create%20applications%20with%20microservice%20architecture.</b:URL>
    <b:RefOrder>4</b:RefOrder>
  </b:Source>
  <b:Source>
    <b:Tag>sat24</b:Tag>
    <b:SourceType>InternetSite</b:SourceType>
    <b:Guid>{B3CE7CEC-AFBF-4956-91D5-09DB68A73A5C}</b:Guid>
    <b:Author>
      <b:Author>
        <b:NameList>
          <b:Person>
            <b:Last>satyabrata_jena</b:Last>
          </b:Person>
        </b:NameList>
      </b:Author>
    </b:Author>
    <b:Title>geeksforgeeks</b:Title>
    <b:InternetSiteTitle>geeksforgeeks</b:InternetSiteTitle>
    <b:Year>2024</b:Year>
    <b:Month>June</b:Month>
    <b:Day>20</b:Day>
    <b:URL>https://www.geeksforgeeks.org/types-of-software-architecture-patterns/#5-microservices-pattern</b:URL>
    <b:RefOrder>2</b:RefOrder>
  </b:Source>
</b:Sources>
</file>

<file path=customXml/itemProps1.xml><?xml version="1.0" encoding="utf-8"?>
<ds:datastoreItem xmlns:ds="http://schemas.openxmlformats.org/officeDocument/2006/customXml" ds:itemID="{2DFFBECB-9548-40C0-AC1C-8B6A40EB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Varlene Zazise Sibanda</dc:creator>
  <cp:keywords/>
  <dc:description/>
  <cp:lastModifiedBy>Varlene Sibanda</cp:lastModifiedBy>
  <cp:revision>2</cp:revision>
  <dcterms:created xsi:type="dcterms:W3CDTF">2024-11-18T07:38:00Z</dcterms:created>
  <dcterms:modified xsi:type="dcterms:W3CDTF">2024-11-18T07:38:00Z</dcterms:modified>
</cp:coreProperties>
</file>