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Model Development Report</w:t>
      </w:r>
    </w:p>
    <w:p>
      <w:pPr>
        <w:pStyle w:val="IntenseQuote"/>
      </w:pPr>
      <w:r>
        <w:t>Project Name: Direct Farm-to-Cloud Kitchen Platform</w:t>
      </w:r>
    </w:p>
    <w:p>
      <w:r>
        <w:t>Group Names: [Insert Your Names Here]</w:t>
      </w:r>
    </w:p>
    <w:p>
      <w:pPr>
        <w:pStyle w:val="Heading1"/>
      </w:pPr>
      <w:r>
        <w:t>Objective:</w:t>
      </w:r>
    </w:p>
    <w:p>
      <w:r>
        <w:t>To identify the critical market pain points in the agricultural supply chain and develop a sustainable, technology-driven business model using the Business Model Canvas (BMC). The objective culminates in executing a digital prototype that bridges the gap directly between farmers and cloud kitchens.</w:t>
      </w:r>
    </w:p>
    <w:p>
      <w:pPr>
        <w:pStyle w:val="Heading1"/>
      </w:pPr>
      <w:r>
        <w:t>Phase 1: Problem Identification &amp; Ideation</w:t>
      </w:r>
    </w:p>
    <w:p>
      <w:pPr>
        <w:pStyle w:val="Heading2"/>
      </w:pPr>
      <w:r>
        <w:t>Activity 01: Problem Identification</w:t>
      </w:r>
    </w:p>
    <w:p>
      <w:pPr>
        <w:pStyle w:val="ListBullet"/>
      </w:pPr>
      <w:r>
        <w:t>Pain Point Analysis:</w:t>
      </w:r>
    </w:p>
    <w:p>
      <w:r>
        <w:t>Farmers face unfair pricing due to multiple middlemen and lack of demand visibility. Cloud kitchens suffer from inconsistent crop quality, opaque supply chains, and price volatility. There is a mutual lack of trust and verified logistics.</w:t>
      </w:r>
    </w:p>
    <w:p>
      <w:pPr>
        <w:pStyle w:val="ListBullet"/>
      </w:pPr>
      <w:r>
        <w:t>Market Survey:</w:t>
      </w:r>
    </w:p>
    <w:p>
      <w:r>
        <w:t>Primary and secondary research validates that direct farm-to-business transactions could improve farmer profits by 30% and reduce kitchen procurement costs by 15%, but trust and verified delivery remain the biggest barriers.</w:t>
      </w:r>
    </w:p>
    <w:p>
      <w:pPr>
        <w:jc w:val="center"/>
      </w:pPr>
      <w:r>
        <w:rPr>
          <w:b/>
          <w:color w:val="FF0000"/>
        </w:rPr>
        <w:t>[ INSERT MARKET SURVEY SCREENSHOT HERE ]</w:t>
      </w:r>
    </w:p>
    <w:p>
      <w:pPr>
        <w:pStyle w:val="Heading2"/>
      </w:pPr>
      <w:r>
        <w:t>Activity 02: Design a Digital Solution</w:t>
      </w:r>
    </w:p>
    <w:p>
      <w:r>
        <w:t>We brainstormed multiple interventions and decided on a monolithic Spring Boot + React static platform. Our solution introduces a Smart Price Engine, Demand Heatmap, Trust Scoring, and Image-Verified Deliveries to uniquely solve these pain points seamlessly.</w:t>
      </w:r>
    </w:p>
    <w:p>
      <w:pPr>
        <w:pStyle w:val="Heading1"/>
      </w:pPr>
      <w:r>
        <w:t>Phase 2: Developing the Business Model Canvas (BMC)</w:t>
      </w:r>
    </w:p>
    <w:p>
      <w:r>
        <w:t>The BMC visualizes our entire business logic, enabling transparent supply chain transactions.</w:t>
      </w:r>
    </w:p>
    <w:p>
      <w:pPr>
        <w:pStyle w:val="Heading2"/>
      </w:pPr>
      <w:r>
        <w:t>Activity 03: Infrastructure &amp; Value</w:t>
      </w:r>
    </w:p>
    <w:p>
      <w:pPr>
        <w:pStyle w:val="ListBullet"/>
      </w:pPr>
      <w:r>
        <w:t>Value Proposition: Real-time fair pricing, verified qualitative delivery, direct farmer-to-kitchen connection, and AI-driven demand analytics.</w:t>
      </w:r>
    </w:p>
    <w:p>
      <w:pPr>
        <w:pStyle w:val="ListBullet"/>
      </w:pPr>
      <w:r>
        <w:t>Key Partners: Local delivery fleets, Farmers' Cooperatives, Cloud Kitchen Chains, and Payment Gateways (UPI/Razorpay).</w:t>
      </w:r>
    </w:p>
    <w:p>
      <w:pPr>
        <w:pStyle w:val="ListBullet"/>
      </w:pPr>
      <w:r>
        <w:t>Key Resources: Secure Cloud Hosting, Smart Pricing Algorithm, Verification &amp; Trust System, and Monolithic App Infrastructure.</w:t>
      </w:r>
    </w:p>
    <w:p>
      <w:pPr>
        <w:pStyle w:val="ListBullet"/>
      </w:pPr>
      <w:r>
        <w:t>Key Activities: Platform maintenance, dispute resolution, managing delivery logistics routing, and seller/buyer onboarding.</w:t>
      </w:r>
    </w:p>
    <w:p>
      <w:pPr>
        <w:pStyle w:val="Heading2"/>
      </w:pPr>
      <w:r>
        <w:t>Activity 04: Customer Interaction</w:t>
      </w:r>
    </w:p>
    <w:p>
      <w:pPr>
        <w:pStyle w:val="ListBullet"/>
      </w:pPr>
      <w:r>
        <w:t>Customer Segments: Small to medium Cloud Kitchens, Local Restaurants, and Independent Farmers seeking better margins.</w:t>
      </w:r>
    </w:p>
    <w:p>
      <w:pPr>
        <w:pStyle w:val="ListBullet"/>
      </w:pPr>
      <w:r>
        <w:t>Customer Relationships: Trust-driven auto-resolution, high-transparency verification dashboards, and automated AI crop recommendations.</w:t>
      </w:r>
    </w:p>
    <w:p>
      <w:pPr>
        <w:pStyle w:val="ListBullet"/>
      </w:pPr>
      <w:r>
        <w:t>Channels: Direct agricultural outreach programs, digital marketing, B2B food industry networks.</w:t>
      </w:r>
    </w:p>
    <w:p>
      <w:pPr>
        <w:pStyle w:val="Heading2"/>
      </w:pPr>
      <w:r>
        <w:t>Activity 05: Financial Viability</w:t>
      </w:r>
    </w:p>
    <w:p>
      <w:pPr>
        <w:pStyle w:val="ListBullet"/>
      </w:pPr>
      <w:r>
        <w:t>Cost Structure: Server hosting, platform development, customer support personnel, marketing, and delivery partner incentives.</w:t>
      </w:r>
    </w:p>
    <w:p>
      <w:pPr>
        <w:pStyle w:val="ListBullet"/>
      </w:pPr>
      <w:r>
        <w:t>Revenue Streams: A small flat transaction fee on successful deliveries, premium analytics tools for larger kitchens, and priority placement for verified farmers.</w:t>
      </w:r>
    </w:p>
    <w:p>
      <w:pPr>
        <w:jc w:val="center"/>
      </w:pPr>
      <w:r>
        <w:rPr>
          <w:b/>
          <w:color w:val="FF0000"/>
        </w:rPr>
        <w:br/>
        <w:t>[ INSERT BUSINESS MODEL CANVAS (BMC) HERE ]</w:t>
        <w:br/>
      </w:r>
    </w:p>
    <w:p>
      <w:pPr>
        <w:pStyle w:val="Heading1"/>
      </w:pPr>
      <w:r>
        <w:t>Phase 3: Prototype Development</w:t>
      </w:r>
    </w:p>
    <w:p>
      <w:pPr>
        <w:pStyle w:val="Heading2"/>
      </w:pPr>
      <w:r>
        <w:t>Activity 06: Low-Fidelity Prototyping</w:t>
      </w:r>
    </w:p>
    <w:p>
      <w:r>
        <w:t>Initial paper sketches and structural wireframes guided the layout. Our focus was on creating a fluid role-based User Experience (UX), ensuring that navigation logic for farmers (managing listings) and kitchens (browsing and ordering) was intuitive.</w:t>
      </w:r>
    </w:p>
    <w:p>
      <w:pPr>
        <w:pStyle w:val="Heading2"/>
      </w:pPr>
      <w:r>
        <w:t>Activity 07: Customer Feedback</w:t>
      </w:r>
    </w:p>
    <w:p>
      <w:r>
        <w:t>We applied friction-point analysis and adapted a split-dashboard model to streamline the interaction. Verification steps were explicitly highlighted as a feature to build trust.</w:t>
      </w:r>
    </w:p>
    <w:p>
      <w:pPr>
        <w:pStyle w:val="Heading2"/>
      </w:pPr>
      <w:r>
        <w:t>Activity 08 &amp; 09: High-Fidelity &amp; Presentation</w:t>
      </w:r>
    </w:p>
    <w:p>
      <w:r>
        <w:t>We developed a highly functional standalone prototype with 9 interconnected screens, featuring dark-mode glassmorphism, dynamic tracking timelines, and interactive toolsets like the Smart Price Engine.</w:t>
      </w:r>
    </w:p>
    <w:p>
      <w:pPr>
        <w:jc w:val="center"/>
      </w:pPr>
      <w:r>
        <w:rPr>
          <w:b/>
          <w:color w:val="FF0000"/>
        </w:rPr>
        <w:t>[ INSERT PROTOTYPE SCREENSHOT DIAGRAM HERE ]</w:t>
      </w:r>
    </w:p>
    <w:p>
      <w:pPr>
        <w:jc w:val="center"/>
      </w:pPr>
      <w:r>
        <w:rPr>
          <w:b/>
          <w:color w:val="FF0000"/>
        </w:rPr>
        <w:t>[ INSERT ARCHITECTURE DIAGRAM SCREENSHOT HERE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