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8B1E3F"/>
          <w:sz w:val="20"/>
        </w:rPr>
        <w:t>SPECIAL INTENSIVE REVISION 2026</w:t>
      </w:r>
    </w:p>
    <w:p>
      <w:r>
        <w:rPr>
          <w:b/>
          <w:sz w:val="56"/>
        </w:rPr>
        <w:t>Hyderabad Old City: four in ten struck off</w:t>
      </w:r>
    </w:p>
    <w:p>
      <w:r>
        <w:rPr>
          <w:color w:val="4D5B69"/>
          <w:sz w:val="28"/>
        </w:rPr>
        <w:t>Charminar, Yakutpura, Malakpet, Chandrayangutta and Bahadurpura, polling part by polling part</w:t>
      </w:r>
    </w:p>
    <w:p/>
    <w:p>
      <w:r>
        <w:rPr>
          <w:b/>
          <w:color w:val="8B1E3F"/>
          <w:sz w:val="36"/>
        </w:rPr>
        <w:t xml:space="preserve">6,62,063  </w:t>
      </w:r>
      <w:r>
        <w:rPr>
          <w:sz w:val="22"/>
        </w:rPr>
        <w:t>electors struck off the five pre-revision rolls</w:t>
      </w:r>
    </w:p>
    <w:p>
      <w:r>
        <w:rPr>
          <w:b/>
          <w:color w:val="8B1E3F"/>
          <w:sz w:val="36"/>
        </w:rPr>
        <w:t xml:space="preserve">40.0%  </w:t>
      </w:r>
      <w:r>
        <w:rPr>
          <w:sz w:val="22"/>
        </w:rPr>
        <w:t>of all electors on those rolls</w:t>
      </w:r>
    </w:p>
    <w:p>
      <w:r>
        <w:rPr>
          <w:b/>
          <w:color w:val="8B1E3F"/>
          <w:sz w:val="36"/>
        </w:rPr>
        <w:t xml:space="preserve">5 of 5  </w:t>
      </w:r>
      <w:r>
        <w:rPr>
          <w:sz w:val="22"/>
        </w:rPr>
        <w:t>constituencies where more names were struck off than the 2023 margin</w:t>
      </w:r>
    </w:p>
    <w:p>
      <w:r>
        <w:rPr>
          <w:b/>
          <w:color w:val="8B1E3F"/>
          <w:sz w:val="36"/>
        </w:rPr>
        <w:t xml:space="preserve">3,69,972  </w:t>
      </w:r>
      <w:r>
        <w:rPr>
          <w:sz w:val="22"/>
        </w:rPr>
        <w:t>kept on the roll but summoned to a hearing</w:t>
      </w:r>
    </w:p>
    <w:p/>
    <w:p>
      <w:r>
        <w:rPr>
          <w:color w:val="4D5B69"/>
        </w:rPr>
        <w:t>Varna Sri Raman · 29 September 2026</w:t>
      </w:r>
    </w:p>
    <w:p>
      <w:r>
        <w:br w:type="page"/>
      </w:r>
    </w:p>
    <w:p>
      <w:pPr>
        <w:pStyle w:val="Heading1"/>
      </w:pPr>
      <w:r>
        <w:t>Contents</w:t>
      </w:r>
    </w:p>
    <w:p>
      <w:r>
        <w:fldChar w:fldCharType="begin"/>
      </w:r>
      <w:r>
        <w:instrText xml:space="preserve">TOC \o "1-2" \h \z \u</w:instrText>
      </w:r>
      <w:r>
        <w:fldChar w:fldCharType="separate"/>
      </w:r>
      <w:r>
        <w:rPr>
          <w:i/>
        </w:rPr>
        <w:t>Right-click and choose Update Field to show the contents.</w:t>
      </w:r>
      <w:r>
        <w:fldChar w:fldCharType="end"/>
      </w:r>
    </w:p>
    <w:p>
      <w:r>
        <w:br w:type="page"/>
      </w:r>
    </w:p>
    <w:p>
      <w:pPr>
        <w:pStyle w:val="Heading1"/>
      </w:pPr>
      <w:r>
        <w:t>Part I: The five constituencies</w:t>
      </w:r>
    </w:p>
    <w:p>
      <w:pPr>
        <w:pStyle w:val="Heading2"/>
      </w:pPr>
      <w:r>
        <w:t>At a glance</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8B1E3F"/>
            </w:tcBorders>
          </w:tcPr>
          <w:p>
            <w:r>
              <w:rPr>
                <w:b/>
                <w:color w:val="8B1E3F"/>
                <w:sz w:val="30"/>
              </w:rPr>
              <w:t>6,62,063</w:t>
            </w:r>
          </w:p>
          <w:p>
            <w:r>
              <w:rPr>
                <w:color w:val="4D5B69"/>
                <w:sz w:val="17"/>
              </w:rPr>
              <w:t>electors struck off</w:t>
            </w:r>
          </w:p>
        </w:tc>
        <w:tc>
          <w:tcPr>
            <w:tcW w:type="dxa" w:w="2353"/>
            <w:shd w:val="clear" w:color="auto" w:fill="F4F6F7"/>
            <w:tcBorders>
              <w:left w:val="single" w:sz="24" w:color="8B1E3F"/>
            </w:tcBorders>
          </w:tcPr>
          <w:p>
            <w:r>
              <w:rPr>
                <w:b/>
                <w:color w:val="8B1E3F"/>
                <w:sz w:val="30"/>
              </w:rPr>
              <w:t>40.0%</w:t>
            </w:r>
          </w:p>
          <w:p>
            <w:r>
              <w:rPr>
                <w:color w:val="4D5B69"/>
                <w:sz w:val="17"/>
              </w:rPr>
              <w:t>of the pre-revision rolls</w:t>
            </w:r>
          </w:p>
        </w:tc>
        <w:tc>
          <w:tcPr>
            <w:tcW w:type="dxa" w:w="2353"/>
            <w:shd w:val="clear" w:color="auto" w:fill="F4F6F7"/>
            <w:tcBorders>
              <w:left w:val="single" w:sz="24" w:color="8B1E3F"/>
            </w:tcBorders>
          </w:tcPr>
          <w:p>
            <w:r>
              <w:rPr>
                <w:b/>
                <w:color w:val="8B1E3F"/>
                <w:sz w:val="30"/>
              </w:rPr>
              <w:t>5 of 5</w:t>
            </w:r>
          </w:p>
          <w:p>
            <w:r>
              <w:rPr>
                <w:color w:val="4D5B69"/>
                <w:sz w:val="17"/>
              </w:rPr>
              <w:t>seats: struck off exceed the 2023 margin</w:t>
            </w:r>
          </w:p>
        </w:tc>
        <w:tc>
          <w:tcPr>
            <w:tcW w:type="dxa" w:w="2353"/>
            <w:shd w:val="clear" w:color="auto" w:fill="F4F6F7"/>
            <w:tcBorders>
              <w:left w:val="single" w:sz="24" w:color="8B1E3F"/>
            </w:tcBorders>
          </w:tcPr>
          <w:p>
            <w:r>
              <w:rPr>
                <w:b/>
                <w:color w:val="8B1E3F"/>
                <w:sz w:val="30"/>
              </w:rPr>
              <w:t>3,69,972</w:t>
            </w:r>
          </w:p>
          <w:p>
            <w:r>
              <w:rPr>
                <w:color w:val="4D5B69"/>
                <w:sz w:val="17"/>
              </w:rPr>
              <w:t>kept but summoned to a hearing</w:t>
            </w:r>
          </w:p>
        </w:tc>
      </w:tr>
    </w:tbl>
    <w:p/>
    <w:p>
      <w:r>
        <w:rPr>
          <w:b w:val="0"/>
          <w:i w:val="0"/>
        </w:rPr>
        <w:t>The Special Intensive Revision reached Hyderabad in 2026. On the pre-revision rolls of five Old City constituencies stood 16,57,207 electors. The September lists struck 6,62,063 of them off, 40.0%, and kept 3,69,972 more on the draft roll only on condition that they attend a hearing. Unlike the Bihar lists, which hold only the removed, these lists hold every elector, so each group has a true rate: the share of that group struck off.</w:t>
      </w:r>
    </w:p>
    <w:p>
      <w:r>
        <w:rPr>
          <w:b w:val="0"/>
          <w:i w:val="0"/>
        </w:rPr>
        <w:t>Every one of the five lost more names than its 2023 winning margin. In Yakutpura and Malakpet the names struck off exceed every valid vote cast in 2023. Yakutpura was won by 878 votes and lost 1,54,982 names. The heaviest burden fell on the oldest electors and on those who could not be traced to the 2002 roll: 74.0% of electors aged 80 and over were struck off, and electors with no 2002 link were struck off at twice the rate of those with one.</w:t>
      </w:r>
    </w:p>
    <w:p>
      <w:pPr>
        <w:pStyle w:val="Heading2"/>
      </w:pPr>
      <w:r>
        <w:t>Deletions and coverage</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1928"/>
            <w:shd w:val="clear" w:color="auto" w:fill="8B1E3F"/>
          </w:tcPr>
          <w:p>
            <w:r>
              <w:rPr>
                <w:b/>
                <w:color w:val="FFFFFF"/>
                <w:sz w:val="17"/>
              </w:rPr>
              <w:t>Constituency</w:t>
            </w:r>
          </w:p>
        </w:tc>
        <w:tc>
          <w:tcPr>
            <w:tcW w:type="dxa" w:w="1361"/>
            <w:shd w:val="clear" w:color="auto" w:fill="8B1E3F"/>
          </w:tcPr>
          <w:p>
            <w:pPr>
              <w:jc w:val="right"/>
            </w:pPr>
            <w:r>
              <w:rPr>
                <w:b/>
                <w:color w:val="FFFFFF"/>
                <w:sz w:val="17"/>
              </w:rPr>
              <w:t>Electors</w:t>
            </w:r>
          </w:p>
        </w:tc>
        <w:tc>
          <w:tcPr>
            <w:tcW w:type="dxa" w:w="1304"/>
            <w:shd w:val="clear" w:color="auto" w:fill="8B1E3F"/>
          </w:tcPr>
          <w:p>
            <w:pPr>
              <w:jc w:val="right"/>
            </w:pPr>
            <w:r>
              <w:rPr>
                <w:b/>
                <w:color w:val="FFFFFF"/>
                <w:sz w:val="17"/>
              </w:rPr>
              <w:t>Struck off</w:t>
            </w:r>
          </w:p>
        </w:tc>
        <w:tc>
          <w:tcPr>
            <w:tcW w:type="dxa" w:w="1134"/>
            <w:shd w:val="clear" w:color="auto" w:fill="8B1E3F"/>
          </w:tcPr>
          <w:p>
            <w:pPr>
              <w:jc w:val="right"/>
            </w:pPr>
            <w:r>
              <w:rPr>
                <w:b/>
                <w:color w:val="FFFFFF"/>
                <w:sz w:val="17"/>
              </w:rPr>
              <w:t>% struck off</w:t>
            </w:r>
          </w:p>
        </w:tc>
        <w:tc>
          <w:tcPr>
            <w:tcW w:type="dxa" w:w="1304"/>
            <w:shd w:val="clear" w:color="auto" w:fill="8B1E3F"/>
          </w:tcPr>
          <w:p>
            <w:pPr>
              <w:jc w:val="right"/>
            </w:pPr>
            <w:r>
              <w:rPr>
                <w:b/>
                <w:color w:val="FFFFFF"/>
                <w:sz w:val="17"/>
              </w:rPr>
              <w:t>Summoned</w:t>
            </w:r>
          </w:p>
        </w:tc>
        <w:tc>
          <w:tcPr>
            <w:tcW w:type="dxa" w:w="1134"/>
            <w:shd w:val="clear" w:color="auto" w:fill="8B1E3F"/>
          </w:tcPr>
          <w:p>
            <w:pPr>
              <w:jc w:val="right"/>
            </w:pPr>
            <w:r>
              <w:rPr>
                <w:b/>
                <w:color w:val="FFFFFF"/>
                <w:sz w:val="17"/>
              </w:rPr>
              <w:t>% summoned</w:t>
            </w:r>
          </w:p>
        </w:tc>
        <w:tc>
          <w:tcPr>
            <w:tcW w:type="dxa" w:w="850"/>
            <w:shd w:val="clear" w:color="auto" w:fill="8B1E3F"/>
          </w:tcPr>
          <w:p>
            <w:pPr>
              <w:jc w:val="right"/>
            </w:pPr>
            <w:r>
              <w:rPr>
                <w:b/>
                <w:color w:val="FFFFFF"/>
                <w:sz w:val="17"/>
              </w:rPr>
              <w:t>Parts</w:t>
            </w:r>
          </w:p>
        </w:tc>
      </w:tr>
      <w:tr>
        <w:tc>
          <w:tcPr>
            <w:tcW w:type="dxa" w:w="1928"/>
          </w:tcPr>
          <w:p>
            <w:r>
              <w:rPr>
                <w:sz w:val="17"/>
              </w:rPr>
              <w:t>Charminar</w:t>
            </w:r>
          </w:p>
        </w:tc>
        <w:tc>
          <w:tcPr>
            <w:tcW w:type="dxa" w:w="1361"/>
          </w:tcPr>
          <w:p>
            <w:pPr>
              <w:jc w:val="right"/>
            </w:pPr>
            <w:r>
              <w:rPr>
                <w:sz w:val="17"/>
              </w:rPr>
              <w:t>2,37,483</w:t>
            </w:r>
          </w:p>
        </w:tc>
        <w:tc>
          <w:tcPr>
            <w:tcW w:type="dxa" w:w="1304"/>
          </w:tcPr>
          <w:p>
            <w:pPr>
              <w:jc w:val="right"/>
            </w:pPr>
            <w:r>
              <w:rPr>
                <w:sz w:val="17"/>
              </w:rPr>
              <w:t>94,174</w:t>
            </w:r>
          </w:p>
        </w:tc>
        <w:tc>
          <w:tcPr>
            <w:tcW w:type="dxa" w:w="1134"/>
          </w:tcPr>
          <w:p>
            <w:pPr>
              <w:jc w:val="right"/>
            </w:pPr>
            <w:r>
              <w:rPr>
                <w:sz w:val="17"/>
              </w:rPr>
              <w:t>39.7%</w:t>
            </w:r>
          </w:p>
        </w:tc>
        <w:tc>
          <w:tcPr>
            <w:tcW w:type="dxa" w:w="1304"/>
          </w:tcPr>
          <w:p>
            <w:pPr>
              <w:jc w:val="right"/>
            </w:pPr>
            <w:r>
              <w:rPr>
                <w:sz w:val="17"/>
              </w:rPr>
              <w:t>50,168</w:t>
            </w:r>
          </w:p>
        </w:tc>
        <w:tc>
          <w:tcPr>
            <w:tcW w:type="dxa" w:w="1134"/>
          </w:tcPr>
          <w:p>
            <w:pPr>
              <w:jc w:val="right"/>
            </w:pPr>
            <w:r>
              <w:rPr>
                <w:sz w:val="17"/>
              </w:rPr>
              <w:t>21.1%</w:t>
            </w:r>
          </w:p>
        </w:tc>
        <w:tc>
          <w:tcPr>
            <w:tcW w:type="dxa" w:w="850"/>
          </w:tcPr>
          <w:p>
            <w:pPr>
              <w:jc w:val="right"/>
            </w:pPr>
            <w:r>
              <w:rPr>
                <w:sz w:val="17"/>
              </w:rPr>
              <w:t>198</w:t>
            </w:r>
          </w:p>
        </w:tc>
      </w:tr>
      <w:tr>
        <w:tc>
          <w:tcPr>
            <w:tcW w:type="dxa" w:w="1928"/>
            <w:shd w:val="clear" w:color="auto" w:fill="F4F6F7"/>
          </w:tcPr>
          <w:p>
            <w:r>
              <w:rPr>
                <w:sz w:val="17"/>
              </w:rPr>
              <w:t>Yakutpura</w:t>
            </w:r>
          </w:p>
        </w:tc>
        <w:tc>
          <w:tcPr>
            <w:tcW w:type="dxa" w:w="1361"/>
            <w:shd w:val="clear" w:color="auto" w:fill="F4F6F7"/>
          </w:tcPr>
          <w:p>
            <w:pPr>
              <w:jc w:val="right"/>
            </w:pPr>
            <w:r>
              <w:rPr>
                <w:sz w:val="17"/>
              </w:rPr>
              <w:t>3,74,948</w:t>
            </w:r>
          </w:p>
        </w:tc>
        <w:tc>
          <w:tcPr>
            <w:tcW w:type="dxa" w:w="1304"/>
            <w:shd w:val="clear" w:color="auto" w:fill="F4F6F7"/>
          </w:tcPr>
          <w:p>
            <w:pPr>
              <w:jc w:val="right"/>
            </w:pPr>
            <w:r>
              <w:rPr>
                <w:sz w:val="17"/>
              </w:rPr>
              <w:t>1,54,982</w:t>
            </w:r>
          </w:p>
        </w:tc>
        <w:tc>
          <w:tcPr>
            <w:tcW w:type="dxa" w:w="1134"/>
            <w:shd w:val="clear" w:color="auto" w:fill="F4F6F7"/>
          </w:tcPr>
          <w:p>
            <w:pPr>
              <w:jc w:val="right"/>
            </w:pPr>
            <w:r>
              <w:rPr>
                <w:sz w:val="17"/>
              </w:rPr>
              <w:t>41.3%</w:t>
            </w:r>
          </w:p>
        </w:tc>
        <w:tc>
          <w:tcPr>
            <w:tcW w:type="dxa" w:w="1304"/>
            <w:shd w:val="clear" w:color="auto" w:fill="F4F6F7"/>
          </w:tcPr>
          <w:p>
            <w:pPr>
              <w:jc w:val="right"/>
            </w:pPr>
            <w:r>
              <w:rPr>
                <w:sz w:val="17"/>
              </w:rPr>
              <w:t>87,367</w:t>
            </w:r>
          </w:p>
        </w:tc>
        <w:tc>
          <w:tcPr>
            <w:tcW w:type="dxa" w:w="1134"/>
            <w:shd w:val="clear" w:color="auto" w:fill="F4F6F7"/>
          </w:tcPr>
          <w:p>
            <w:pPr>
              <w:jc w:val="right"/>
            </w:pPr>
            <w:r>
              <w:rPr>
                <w:sz w:val="17"/>
              </w:rPr>
              <w:t>23.3%</w:t>
            </w:r>
          </w:p>
        </w:tc>
        <w:tc>
          <w:tcPr>
            <w:tcW w:type="dxa" w:w="850"/>
            <w:shd w:val="clear" w:color="auto" w:fill="F4F6F7"/>
          </w:tcPr>
          <w:p>
            <w:pPr>
              <w:jc w:val="right"/>
            </w:pPr>
            <w:r>
              <w:rPr>
                <w:sz w:val="17"/>
              </w:rPr>
              <w:t>332</w:t>
            </w:r>
          </w:p>
        </w:tc>
      </w:tr>
      <w:tr>
        <w:tc>
          <w:tcPr>
            <w:tcW w:type="dxa" w:w="1928"/>
          </w:tcPr>
          <w:p>
            <w:r>
              <w:rPr>
                <w:sz w:val="17"/>
              </w:rPr>
              <w:t>Malakpet</w:t>
            </w:r>
          </w:p>
        </w:tc>
        <w:tc>
          <w:tcPr>
            <w:tcW w:type="dxa" w:w="1361"/>
          </w:tcPr>
          <w:p>
            <w:pPr>
              <w:jc w:val="right"/>
            </w:pPr>
            <w:r>
              <w:rPr>
                <w:sz w:val="17"/>
              </w:rPr>
              <w:t>3,16,454</w:t>
            </w:r>
          </w:p>
        </w:tc>
        <w:tc>
          <w:tcPr>
            <w:tcW w:type="dxa" w:w="1304"/>
          </w:tcPr>
          <w:p>
            <w:pPr>
              <w:jc w:val="right"/>
            </w:pPr>
            <w:r>
              <w:rPr>
                <w:sz w:val="17"/>
              </w:rPr>
              <w:t>1,42,688</w:t>
            </w:r>
          </w:p>
        </w:tc>
        <w:tc>
          <w:tcPr>
            <w:tcW w:type="dxa" w:w="1134"/>
          </w:tcPr>
          <w:p>
            <w:pPr>
              <w:jc w:val="right"/>
            </w:pPr>
            <w:r>
              <w:rPr>
                <w:sz w:val="17"/>
              </w:rPr>
              <w:t>45.1%</w:t>
            </w:r>
          </w:p>
        </w:tc>
        <w:tc>
          <w:tcPr>
            <w:tcW w:type="dxa" w:w="1304"/>
          </w:tcPr>
          <w:p>
            <w:pPr>
              <w:jc w:val="right"/>
            </w:pPr>
            <w:r>
              <w:rPr>
                <w:sz w:val="17"/>
              </w:rPr>
              <w:t>68,188</w:t>
            </w:r>
          </w:p>
        </w:tc>
        <w:tc>
          <w:tcPr>
            <w:tcW w:type="dxa" w:w="1134"/>
          </w:tcPr>
          <w:p>
            <w:pPr>
              <w:jc w:val="right"/>
            </w:pPr>
            <w:r>
              <w:rPr>
                <w:sz w:val="17"/>
              </w:rPr>
              <w:t>21.6%</w:t>
            </w:r>
          </w:p>
        </w:tc>
        <w:tc>
          <w:tcPr>
            <w:tcW w:type="dxa" w:w="850"/>
          </w:tcPr>
          <w:p>
            <w:pPr>
              <w:jc w:val="right"/>
            </w:pPr>
            <w:r>
              <w:rPr>
                <w:sz w:val="17"/>
              </w:rPr>
              <w:t>60</w:t>
            </w:r>
          </w:p>
        </w:tc>
      </w:tr>
      <w:tr>
        <w:tc>
          <w:tcPr>
            <w:tcW w:type="dxa" w:w="1928"/>
            <w:shd w:val="clear" w:color="auto" w:fill="F4F6F7"/>
          </w:tcPr>
          <w:p>
            <w:r>
              <w:rPr>
                <w:sz w:val="17"/>
              </w:rPr>
              <w:t>Chandrayangutta</w:t>
            </w:r>
          </w:p>
        </w:tc>
        <w:tc>
          <w:tcPr>
            <w:tcW w:type="dxa" w:w="1361"/>
            <w:shd w:val="clear" w:color="auto" w:fill="F4F6F7"/>
          </w:tcPr>
          <w:p>
            <w:pPr>
              <w:jc w:val="right"/>
            </w:pPr>
            <w:r>
              <w:rPr>
                <w:sz w:val="17"/>
              </w:rPr>
              <w:t>3,77,299</w:t>
            </w:r>
          </w:p>
        </w:tc>
        <w:tc>
          <w:tcPr>
            <w:tcW w:type="dxa" w:w="1304"/>
            <w:shd w:val="clear" w:color="auto" w:fill="F4F6F7"/>
          </w:tcPr>
          <w:p>
            <w:pPr>
              <w:jc w:val="right"/>
            </w:pPr>
            <w:r>
              <w:rPr>
                <w:sz w:val="17"/>
              </w:rPr>
              <w:t>1,48,869</w:t>
            </w:r>
          </w:p>
        </w:tc>
        <w:tc>
          <w:tcPr>
            <w:tcW w:type="dxa" w:w="1134"/>
            <w:shd w:val="clear" w:color="auto" w:fill="F4F6F7"/>
          </w:tcPr>
          <w:p>
            <w:pPr>
              <w:jc w:val="right"/>
            </w:pPr>
            <w:r>
              <w:rPr>
                <w:sz w:val="17"/>
              </w:rPr>
              <w:t>39.5%</w:t>
            </w:r>
          </w:p>
        </w:tc>
        <w:tc>
          <w:tcPr>
            <w:tcW w:type="dxa" w:w="1304"/>
            <w:shd w:val="clear" w:color="auto" w:fill="F4F6F7"/>
          </w:tcPr>
          <w:p>
            <w:pPr>
              <w:jc w:val="right"/>
            </w:pPr>
            <w:r>
              <w:rPr>
                <w:sz w:val="17"/>
              </w:rPr>
              <w:t>80,246</w:t>
            </w:r>
          </w:p>
        </w:tc>
        <w:tc>
          <w:tcPr>
            <w:tcW w:type="dxa" w:w="1134"/>
            <w:shd w:val="clear" w:color="auto" w:fill="F4F6F7"/>
          </w:tcPr>
          <w:p>
            <w:pPr>
              <w:jc w:val="right"/>
            </w:pPr>
            <w:r>
              <w:rPr>
                <w:sz w:val="17"/>
              </w:rPr>
              <w:t>21.3%</w:t>
            </w:r>
          </w:p>
        </w:tc>
        <w:tc>
          <w:tcPr>
            <w:tcW w:type="dxa" w:w="850"/>
            <w:shd w:val="clear" w:color="auto" w:fill="F4F6F7"/>
          </w:tcPr>
          <w:p>
            <w:pPr>
              <w:jc w:val="right"/>
            </w:pPr>
            <w:r>
              <w:rPr>
                <w:sz w:val="17"/>
              </w:rPr>
              <w:t>305</w:t>
            </w:r>
          </w:p>
        </w:tc>
      </w:tr>
      <w:tr>
        <w:tc>
          <w:tcPr>
            <w:tcW w:type="dxa" w:w="1928"/>
          </w:tcPr>
          <w:p>
            <w:r>
              <w:rPr>
                <w:sz w:val="17"/>
              </w:rPr>
              <w:t>Bahadurpura</w:t>
            </w:r>
          </w:p>
        </w:tc>
        <w:tc>
          <w:tcPr>
            <w:tcW w:type="dxa" w:w="1361"/>
          </w:tcPr>
          <w:p>
            <w:pPr>
              <w:jc w:val="right"/>
            </w:pPr>
            <w:r>
              <w:rPr>
                <w:sz w:val="17"/>
              </w:rPr>
              <w:t>3,51,023</w:t>
            </w:r>
          </w:p>
        </w:tc>
        <w:tc>
          <w:tcPr>
            <w:tcW w:type="dxa" w:w="1304"/>
          </w:tcPr>
          <w:p>
            <w:pPr>
              <w:jc w:val="right"/>
            </w:pPr>
            <w:r>
              <w:rPr>
                <w:sz w:val="17"/>
              </w:rPr>
              <w:t>1,21,350</w:t>
            </w:r>
          </w:p>
        </w:tc>
        <w:tc>
          <w:tcPr>
            <w:tcW w:type="dxa" w:w="1134"/>
          </w:tcPr>
          <w:p>
            <w:pPr>
              <w:jc w:val="right"/>
            </w:pPr>
            <w:r>
              <w:rPr>
                <w:sz w:val="17"/>
              </w:rPr>
              <w:t>34.6%</w:t>
            </w:r>
          </w:p>
        </w:tc>
        <w:tc>
          <w:tcPr>
            <w:tcW w:type="dxa" w:w="1304"/>
          </w:tcPr>
          <w:p>
            <w:pPr>
              <w:jc w:val="right"/>
            </w:pPr>
            <w:r>
              <w:rPr>
                <w:sz w:val="17"/>
              </w:rPr>
              <w:t>84,003</w:t>
            </w:r>
          </w:p>
        </w:tc>
        <w:tc>
          <w:tcPr>
            <w:tcW w:type="dxa" w:w="1134"/>
          </w:tcPr>
          <w:p>
            <w:pPr>
              <w:jc w:val="right"/>
            </w:pPr>
            <w:r>
              <w:rPr>
                <w:sz w:val="17"/>
              </w:rPr>
              <w:t>23.9%</w:t>
            </w:r>
          </w:p>
        </w:tc>
        <w:tc>
          <w:tcPr>
            <w:tcW w:type="dxa" w:w="850"/>
          </w:tcPr>
          <w:p>
            <w:pPr>
              <w:jc w:val="right"/>
            </w:pPr>
            <w:r>
              <w:rPr>
                <w:sz w:val="17"/>
              </w:rPr>
              <w:t>263</w:t>
            </w:r>
          </w:p>
        </w:tc>
      </w:tr>
      <w:tr>
        <w:tc>
          <w:tcPr>
            <w:tcW w:type="dxa" w:w="1928"/>
            <w:shd w:val="clear" w:color="auto" w:fill="F4F6F7"/>
          </w:tcPr>
          <w:p>
            <w:r>
              <w:rPr>
                <w:sz w:val="17"/>
              </w:rPr>
              <w:t>All five</w:t>
            </w:r>
          </w:p>
        </w:tc>
        <w:tc>
          <w:tcPr>
            <w:tcW w:type="dxa" w:w="1361"/>
            <w:shd w:val="clear" w:color="auto" w:fill="F4F6F7"/>
          </w:tcPr>
          <w:p>
            <w:pPr>
              <w:jc w:val="right"/>
            </w:pPr>
            <w:r>
              <w:rPr>
                <w:sz w:val="17"/>
              </w:rPr>
              <w:t>16,57,207</w:t>
            </w:r>
          </w:p>
        </w:tc>
        <w:tc>
          <w:tcPr>
            <w:tcW w:type="dxa" w:w="1304"/>
            <w:shd w:val="clear" w:color="auto" w:fill="F4F6F7"/>
          </w:tcPr>
          <w:p>
            <w:pPr>
              <w:jc w:val="right"/>
            </w:pPr>
            <w:r>
              <w:rPr>
                <w:sz w:val="17"/>
              </w:rPr>
              <w:t>6,62,063</w:t>
            </w:r>
          </w:p>
        </w:tc>
        <w:tc>
          <w:tcPr>
            <w:tcW w:type="dxa" w:w="1134"/>
            <w:shd w:val="clear" w:color="auto" w:fill="F4F6F7"/>
          </w:tcPr>
          <w:p>
            <w:pPr>
              <w:jc w:val="right"/>
            </w:pPr>
            <w:r>
              <w:rPr>
                <w:sz w:val="17"/>
              </w:rPr>
              <w:t>40.0%</w:t>
            </w:r>
          </w:p>
        </w:tc>
        <w:tc>
          <w:tcPr>
            <w:tcW w:type="dxa" w:w="1304"/>
            <w:shd w:val="clear" w:color="auto" w:fill="F4F6F7"/>
          </w:tcPr>
          <w:p>
            <w:pPr>
              <w:jc w:val="right"/>
            </w:pPr>
            <w:r>
              <w:rPr>
                <w:sz w:val="17"/>
              </w:rPr>
              <w:t>3,69,972</w:t>
            </w:r>
          </w:p>
        </w:tc>
        <w:tc>
          <w:tcPr>
            <w:tcW w:type="dxa" w:w="1134"/>
            <w:shd w:val="clear" w:color="auto" w:fill="F4F6F7"/>
          </w:tcPr>
          <w:p>
            <w:pPr>
              <w:jc w:val="right"/>
            </w:pPr>
            <w:r>
              <w:rPr>
                <w:sz w:val="17"/>
              </w:rPr>
              <w:t>22.3%</w:t>
            </w:r>
          </w:p>
        </w:tc>
        <w:tc>
          <w:tcPr>
            <w:tcW w:type="dxa" w:w="850"/>
            <w:shd w:val="clear" w:color="auto" w:fill="F4F6F7"/>
          </w:tcPr>
          <w:p>
            <w:pPr>
              <w:jc w:val="right"/>
            </w:pPr>
            <w:r>
              <w:rPr>
                <w:sz w:val="17"/>
              </w:rPr>
              <w:t>1,158</w:t>
            </w:r>
          </w:p>
        </w:tc>
      </w:tr>
    </w:tbl>
    <w:p/>
    <w:p>
      <w:r>
        <w:rPr>
          <w:b w:val="0"/>
          <w:i w:val="0"/>
        </w:rPr>
        <w:t>Malakpet's list is read by polling-station name, which gives 60 stations rather than parts, and it is incomplete: it holds 1,42,688 names struck off against the 1,47,799 the Sabar Institute counted in the published Malakpet list. For the other four constituencies the two counts agree exactly.</w:t>
      </w:r>
    </w:p>
    <w:p>
      <w:pPr>
        <w:pStyle w:val="Heading2"/>
      </w:pPr>
      <w:r>
        <w:t>Deletions against the margin and the votes polled</w:t>
      </w:r>
    </w:p>
    <w:p>
      <w:r>
        <w:rPr>
          <w:b w:val="0"/>
          <w:i w:val="0"/>
        </w:rPr>
        <w:t>Each constituency's names struck off are set against two yardsticks from the 2023 Assembly election: the margin by which the seat was won, and the valid votes cast. The comparison is not a claim that these electors would have voted, or how. It measures how large the revision is beside the electorate that decided the seat.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474"/>
            <w:shd w:val="clear" w:color="auto" w:fill="8B1E3F"/>
          </w:tcPr>
          <w:p>
            <w:r>
              <w:rPr>
                <w:b/>
                <w:color w:val="FFFFFF"/>
                <w:sz w:val="15"/>
              </w:rPr>
              <w:t>Constituency</w:t>
            </w:r>
          </w:p>
        </w:tc>
        <w:tc>
          <w:tcPr>
            <w:tcW w:type="dxa" w:w="1814"/>
            <w:shd w:val="clear" w:color="auto" w:fill="8B1E3F"/>
          </w:tcPr>
          <w:p>
            <w:r>
              <w:rPr>
                <w:b/>
                <w:color w:val="FFFFFF"/>
                <w:sz w:val="15"/>
              </w:rPr>
              <w:t>Won by (2023)</w:t>
            </w:r>
          </w:p>
        </w:tc>
        <w:tc>
          <w:tcPr>
            <w:tcW w:type="dxa" w:w="907"/>
            <w:shd w:val="clear" w:color="auto" w:fill="8B1E3F"/>
          </w:tcPr>
          <w:p>
            <w:pPr>
              <w:jc w:val="right"/>
            </w:pPr>
            <w:r>
              <w:rPr>
                <w:b/>
                <w:color w:val="FFFFFF"/>
                <w:sz w:val="15"/>
              </w:rPr>
              <w:t>Margin</w:t>
            </w:r>
          </w:p>
        </w:tc>
        <w:tc>
          <w:tcPr>
            <w:tcW w:type="dxa" w:w="1020"/>
            <w:shd w:val="clear" w:color="auto" w:fill="8B1E3F"/>
          </w:tcPr>
          <w:p>
            <w:pPr>
              <w:jc w:val="right"/>
            </w:pPr>
            <w:r>
              <w:rPr>
                <w:b/>
                <w:color w:val="FFFFFF"/>
                <w:sz w:val="15"/>
              </w:rPr>
              <w:t>Struck off</w:t>
            </w:r>
          </w:p>
        </w:tc>
        <w:tc>
          <w:tcPr>
            <w:tcW w:type="dxa" w:w="1191"/>
            <w:shd w:val="clear" w:color="auto" w:fill="8B1E3F"/>
          </w:tcPr>
          <w:p>
            <w:pPr>
              <w:jc w:val="right"/>
            </w:pPr>
            <w:r>
              <w:rPr>
                <w:b/>
                <w:color w:val="FFFFFF"/>
                <w:sz w:val="15"/>
              </w:rPr>
              <w:t>Struck off − margin</w:t>
            </w:r>
          </w:p>
        </w:tc>
        <w:tc>
          <w:tcPr>
            <w:tcW w:type="dxa" w:w="850"/>
            <w:shd w:val="clear" w:color="auto" w:fill="8B1E3F"/>
          </w:tcPr>
          <w:p>
            <w:pPr>
              <w:jc w:val="right"/>
            </w:pPr>
            <w:r>
              <w:rPr>
                <w:b/>
                <w:color w:val="FFFFFF"/>
                <w:sz w:val="15"/>
              </w:rPr>
              <w:t>× margin</w:t>
            </w:r>
          </w:p>
        </w:tc>
        <w:tc>
          <w:tcPr>
            <w:tcW w:type="dxa" w:w="1191"/>
            <w:shd w:val="clear" w:color="auto" w:fill="8B1E3F"/>
          </w:tcPr>
          <w:p>
            <w:pPr>
              <w:jc w:val="right"/>
            </w:pPr>
            <w:r>
              <w:rPr>
                <w:b/>
                <w:color w:val="FFFFFF"/>
                <w:sz w:val="15"/>
              </w:rPr>
              <w:t>Valid votes 2023</w:t>
            </w:r>
          </w:p>
        </w:tc>
        <w:tc>
          <w:tcPr>
            <w:tcW w:type="dxa" w:w="1020"/>
            <w:shd w:val="clear" w:color="auto" w:fill="8B1E3F"/>
          </w:tcPr>
          <w:p>
            <w:pPr>
              <w:jc w:val="right"/>
            </w:pPr>
            <w:r>
              <w:rPr>
                <w:b/>
                <w:color w:val="FFFFFF"/>
                <w:sz w:val="15"/>
              </w:rPr>
              <w:t>% of valid votes</w:t>
            </w:r>
          </w:p>
        </w:tc>
      </w:tr>
      <w:tr>
        <w:tc>
          <w:tcPr>
            <w:tcW w:type="dxa" w:w="1474"/>
          </w:tcPr>
          <w:p>
            <w:r>
              <w:rPr>
                <w:sz w:val="15"/>
              </w:rPr>
              <w:t>Yakutpura</w:t>
            </w:r>
          </w:p>
        </w:tc>
        <w:tc>
          <w:tcPr>
            <w:tcW w:type="dxa" w:w="1814"/>
          </w:tcPr>
          <w:p>
            <w:r>
              <w:rPr>
                <w:sz w:val="15"/>
              </w:rPr>
              <w:t>Jaffer Hussain</w:t>
            </w:r>
          </w:p>
        </w:tc>
        <w:tc>
          <w:tcPr>
            <w:tcW w:type="dxa" w:w="907"/>
          </w:tcPr>
          <w:p>
            <w:pPr>
              <w:jc w:val="right"/>
            </w:pPr>
            <w:r>
              <w:rPr>
                <w:sz w:val="15"/>
              </w:rPr>
              <w:t>878</w:t>
            </w:r>
          </w:p>
        </w:tc>
        <w:tc>
          <w:tcPr>
            <w:tcW w:type="dxa" w:w="1020"/>
          </w:tcPr>
          <w:p>
            <w:pPr>
              <w:jc w:val="right"/>
            </w:pPr>
            <w:r>
              <w:rPr>
                <w:sz w:val="15"/>
              </w:rPr>
              <w:t>1,54,982</w:t>
            </w:r>
          </w:p>
        </w:tc>
        <w:tc>
          <w:tcPr>
            <w:tcW w:type="dxa" w:w="1191"/>
          </w:tcPr>
          <w:p>
            <w:pPr>
              <w:jc w:val="right"/>
            </w:pPr>
            <w:r>
              <w:rPr>
                <w:sz w:val="15"/>
              </w:rPr>
              <w:t>+1,54,104</w:t>
            </w:r>
          </w:p>
        </w:tc>
        <w:tc>
          <w:tcPr>
            <w:tcW w:type="dxa" w:w="850"/>
          </w:tcPr>
          <w:p>
            <w:pPr>
              <w:jc w:val="right"/>
            </w:pPr>
            <w:r>
              <w:rPr>
                <w:sz w:val="15"/>
              </w:rPr>
              <w:t>176.5×</w:t>
            </w:r>
          </w:p>
        </w:tc>
        <w:tc>
          <w:tcPr>
            <w:tcW w:type="dxa" w:w="1191"/>
          </w:tcPr>
          <w:p>
            <w:pPr>
              <w:jc w:val="right"/>
            </w:pPr>
            <w:r>
              <w:rPr>
                <w:sz w:val="15"/>
              </w:rPr>
              <w:t>1,40,434</w:t>
            </w:r>
          </w:p>
        </w:tc>
        <w:tc>
          <w:tcPr>
            <w:tcW w:type="dxa" w:w="1020"/>
          </w:tcPr>
          <w:p>
            <w:pPr>
              <w:jc w:val="right"/>
            </w:pPr>
            <w:r>
              <w:rPr>
                <w:sz w:val="15"/>
              </w:rPr>
              <w:t>110.4%</w:t>
            </w:r>
          </w:p>
        </w:tc>
      </w:tr>
      <w:tr>
        <w:tc>
          <w:tcPr>
            <w:tcW w:type="dxa" w:w="1474"/>
            <w:shd w:val="clear" w:color="auto" w:fill="F4F6F7"/>
          </w:tcPr>
          <w:p>
            <w:r>
              <w:rPr>
                <w:sz w:val="15"/>
              </w:rPr>
              <w:t>Malakpet</w:t>
            </w:r>
          </w:p>
        </w:tc>
        <w:tc>
          <w:tcPr>
            <w:tcW w:type="dxa" w:w="1814"/>
            <w:shd w:val="clear" w:color="auto" w:fill="F4F6F7"/>
          </w:tcPr>
          <w:p>
            <w:r>
              <w:rPr>
                <w:sz w:val="15"/>
              </w:rPr>
              <w:t>Ahmed Bin Abdullah Balala</w:t>
            </w:r>
          </w:p>
        </w:tc>
        <w:tc>
          <w:tcPr>
            <w:tcW w:type="dxa" w:w="907"/>
            <w:shd w:val="clear" w:color="auto" w:fill="F4F6F7"/>
          </w:tcPr>
          <w:p>
            <w:pPr>
              <w:jc w:val="right"/>
            </w:pPr>
            <w:r>
              <w:rPr>
                <w:sz w:val="15"/>
              </w:rPr>
              <w:t>26,106</w:t>
            </w:r>
          </w:p>
        </w:tc>
        <w:tc>
          <w:tcPr>
            <w:tcW w:type="dxa" w:w="1020"/>
            <w:shd w:val="clear" w:color="auto" w:fill="F4F6F7"/>
          </w:tcPr>
          <w:p>
            <w:pPr>
              <w:jc w:val="right"/>
            </w:pPr>
            <w:r>
              <w:rPr>
                <w:sz w:val="15"/>
              </w:rPr>
              <w:t>1,42,688</w:t>
            </w:r>
          </w:p>
        </w:tc>
        <w:tc>
          <w:tcPr>
            <w:tcW w:type="dxa" w:w="1191"/>
            <w:shd w:val="clear" w:color="auto" w:fill="F4F6F7"/>
          </w:tcPr>
          <w:p>
            <w:pPr>
              <w:jc w:val="right"/>
            </w:pPr>
            <w:r>
              <w:rPr>
                <w:sz w:val="15"/>
              </w:rPr>
              <w:t>+1,16,582</w:t>
            </w:r>
          </w:p>
        </w:tc>
        <w:tc>
          <w:tcPr>
            <w:tcW w:type="dxa" w:w="850"/>
            <w:shd w:val="clear" w:color="auto" w:fill="F4F6F7"/>
          </w:tcPr>
          <w:p>
            <w:pPr>
              <w:jc w:val="right"/>
            </w:pPr>
            <w:r>
              <w:rPr>
                <w:sz w:val="15"/>
              </w:rPr>
              <w:t>5.5×</w:t>
            </w:r>
          </w:p>
        </w:tc>
        <w:tc>
          <w:tcPr>
            <w:tcW w:type="dxa" w:w="1191"/>
            <w:shd w:val="clear" w:color="auto" w:fill="F4F6F7"/>
          </w:tcPr>
          <w:p>
            <w:pPr>
              <w:jc w:val="right"/>
            </w:pPr>
            <w:r>
              <w:rPr>
                <w:sz w:val="15"/>
              </w:rPr>
              <w:t>1,32,020</w:t>
            </w:r>
          </w:p>
        </w:tc>
        <w:tc>
          <w:tcPr>
            <w:tcW w:type="dxa" w:w="1020"/>
            <w:shd w:val="clear" w:color="auto" w:fill="F4F6F7"/>
          </w:tcPr>
          <w:p>
            <w:pPr>
              <w:jc w:val="right"/>
            </w:pPr>
            <w:r>
              <w:rPr>
                <w:sz w:val="15"/>
              </w:rPr>
              <w:t>108.1%</w:t>
            </w:r>
          </w:p>
        </w:tc>
      </w:tr>
      <w:tr>
        <w:tc>
          <w:tcPr>
            <w:tcW w:type="dxa" w:w="1474"/>
          </w:tcPr>
          <w:p>
            <w:r>
              <w:rPr>
                <w:sz w:val="15"/>
              </w:rPr>
              <w:t>Chandrayangutta</w:t>
            </w:r>
          </w:p>
        </w:tc>
        <w:tc>
          <w:tcPr>
            <w:tcW w:type="dxa" w:w="1814"/>
          </w:tcPr>
          <w:p>
            <w:r>
              <w:rPr>
                <w:sz w:val="15"/>
              </w:rPr>
              <w:t>Akbaruddin Owaisi</w:t>
            </w:r>
          </w:p>
        </w:tc>
        <w:tc>
          <w:tcPr>
            <w:tcW w:type="dxa" w:w="907"/>
          </w:tcPr>
          <w:p>
            <w:pPr>
              <w:jc w:val="right"/>
            </w:pPr>
            <w:r>
              <w:rPr>
                <w:sz w:val="15"/>
              </w:rPr>
              <w:t>81,660</w:t>
            </w:r>
          </w:p>
        </w:tc>
        <w:tc>
          <w:tcPr>
            <w:tcW w:type="dxa" w:w="1020"/>
          </w:tcPr>
          <w:p>
            <w:pPr>
              <w:jc w:val="right"/>
            </w:pPr>
            <w:r>
              <w:rPr>
                <w:sz w:val="15"/>
              </w:rPr>
              <w:t>1,48,869</w:t>
            </w:r>
          </w:p>
        </w:tc>
        <w:tc>
          <w:tcPr>
            <w:tcW w:type="dxa" w:w="1191"/>
          </w:tcPr>
          <w:p>
            <w:pPr>
              <w:jc w:val="right"/>
            </w:pPr>
            <w:r>
              <w:rPr>
                <w:sz w:val="15"/>
              </w:rPr>
              <w:t>+67,209</w:t>
            </w:r>
          </w:p>
        </w:tc>
        <w:tc>
          <w:tcPr>
            <w:tcW w:type="dxa" w:w="850"/>
          </w:tcPr>
          <w:p>
            <w:pPr>
              <w:jc w:val="right"/>
            </w:pPr>
            <w:r>
              <w:rPr>
                <w:sz w:val="15"/>
              </w:rPr>
              <w:t>1.8×</w:t>
            </w:r>
          </w:p>
        </w:tc>
        <w:tc>
          <w:tcPr>
            <w:tcW w:type="dxa" w:w="1191"/>
          </w:tcPr>
          <w:p>
            <w:pPr>
              <w:jc w:val="right"/>
            </w:pPr>
            <w:r>
              <w:rPr>
                <w:sz w:val="15"/>
              </w:rPr>
              <w:t>1,53,760</w:t>
            </w:r>
          </w:p>
        </w:tc>
        <w:tc>
          <w:tcPr>
            <w:tcW w:type="dxa" w:w="1020"/>
          </w:tcPr>
          <w:p>
            <w:pPr>
              <w:jc w:val="right"/>
            </w:pPr>
            <w:r>
              <w:rPr>
                <w:sz w:val="15"/>
              </w:rPr>
              <w:t>96.8%</w:t>
            </w:r>
          </w:p>
        </w:tc>
      </w:tr>
      <w:tr>
        <w:tc>
          <w:tcPr>
            <w:tcW w:type="dxa" w:w="1474"/>
            <w:shd w:val="clear" w:color="auto" w:fill="F4F6F7"/>
          </w:tcPr>
          <w:p>
            <w:r>
              <w:rPr>
                <w:sz w:val="15"/>
              </w:rPr>
              <w:t>Charminar</w:t>
            </w:r>
          </w:p>
        </w:tc>
        <w:tc>
          <w:tcPr>
            <w:tcW w:type="dxa" w:w="1814"/>
            <w:shd w:val="clear" w:color="auto" w:fill="F4F6F7"/>
          </w:tcPr>
          <w:p>
            <w:r>
              <w:rPr>
                <w:sz w:val="15"/>
              </w:rPr>
              <w:t>Mir Zulfeqar Ali</w:t>
            </w:r>
          </w:p>
        </w:tc>
        <w:tc>
          <w:tcPr>
            <w:tcW w:type="dxa" w:w="907"/>
            <w:shd w:val="clear" w:color="auto" w:fill="F4F6F7"/>
          </w:tcPr>
          <w:p>
            <w:pPr>
              <w:jc w:val="right"/>
            </w:pPr>
            <w:r>
              <w:rPr>
                <w:sz w:val="15"/>
              </w:rPr>
              <w:t>22,853</w:t>
            </w:r>
          </w:p>
        </w:tc>
        <w:tc>
          <w:tcPr>
            <w:tcW w:type="dxa" w:w="1020"/>
            <w:shd w:val="clear" w:color="auto" w:fill="F4F6F7"/>
          </w:tcPr>
          <w:p>
            <w:pPr>
              <w:jc w:val="right"/>
            </w:pPr>
            <w:r>
              <w:rPr>
                <w:sz w:val="15"/>
              </w:rPr>
              <w:t>94,174</w:t>
            </w:r>
          </w:p>
        </w:tc>
        <w:tc>
          <w:tcPr>
            <w:tcW w:type="dxa" w:w="1191"/>
            <w:shd w:val="clear" w:color="auto" w:fill="F4F6F7"/>
          </w:tcPr>
          <w:p>
            <w:pPr>
              <w:jc w:val="right"/>
            </w:pPr>
            <w:r>
              <w:rPr>
                <w:sz w:val="15"/>
              </w:rPr>
              <w:t>+71,321</w:t>
            </w:r>
          </w:p>
        </w:tc>
        <w:tc>
          <w:tcPr>
            <w:tcW w:type="dxa" w:w="850"/>
            <w:shd w:val="clear" w:color="auto" w:fill="F4F6F7"/>
          </w:tcPr>
          <w:p>
            <w:pPr>
              <w:jc w:val="right"/>
            </w:pPr>
            <w:r>
              <w:rPr>
                <w:sz w:val="15"/>
              </w:rPr>
              <w:t>4.1×</w:t>
            </w:r>
          </w:p>
        </w:tc>
        <w:tc>
          <w:tcPr>
            <w:tcW w:type="dxa" w:w="1191"/>
            <w:shd w:val="clear" w:color="auto" w:fill="F4F6F7"/>
          </w:tcPr>
          <w:p>
            <w:pPr>
              <w:jc w:val="right"/>
            </w:pPr>
            <w:r>
              <w:rPr>
                <w:sz w:val="15"/>
              </w:rPr>
              <w:t>98,103</w:t>
            </w:r>
          </w:p>
        </w:tc>
        <w:tc>
          <w:tcPr>
            <w:tcW w:type="dxa" w:w="1020"/>
            <w:shd w:val="clear" w:color="auto" w:fill="F4F6F7"/>
          </w:tcPr>
          <w:p>
            <w:pPr>
              <w:jc w:val="right"/>
            </w:pPr>
            <w:r>
              <w:rPr>
                <w:sz w:val="15"/>
              </w:rPr>
              <w:t>96.0%</w:t>
            </w:r>
          </w:p>
        </w:tc>
      </w:tr>
      <w:tr>
        <w:tc>
          <w:tcPr>
            <w:tcW w:type="dxa" w:w="1474"/>
          </w:tcPr>
          <w:p>
            <w:r>
              <w:rPr>
                <w:sz w:val="15"/>
              </w:rPr>
              <w:t>Bahadurpura</w:t>
            </w:r>
          </w:p>
        </w:tc>
        <w:tc>
          <w:tcPr>
            <w:tcW w:type="dxa" w:w="1814"/>
          </w:tcPr>
          <w:p>
            <w:r>
              <w:rPr>
                <w:sz w:val="15"/>
              </w:rPr>
              <w:t>Mohammed Mubeen</w:t>
            </w:r>
          </w:p>
        </w:tc>
        <w:tc>
          <w:tcPr>
            <w:tcW w:type="dxa" w:w="907"/>
          </w:tcPr>
          <w:p>
            <w:pPr>
              <w:jc w:val="right"/>
            </w:pPr>
            <w:r>
              <w:rPr>
                <w:sz w:val="15"/>
              </w:rPr>
              <w:t>67,025</w:t>
            </w:r>
          </w:p>
        </w:tc>
        <w:tc>
          <w:tcPr>
            <w:tcW w:type="dxa" w:w="1020"/>
          </w:tcPr>
          <w:p>
            <w:pPr>
              <w:jc w:val="right"/>
            </w:pPr>
            <w:r>
              <w:rPr>
                <w:sz w:val="15"/>
              </w:rPr>
              <w:t>1,21,350</w:t>
            </w:r>
          </w:p>
        </w:tc>
        <w:tc>
          <w:tcPr>
            <w:tcW w:type="dxa" w:w="1191"/>
          </w:tcPr>
          <w:p>
            <w:pPr>
              <w:jc w:val="right"/>
            </w:pPr>
            <w:r>
              <w:rPr>
                <w:sz w:val="15"/>
              </w:rPr>
              <w:t>+54,325</w:t>
            </w:r>
          </w:p>
        </w:tc>
        <w:tc>
          <w:tcPr>
            <w:tcW w:type="dxa" w:w="850"/>
          </w:tcPr>
          <w:p>
            <w:pPr>
              <w:jc w:val="right"/>
            </w:pPr>
            <w:r>
              <w:rPr>
                <w:sz w:val="15"/>
              </w:rPr>
              <w:t>1.8×</w:t>
            </w:r>
          </w:p>
        </w:tc>
        <w:tc>
          <w:tcPr>
            <w:tcW w:type="dxa" w:w="1191"/>
          </w:tcPr>
          <w:p>
            <w:pPr>
              <w:jc w:val="right"/>
            </w:pPr>
            <w:r>
              <w:rPr>
                <w:sz w:val="15"/>
              </w:rPr>
              <w:t>1,44,404</w:t>
            </w:r>
          </w:p>
        </w:tc>
        <w:tc>
          <w:tcPr>
            <w:tcW w:type="dxa" w:w="1020"/>
          </w:tcPr>
          <w:p>
            <w:pPr>
              <w:jc w:val="right"/>
            </w:pPr>
            <w:r>
              <w:rPr>
                <w:sz w:val="15"/>
              </w:rPr>
              <w:t>84.0%</w:t>
            </w:r>
          </w:p>
        </w:tc>
      </w:tr>
    </w:tbl>
    <w:p/>
    <w:p>
      <w:pPr>
        <w:jc w:val="center"/>
      </w:pPr>
      <w:r>
        <w:drawing>
          <wp:inline xmlns:a="http://schemas.openxmlformats.org/drawingml/2006/main" xmlns:pic="http://schemas.openxmlformats.org/drawingml/2006/picture">
            <wp:extent cx="5760000" cy="249342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493423"/>
                    </a:xfrm>
                    <a:prstGeom prst="rect"/>
                  </pic:spPr>
                </pic:pic>
              </a:graphicData>
            </a:graphic>
          </wp:inline>
        </w:drawing>
      </w:r>
    </w:p>
    <w:p>
      <w:r>
        <w:rPr>
          <w:i/>
          <w:color w:val="4D5B69"/>
          <w:sz w:val="17"/>
        </w:rPr>
        <w:t>Figure 1. Past the dashed line, more names were struck off than there were valid votes in 2023.</w:t>
      </w:r>
    </w:p>
    <w:p>
      <w:r>
        <w:rPr>
          <w:b w:val="0"/>
          <w:i w:val="0"/>
        </w:rPr>
        <w:t>Across the five constituencies the names struck off equal 99.0% of the valid votes cast in 2023. In every constituency more names were struck off than the winning candidate received.</w:t>
      </w:r>
    </w:p>
    <w:p>
      <w:pPr>
        <w:pStyle w:val="Heading2"/>
      </w:pPr>
      <w:r>
        <w:t>The reasons recorded</w:t>
      </w:r>
    </w:p>
    <w:p>
      <w:r>
        <w:rPr>
          <w:b w:val="0"/>
          <w:i w:val="0"/>
        </w:rPr>
        <w:t>The list of the absent, shifted and dead carries the reason an officer entered against each name. 64.2% of removals were entered as "permanently shifted", 20.8% as "untraceable or absent", 8.7% as dead and 6.0% as enrolled elsewhere. Each is an officer's entry after a visit or its absence, not a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928"/>
            <w:shd w:val="clear" w:color="auto" w:fill="8B1E3F"/>
          </w:tcPr>
          <w:p>
            <w:r>
              <w:rPr>
                <w:b/>
                <w:color w:val="FFFFFF"/>
                <w:sz w:val="17"/>
              </w:rPr>
              <w:t>Constituency</w:t>
            </w:r>
          </w:p>
        </w:tc>
        <w:tc>
          <w:tcPr>
            <w:tcW w:type="dxa" w:w="1474"/>
            <w:shd w:val="clear" w:color="auto" w:fill="8B1E3F"/>
          </w:tcPr>
          <w:p>
            <w:pPr>
              <w:jc w:val="right"/>
            </w:pPr>
            <w:r>
              <w:rPr>
                <w:b/>
                <w:color w:val="FFFFFF"/>
                <w:sz w:val="17"/>
              </w:rPr>
              <w:t>Shifted</w:t>
            </w:r>
          </w:p>
        </w:tc>
        <w:tc>
          <w:tcPr>
            <w:tcW w:type="dxa" w:w="1928"/>
            <w:shd w:val="clear" w:color="auto" w:fill="8B1E3F"/>
          </w:tcPr>
          <w:p>
            <w:pPr>
              <w:jc w:val="right"/>
            </w:pPr>
            <w:r>
              <w:rPr>
                <w:b/>
                <w:color w:val="FFFFFF"/>
                <w:sz w:val="17"/>
              </w:rPr>
              <w:t>Untraceable or absent</w:t>
            </w:r>
          </w:p>
        </w:tc>
        <w:tc>
          <w:tcPr>
            <w:tcW w:type="dxa" w:w="1134"/>
            <w:shd w:val="clear" w:color="auto" w:fill="8B1E3F"/>
          </w:tcPr>
          <w:p>
            <w:pPr>
              <w:jc w:val="right"/>
            </w:pPr>
            <w:r>
              <w:rPr>
                <w:b/>
                <w:color w:val="FFFFFF"/>
                <w:sz w:val="17"/>
              </w:rPr>
              <w:t>Dead</w:t>
            </w:r>
          </w:p>
        </w:tc>
        <w:tc>
          <w:tcPr>
            <w:tcW w:type="dxa" w:w="1701"/>
            <w:shd w:val="clear" w:color="auto" w:fill="8B1E3F"/>
          </w:tcPr>
          <w:p>
            <w:pPr>
              <w:jc w:val="right"/>
            </w:pPr>
            <w:r>
              <w:rPr>
                <w:b/>
                <w:color w:val="FFFFFF"/>
                <w:sz w:val="17"/>
              </w:rPr>
              <w:t>Enrolled elsewhere</w:t>
            </w:r>
          </w:p>
        </w:tc>
      </w:tr>
      <w:tr>
        <w:tc>
          <w:tcPr>
            <w:tcW w:type="dxa" w:w="1928"/>
          </w:tcPr>
          <w:p>
            <w:r>
              <w:rPr>
                <w:sz w:val="17"/>
              </w:rPr>
              <w:t>Charminar</w:t>
            </w:r>
          </w:p>
        </w:tc>
        <w:tc>
          <w:tcPr>
            <w:tcW w:type="dxa" w:w="1474"/>
          </w:tcPr>
          <w:p>
            <w:pPr>
              <w:jc w:val="right"/>
            </w:pPr>
            <w:r>
              <w:rPr>
                <w:sz w:val="17"/>
              </w:rPr>
              <w:t>44.9%</w:t>
            </w:r>
          </w:p>
        </w:tc>
        <w:tc>
          <w:tcPr>
            <w:tcW w:type="dxa" w:w="1928"/>
          </w:tcPr>
          <w:p>
            <w:pPr>
              <w:jc w:val="right"/>
            </w:pPr>
            <w:r>
              <w:rPr>
                <w:sz w:val="17"/>
              </w:rPr>
              <w:t>38.3%</w:t>
            </w:r>
          </w:p>
        </w:tc>
        <w:tc>
          <w:tcPr>
            <w:tcW w:type="dxa" w:w="1134"/>
          </w:tcPr>
          <w:p>
            <w:pPr>
              <w:jc w:val="right"/>
            </w:pPr>
            <w:r>
              <w:rPr>
                <w:sz w:val="17"/>
              </w:rPr>
              <w:t>10.9%</w:t>
            </w:r>
          </w:p>
        </w:tc>
        <w:tc>
          <w:tcPr>
            <w:tcW w:type="dxa" w:w="1701"/>
          </w:tcPr>
          <w:p>
            <w:pPr>
              <w:jc w:val="right"/>
            </w:pPr>
            <w:r>
              <w:rPr>
                <w:sz w:val="17"/>
              </w:rPr>
              <w:t>6.0%</w:t>
            </w:r>
          </w:p>
        </w:tc>
      </w:tr>
      <w:tr>
        <w:tc>
          <w:tcPr>
            <w:tcW w:type="dxa" w:w="1928"/>
            <w:shd w:val="clear" w:color="auto" w:fill="F4F6F7"/>
          </w:tcPr>
          <w:p>
            <w:r>
              <w:rPr>
                <w:sz w:val="17"/>
              </w:rPr>
              <w:t>Yakutpura</w:t>
            </w:r>
          </w:p>
        </w:tc>
        <w:tc>
          <w:tcPr>
            <w:tcW w:type="dxa" w:w="1474"/>
            <w:shd w:val="clear" w:color="auto" w:fill="F4F6F7"/>
          </w:tcPr>
          <w:p>
            <w:pPr>
              <w:jc w:val="right"/>
            </w:pPr>
            <w:r>
              <w:rPr>
                <w:sz w:val="17"/>
              </w:rPr>
              <w:t>66.8%</w:t>
            </w:r>
          </w:p>
        </w:tc>
        <w:tc>
          <w:tcPr>
            <w:tcW w:type="dxa" w:w="1928"/>
            <w:shd w:val="clear" w:color="auto" w:fill="F4F6F7"/>
          </w:tcPr>
          <w:p>
            <w:pPr>
              <w:jc w:val="right"/>
            </w:pPr>
            <w:r>
              <w:rPr>
                <w:sz w:val="17"/>
              </w:rPr>
              <w:t>16.1%</w:t>
            </w:r>
          </w:p>
        </w:tc>
        <w:tc>
          <w:tcPr>
            <w:tcW w:type="dxa" w:w="1134"/>
            <w:shd w:val="clear" w:color="auto" w:fill="F4F6F7"/>
          </w:tcPr>
          <w:p>
            <w:pPr>
              <w:jc w:val="right"/>
            </w:pPr>
            <w:r>
              <w:rPr>
                <w:sz w:val="17"/>
              </w:rPr>
              <w:t>9.4%</w:t>
            </w:r>
          </w:p>
        </w:tc>
        <w:tc>
          <w:tcPr>
            <w:tcW w:type="dxa" w:w="1701"/>
            <w:shd w:val="clear" w:color="auto" w:fill="F4F6F7"/>
          </w:tcPr>
          <w:p>
            <w:pPr>
              <w:jc w:val="right"/>
            </w:pPr>
            <w:r>
              <w:rPr>
                <w:sz w:val="17"/>
              </w:rPr>
              <w:t>7.7%</w:t>
            </w:r>
          </w:p>
        </w:tc>
      </w:tr>
      <w:tr>
        <w:tc>
          <w:tcPr>
            <w:tcW w:type="dxa" w:w="1928"/>
          </w:tcPr>
          <w:p>
            <w:r>
              <w:rPr>
                <w:sz w:val="17"/>
              </w:rPr>
              <w:t>Malakpet</w:t>
            </w:r>
          </w:p>
        </w:tc>
        <w:tc>
          <w:tcPr>
            <w:tcW w:type="dxa" w:w="1474"/>
          </w:tcPr>
          <w:p>
            <w:pPr>
              <w:jc w:val="right"/>
            </w:pPr>
            <w:r>
              <w:rPr>
                <w:sz w:val="17"/>
              </w:rPr>
              <w:t>81.4%</w:t>
            </w:r>
          </w:p>
        </w:tc>
        <w:tc>
          <w:tcPr>
            <w:tcW w:type="dxa" w:w="1928"/>
          </w:tcPr>
          <w:p>
            <w:pPr>
              <w:jc w:val="right"/>
            </w:pPr>
            <w:r>
              <w:rPr>
                <w:sz w:val="17"/>
              </w:rPr>
              <w:t>6.5%</w:t>
            </w:r>
          </w:p>
        </w:tc>
        <w:tc>
          <w:tcPr>
            <w:tcW w:type="dxa" w:w="1134"/>
          </w:tcPr>
          <w:p>
            <w:pPr>
              <w:jc w:val="right"/>
            </w:pPr>
            <w:r>
              <w:rPr>
                <w:sz w:val="17"/>
              </w:rPr>
              <w:t>7.2%</w:t>
            </w:r>
          </w:p>
        </w:tc>
        <w:tc>
          <w:tcPr>
            <w:tcW w:type="dxa" w:w="1701"/>
          </w:tcPr>
          <w:p>
            <w:pPr>
              <w:jc w:val="right"/>
            </w:pPr>
            <w:r>
              <w:rPr>
                <w:sz w:val="17"/>
              </w:rPr>
              <w:t>4.9%</w:t>
            </w:r>
          </w:p>
        </w:tc>
      </w:tr>
      <w:tr>
        <w:tc>
          <w:tcPr>
            <w:tcW w:type="dxa" w:w="1928"/>
            <w:shd w:val="clear" w:color="auto" w:fill="F4F6F7"/>
          </w:tcPr>
          <w:p>
            <w:r>
              <w:rPr>
                <w:sz w:val="17"/>
              </w:rPr>
              <w:t>Chandrayangutta</w:t>
            </w:r>
          </w:p>
        </w:tc>
        <w:tc>
          <w:tcPr>
            <w:tcW w:type="dxa" w:w="1474"/>
            <w:shd w:val="clear" w:color="auto" w:fill="F4F6F7"/>
          </w:tcPr>
          <w:p>
            <w:pPr>
              <w:jc w:val="right"/>
            </w:pPr>
            <w:r>
              <w:rPr>
                <w:sz w:val="17"/>
              </w:rPr>
              <w:t>61.4%</w:t>
            </w:r>
          </w:p>
        </w:tc>
        <w:tc>
          <w:tcPr>
            <w:tcW w:type="dxa" w:w="1928"/>
            <w:shd w:val="clear" w:color="auto" w:fill="F4F6F7"/>
          </w:tcPr>
          <w:p>
            <w:pPr>
              <w:jc w:val="right"/>
            </w:pPr>
            <w:r>
              <w:rPr>
                <w:sz w:val="17"/>
              </w:rPr>
              <w:t>25.4%</w:t>
            </w:r>
          </w:p>
        </w:tc>
        <w:tc>
          <w:tcPr>
            <w:tcW w:type="dxa" w:w="1134"/>
            <w:shd w:val="clear" w:color="auto" w:fill="F4F6F7"/>
          </w:tcPr>
          <w:p>
            <w:pPr>
              <w:jc w:val="right"/>
            </w:pPr>
            <w:r>
              <w:rPr>
                <w:sz w:val="17"/>
              </w:rPr>
              <w:t>8.6%</w:t>
            </w:r>
          </w:p>
        </w:tc>
        <w:tc>
          <w:tcPr>
            <w:tcW w:type="dxa" w:w="1701"/>
            <w:shd w:val="clear" w:color="auto" w:fill="F4F6F7"/>
          </w:tcPr>
          <w:p>
            <w:pPr>
              <w:jc w:val="right"/>
            </w:pPr>
            <w:r>
              <w:rPr>
                <w:sz w:val="17"/>
              </w:rPr>
              <w:t>4.2%</w:t>
            </w:r>
          </w:p>
        </w:tc>
      </w:tr>
      <w:tr>
        <w:tc>
          <w:tcPr>
            <w:tcW w:type="dxa" w:w="1928"/>
          </w:tcPr>
          <w:p>
            <w:r>
              <w:rPr>
                <w:sz w:val="17"/>
              </w:rPr>
              <w:t>Bahadurpura</w:t>
            </w:r>
          </w:p>
        </w:tc>
        <w:tc>
          <w:tcPr>
            <w:tcW w:type="dxa" w:w="1474"/>
          </w:tcPr>
          <w:p>
            <w:pPr>
              <w:jc w:val="right"/>
            </w:pPr>
            <w:r>
              <w:rPr>
                <w:sz w:val="17"/>
              </w:rPr>
              <w:t>59.2%</w:t>
            </w:r>
          </w:p>
        </w:tc>
        <w:tc>
          <w:tcPr>
            <w:tcW w:type="dxa" w:w="1928"/>
          </w:tcPr>
          <w:p>
            <w:pPr>
              <w:jc w:val="right"/>
            </w:pPr>
            <w:r>
              <w:rPr>
                <w:sz w:val="17"/>
              </w:rPr>
              <w:t>24.4%</w:t>
            </w:r>
          </w:p>
        </w:tc>
        <w:tc>
          <w:tcPr>
            <w:tcW w:type="dxa" w:w="1134"/>
          </w:tcPr>
          <w:p>
            <w:pPr>
              <w:jc w:val="right"/>
            </w:pPr>
            <w:r>
              <w:rPr>
                <w:sz w:val="17"/>
              </w:rPr>
              <w:t>8.0%</w:t>
            </w:r>
          </w:p>
        </w:tc>
        <w:tc>
          <w:tcPr>
            <w:tcW w:type="dxa" w:w="1701"/>
          </w:tcPr>
          <w:p>
            <w:pPr>
              <w:jc w:val="right"/>
            </w:pPr>
            <w:r>
              <w:rPr>
                <w:sz w:val="17"/>
              </w:rPr>
              <w:t>7.6%</w:t>
            </w:r>
          </w:p>
        </w:tc>
      </w:tr>
    </w:tbl>
    <w:p/>
    <w:p>
      <w:r>
        <w:rPr>
          <w:b w:val="0"/>
          <w:i w:val="0"/>
        </w:rPr>
        <w:t>The untraceable share runs from 6.5% in Malakpet to 38.3% in Charminar. Those entries rest on an officer not finding someone, and they are where verification should begin.</w:t>
      </w:r>
    </w:p>
    <w:p>
      <w:pPr>
        <w:pStyle w:val="Heading2"/>
      </w:pPr>
      <w:r>
        <w:t>Age</w:t>
      </w:r>
    </w:p>
    <w:p>
      <w:pPr>
        <w:jc w:val="center"/>
      </w:pPr>
      <w:r>
        <w:drawing>
          <wp:inline xmlns:a="http://schemas.openxmlformats.org/drawingml/2006/main" xmlns:pic="http://schemas.openxmlformats.org/drawingml/2006/picture">
            <wp:extent cx="5760000" cy="2723294"/>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723294"/>
                    </a:xfrm>
                    <a:prstGeom prst="rect"/>
                  </pic:spPr>
                </pic:pic>
              </a:graphicData>
            </a:graphic>
          </wp:inline>
        </w:drawing>
      </w:r>
    </w:p>
    <w:p>
      <w:r>
        <w:rPr>
          <w:i/>
          <w:color w:val="4D5B69"/>
          <w:sz w:val="17"/>
        </w:rPr>
        <w:t>Figure 2. Deletion rate by age band, each constituency.</w:t>
      </w:r>
    </w:p>
    <w:p>
      <w:r>
        <w:rPr>
          <w:b w:val="0"/>
          <w:i w:val="0"/>
        </w:rPr>
        <w:t>The older the elector, the likelier the removal, in every constituency: between 70.1% and 76.6% of electors aged 80 and over were struck off, against 19.3% to 25.6% of those aged 18 to 24. Death accounts for part of the top of the range; 57,526 deaths were recorded. But the rate roughly doubles between 18 to 24 and 30 to 39, ages at which almost nobody dies, so death is not the whole of it.</w:t>
      </w:r>
    </w:p>
    <w:p>
      <w:pPr>
        <w:pStyle w:val="Heading2"/>
      </w:pPr>
      <w:r>
        <w:t>Women and men</w:t>
      </w:r>
    </w:p>
    <w:p>
      <w:r>
        <w:rPr>
          <w:b w:val="0"/>
          <w:i w:val="0"/>
        </w:rPr>
        <w:t>Women and men were struck off at similar rates: 39.9% of women and 40.5% of men. Inside the same polling part the gap runs from -2.2 to 2.4 points and changes sign between constituencies. In Bihar women were 55.5% of the removed and over-represented in every district; the Old City shows no such pattern.</w:t>
      </w:r>
    </w:p>
    <w:p>
      <w:pPr>
        <w:pStyle w:val="Heading2"/>
      </w:pPr>
      <w:r>
        <w:t>Religion</w:t>
      </w:r>
    </w:p>
    <w:p>
      <w:r>
        <w:rPr>
          <w:b w:val="0"/>
          <w:i w:val="0"/>
        </w:rPr>
        <w:t>The roll records no religion; it is estimated from each elector's name, and a second, independent classification agrees on 99% of names. Across the five constituencies 52.0% of Hindu-name electors were struck off and 35.3% of Muslim-name electors. Inside the same polling part, where the booth officer, the street and the housing are the same for everyone, Hindu-name electors were struck off 9.6 to 24.5 points more often, in 728 of 823 parts large enough to compare. The lists give religion and age separately, not together, so part of this gap may be an age gap.</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928"/>
            <w:shd w:val="clear" w:color="auto" w:fill="8B1E3F"/>
          </w:tcPr>
          <w:p>
            <w:r>
              <w:rPr>
                <w:b/>
                <w:color w:val="FFFFFF"/>
                <w:sz w:val="17"/>
              </w:rPr>
              <w:t>Constituency</w:t>
            </w:r>
          </w:p>
        </w:tc>
        <w:tc>
          <w:tcPr>
            <w:tcW w:type="dxa" w:w="1701"/>
            <w:shd w:val="clear" w:color="auto" w:fill="8B1E3F"/>
          </w:tcPr>
          <w:p>
            <w:pPr>
              <w:jc w:val="right"/>
            </w:pPr>
            <w:r>
              <w:rPr>
                <w:b/>
                <w:color w:val="FFFFFF"/>
                <w:sz w:val="17"/>
              </w:rPr>
              <w:t>Muslim names, % of roll</w:t>
            </w:r>
          </w:p>
        </w:tc>
        <w:tc>
          <w:tcPr>
            <w:tcW w:type="dxa" w:w="1701"/>
            <w:shd w:val="clear" w:color="auto" w:fill="8B1E3F"/>
          </w:tcPr>
          <w:p>
            <w:pPr>
              <w:jc w:val="right"/>
            </w:pPr>
            <w:r>
              <w:rPr>
                <w:b/>
                <w:color w:val="FFFFFF"/>
                <w:sz w:val="17"/>
              </w:rPr>
              <w:t>Hindu names struck off</w:t>
            </w:r>
          </w:p>
        </w:tc>
        <w:tc>
          <w:tcPr>
            <w:tcW w:type="dxa" w:w="1701"/>
            <w:shd w:val="clear" w:color="auto" w:fill="8B1E3F"/>
          </w:tcPr>
          <w:p>
            <w:pPr>
              <w:jc w:val="right"/>
            </w:pPr>
            <w:r>
              <w:rPr>
                <w:b/>
                <w:color w:val="FFFFFF"/>
                <w:sz w:val="17"/>
              </w:rPr>
              <w:t>Muslim names struck off</w:t>
            </w:r>
          </w:p>
        </w:tc>
        <w:tc>
          <w:tcPr>
            <w:tcW w:type="dxa" w:w="1701"/>
            <w:shd w:val="clear" w:color="auto" w:fill="8B1E3F"/>
          </w:tcPr>
          <w:p>
            <w:pPr>
              <w:jc w:val="right"/>
            </w:pPr>
            <w:r>
              <w:rPr>
                <w:b/>
                <w:color w:val="FFFFFF"/>
                <w:sz w:val="17"/>
              </w:rPr>
              <w:t>Gap inside parts (points)</w:t>
            </w:r>
          </w:p>
        </w:tc>
      </w:tr>
      <w:tr>
        <w:tc>
          <w:tcPr>
            <w:tcW w:type="dxa" w:w="1928"/>
          </w:tcPr>
          <w:p>
            <w:r>
              <w:rPr>
                <w:sz w:val="17"/>
              </w:rPr>
              <w:t>Charminar</w:t>
            </w:r>
          </w:p>
        </w:tc>
        <w:tc>
          <w:tcPr>
            <w:tcW w:type="dxa" w:w="1701"/>
          </w:tcPr>
          <w:p>
            <w:pPr>
              <w:jc w:val="right"/>
            </w:pPr>
            <w:r>
              <w:rPr>
                <w:sz w:val="17"/>
              </w:rPr>
              <w:t>69.3%</w:t>
            </w:r>
          </w:p>
        </w:tc>
        <w:tc>
          <w:tcPr>
            <w:tcW w:type="dxa" w:w="1701"/>
          </w:tcPr>
          <w:p>
            <w:pPr>
              <w:jc w:val="right"/>
            </w:pPr>
            <w:r>
              <w:rPr>
                <w:sz w:val="17"/>
              </w:rPr>
              <w:t>46.6%</w:t>
            </w:r>
          </w:p>
        </w:tc>
        <w:tc>
          <w:tcPr>
            <w:tcW w:type="dxa" w:w="1701"/>
          </w:tcPr>
          <w:p>
            <w:pPr>
              <w:jc w:val="right"/>
            </w:pPr>
            <w:r>
              <w:rPr>
                <w:sz w:val="17"/>
              </w:rPr>
              <w:t>36.1%</w:t>
            </w:r>
          </w:p>
        </w:tc>
        <w:tc>
          <w:tcPr>
            <w:tcW w:type="dxa" w:w="1701"/>
          </w:tcPr>
          <w:p>
            <w:pPr>
              <w:jc w:val="right"/>
            </w:pPr>
            <w:r>
              <w:rPr>
                <w:sz w:val="17"/>
              </w:rPr>
              <w:t>+9.6</w:t>
            </w:r>
          </w:p>
        </w:tc>
      </w:tr>
      <w:tr>
        <w:tc>
          <w:tcPr>
            <w:tcW w:type="dxa" w:w="1928"/>
            <w:shd w:val="clear" w:color="auto" w:fill="F4F6F7"/>
          </w:tcPr>
          <w:p>
            <w:r>
              <w:rPr>
                <w:sz w:val="17"/>
              </w:rPr>
              <w:t>Yakutpura</w:t>
            </w:r>
          </w:p>
        </w:tc>
        <w:tc>
          <w:tcPr>
            <w:tcW w:type="dxa" w:w="1701"/>
            <w:shd w:val="clear" w:color="auto" w:fill="F4F6F7"/>
          </w:tcPr>
          <w:p>
            <w:pPr>
              <w:jc w:val="right"/>
            </w:pPr>
            <w:r>
              <w:rPr>
                <w:sz w:val="17"/>
              </w:rPr>
              <w:t>68.4%</w:t>
            </w:r>
          </w:p>
        </w:tc>
        <w:tc>
          <w:tcPr>
            <w:tcW w:type="dxa" w:w="1701"/>
            <w:shd w:val="clear" w:color="auto" w:fill="F4F6F7"/>
          </w:tcPr>
          <w:p>
            <w:pPr>
              <w:jc w:val="right"/>
            </w:pPr>
            <w:r>
              <w:rPr>
                <w:sz w:val="17"/>
              </w:rPr>
              <w:t>55.8%</w:t>
            </w:r>
          </w:p>
        </w:tc>
        <w:tc>
          <w:tcPr>
            <w:tcW w:type="dxa" w:w="1701"/>
            <w:shd w:val="clear" w:color="auto" w:fill="F4F6F7"/>
          </w:tcPr>
          <w:p>
            <w:pPr>
              <w:jc w:val="right"/>
            </w:pPr>
            <w:r>
              <w:rPr>
                <w:sz w:val="17"/>
              </w:rPr>
              <w:t>34.5%</w:t>
            </w:r>
          </w:p>
        </w:tc>
        <w:tc>
          <w:tcPr>
            <w:tcW w:type="dxa" w:w="1701"/>
            <w:shd w:val="clear" w:color="auto" w:fill="F4F6F7"/>
          </w:tcPr>
          <w:p>
            <w:pPr>
              <w:jc w:val="right"/>
            </w:pPr>
            <w:r>
              <w:rPr>
                <w:sz w:val="17"/>
              </w:rPr>
              <w:t>+24.5</w:t>
            </w:r>
          </w:p>
        </w:tc>
      </w:tr>
      <w:tr>
        <w:tc>
          <w:tcPr>
            <w:tcW w:type="dxa" w:w="1928"/>
          </w:tcPr>
          <w:p>
            <w:r>
              <w:rPr>
                <w:sz w:val="17"/>
              </w:rPr>
              <w:t>Malakpet</w:t>
            </w:r>
          </w:p>
        </w:tc>
        <w:tc>
          <w:tcPr>
            <w:tcW w:type="dxa" w:w="1701"/>
          </w:tcPr>
          <w:p>
            <w:pPr>
              <w:jc w:val="right"/>
            </w:pPr>
            <w:r>
              <w:rPr>
                <w:sz w:val="17"/>
              </w:rPr>
              <w:t>55.8%</w:t>
            </w:r>
          </w:p>
        </w:tc>
        <w:tc>
          <w:tcPr>
            <w:tcW w:type="dxa" w:w="1701"/>
          </w:tcPr>
          <w:p>
            <w:pPr>
              <w:jc w:val="right"/>
            </w:pPr>
            <w:r>
              <w:rPr>
                <w:sz w:val="17"/>
              </w:rPr>
              <w:t>53.6%</w:t>
            </w:r>
          </w:p>
        </w:tc>
        <w:tc>
          <w:tcPr>
            <w:tcW w:type="dxa" w:w="1701"/>
          </w:tcPr>
          <w:p>
            <w:pPr>
              <w:jc w:val="right"/>
            </w:pPr>
            <w:r>
              <w:rPr>
                <w:sz w:val="17"/>
              </w:rPr>
              <w:t>38.2%</w:t>
            </w:r>
          </w:p>
        </w:tc>
        <w:tc>
          <w:tcPr>
            <w:tcW w:type="dxa" w:w="1701"/>
          </w:tcPr>
          <w:p>
            <w:pPr>
              <w:jc w:val="right"/>
            </w:pPr>
            <w:r>
              <w:rPr>
                <w:sz w:val="17"/>
              </w:rPr>
              <w:t>+16.4</w:t>
            </w:r>
          </w:p>
        </w:tc>
      </w:tr>
      <w:tr>
        <w:tc>
          <w:tcPr>
            <w:tcW w:type="dxa" w:w="1928"/>
            <w:shd w:val="clear" w:color="auto" w:fill="F4F6F7"/>
          </w:tcPr>
          <w:p>
            <w:r>
              <w:rPr>
                <w:sz w:val="17"/>
              </w:rPr>
              <w:t>Chandrayangutta</w:t>
            </w:r>
          </w:p>
        </w:tc>
        <w:tc>
          <w:tcPr>
            <w:tcW w:type="dxa" w:w="1701"/>
            <w:shd w:val="clear" w:color="auto" w:fill="F4F6F7"/>
          </w:tcPr>
          <w:p>
            <w:pPr>
              <w:jc w:val="right"/>
            </w:pPr>
            <w:r>
              <w:rPr>
                <w:sz w:val="17"/>
              </w:rPr>
              <w:t>78.8%</w:t>
            </w:r>
          </w:p>
        </w:tc>
        <w:tc>
          <w:tcPr>
            <w:tcW w:type="dxa" w:w="1701"/>
            <w:shd w:val="clear" w:color="auto" w:fill="F4F6F7"/>
          </w:tcPr>
          <w:p>
            <w:pPr>
              <w:jc w:val="right"/>
            </w:pPr>
            <w:r>
              <w:rPr>
                <w:sz w:val="17"/>
              </w:rPr>
              <w:t>51.7%</w:t>
            </w:r>
          </w:p>
        </w:tc>
        <w:tc>
          <w:tcPr>
            <w:tcW w:type="dxa" w:w="1701"/>
            <w:shd w:val="clear" w:color="auto" w:fill="F4F6F7"/>
          </w:tcPr>
          <w:p>
            <w:pPr>
              <w:jc w:val="right"/>
            </w:pPr>
            <w:r>
              <w:rPr>
                <w:sz w:val="17"/>
              </w:rPr>
              <w:t>36.1%</w:t>
            </w:r>
          </w:p>
        </w:tc>
        <w:tc>
          <w:tcPr>
            <w:tcW w:type="dxa" w:w="1701"/>
            <w:shd w:val="clear" w:color="auto" w:fill="F4F6F7"/>
          </w:tcPr>
          <w:p>
            <w:pPr>
              <w:jc w:val="right"/>
            </w:pPr>
            <w:r>
              <w:rPr>
                <w:sz w:val="17"/>
              </w:rPr>
              <w:t>+20.2</w:t>
            </w:r>
          </w:p>
        </w:tc>
      </w:tr>
      <w:tr>
        <w:tc>
          <w:tcPr>
            <w:tcW w:type="dxa" w:w="1928"/>
          </w:tcPr>
          <w:p>
            <w:r>
              <w:rPr>
                <w:sz w:val="17"/>
              </w:rPr>
              <w:t>Bahadurpura</w:t>
            </w:r>
          </w:p>
        </w:tc>
        <w:tc>
          <w:tcPr>
            <w:tcW w:type="dxa" w:w="1701"/>
          </w:tcPr>
          <w:p>
            <w:pPr>
              <w:jc w:val="right"/>
            </w:pPr>
            <w:r>
              <w:rPr>
                <w:sz w:val="17"/>
              </w:rPr>
              <w:t>89.2%</w:t>
            </w:r>
          </w:p>
        </w:tc>
        <w:tc>
          <w:tcPr>
            <w:tcW w:type="dxa" w:w="1701"/>
          </w:tcPr>
          <w:p>
            <w:pPr>
              <w:jc w:val="right"/>
            </w:pPr>
            <w:r>
              <w:rPr>
                <w:sz w:val="17"/>
              </w:rPr>
              <w:t>44.2%</w:t>
            </w:r>
          </w:p>
        </w:tc>
        <w:tc>
          <w:tcPr>
            <w:tcW w:type="dxa" w:w="1701"/>
          </w:tcPr>
          <w:p>
            <w:pPr>
              <w:jc w:val="right"/>
            </w:pPr>
            <w:r>
              <w:rPr>
                <w:sz w:val="17"/>
              </w:rPr>
              <w:t>33.4%</w:t>
            </w:r>
          </w:p>
        </w:tc>
        <w:tc>
          <w:tcPr>
            <w:tcW w:type="dxa" w:w="1701"/>
          </w:tcPr>
          <w:p>
            <w:pPr>
              <w:jc w:val="right"/>
            </w:pPr>
            <w:r>
              <w:rPr>
                <w:sz w:val="17"/>
              </w:rPr>
              <w:t>+12.4</w:t>
            </w:r>
          </w:p>
        </w:tc>
      </w:tr>
    </w:tbl>
    <w:p/>
    <w:p>
      <w:pPr>
        <w:pStyle w:val="Heading2"/>
      </w:pPr>
      <w:r>
        <w:t>The 2002 roll</w:t>
      </w:r>
    </w:p>
    <w:p>
      <w:r>
        <w:rPr>
          <w:b w:val="0"/>
          <w:i w:val="0"/>
        </w:rPr>
        <w:t>The revision asks each elector to show a link to the 2002 intensive revision, through their own name or a parent's. Where the lists record it, 51.6% of electors with no link were struck off against 25.3% of those with one. Inside the same polling part unlinked electors were struck off 21 to 28 points more often, in 1,024 of 1,098 parts. Anyone who moved to the city after 2002, or whose family name is spelt differently on the old roll, starts at a disadvantage. Malakpet's list carries no linkage.</w:t>
      </w:r>
    </w:p>
    <w:p>
      <w:pPr>
        <w:jc w:val="center"/>
      </w:pPr>
      <w:r>
        <w:drawing>
          <wp:inline xmlns:a="http://schemas.openxmlformats.org/drawingml/2006/main" xmlns:pic="http://schemas.openxmlformats.org/drawingml/2006/picture">
            <wp:extent cx="5760000" cy="2460706"/>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460706"/>
                    </a:xfrm>
                    <a:prstGeom prst="rect"/>
                  </pic:spPr>
                </pic:pic>
              </a:graphicData>
            </a:graphic>
          </wp:inline>
        </w:drawing>
      </w:r>
    </w:p>
    <w:p>
      <w:r>
        <w:rPr>
          <w:i/>
          <w:color w:val="4D5B69"/>
          <w:sz w:val="17"/>
        </w:rPr>
        <w:t>Figure 3. The four constituencies whose lists record the 2002 link.</w:t>
      </w:r>
    </w:p>
    <w:p>
      <w:pPr>
        <w:pStyle w:val="Heading2"/>
      </w:pPr>
      <w:r>
        <w:t>Hearings</w:t>
      </w:r>
    </w:p>
    <w:p>
      <w:r>
        <w:rPr>
          <w:b w:val="0"/>
          <w:i w:val="0"/>
        </w:rPr>
        <w:t>3,69,972 electors kept on the draft roll were summoned to a hearing, 22.3% of the pre-revision rolls, across 7,164 hearing slots. Not being traceable to the last intensive revision was the commonest reason, 31.6% of flags. The heaviest single slot listed 459 cases, in Charminar, where the median slot listed 38. A slot of that size leaves each elector a minute or two.</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2494"/>
            <w:shd w:val="clear" w:color="auto" w:fill="8B1E3F"/>
          </w:tcPr>
          <w:p>
            <w:r>
              <w:rPr>
                <w:b/>
                <w:color w:val="FFFFFF"/>
                <w:sz w:val="15"/>
              </w:rPr>
              <w:t>Rule that sent the elector to a hearing</w:t>
            </w:r>
          </w:p>
        </w:tc>
        <w:tc>
          <w:tcPr>
            <w:tcW w:type="dxa" w:w="1077"/>
            <w:shd w:val="clear" w:color="auto" w:fill="8B1E3F"/>
          </w:tcPr>
          <w:p>
            <w:pPr>
              <w:jc w:val="right"/>
            </w:pPr>
            <w:r>
              <w:rPr>
                <w:b/>
                <w:color w:val="FFFFFF"/>
                <w:sz w:val="15"/>
              </w:rPr>
              <w:t>Charminar</w:t>
            </w:r>
          </w:p>
        </w:tc>
        <w:tc>
          <w:tcPr>
            <w:tcW w:type="dxa" w:w="1077"/>
            <w:shd w:val="clear" w:color="auto" w:fill="8B1E3F"/>
          </w:tcPr>
          <w:p>
            <w:pPr>
              <w:jc w:val="right"/>
            </w:pPr>
            <w:r>
              <w:rPr>
                <w:b/>
                <w:color w:val="FFFFFF"/>
                <w:sz w:val="15"/>
              </w:rPr>
              <w:t>Yakutpura</w:t>
            </w:r>
          </w:p>
        </w:tc>
        <w:tc>
          <w:tcPr>
            <w:tcW w:type="dxa" w:w="1077"/>
            <w:shd w:val="clear" w:color="auto" w:fill="8B1E3F"/>
          </w:tcPr>
          <w:p>
            <w:pPr>
              <w:jc w:val="right"/>
            </w:pPr>
            <w:r>
              <w:rPr>
                <w:b/>
                <w:color w:val="FFFFFF"/>
                <w:sz w:val="15"/>
              </w:rPr>
              <w:t>Malakpet</w:t>
            </w:r>
          </w:p>
        </w:tc>
        <w:tc>
          <w:tcPr>
            <w:tcW w:type="dxa" w:w="1247"/>
            <w:shd w:val="clear" w:color="auto" w:fill="8B1E3F"/>
          </w:tcPr>
          <w:p>
            <w:pPr>
              <w:jc w:val="right"/>
            </w:pPr>
            <w:r>
              <w:rPr>
                <w:b/>
                <w:color w:val="FFFFFF"/>
                <w:sz w:val="15"/>
              </w:rPr>
              <w:t>Chandrayangutta</w:t>
            </w:r>
          </w:p>
        </w:tc>
        <w:tc>
          <w:tcPr>
            <w:tcW w:type="dxa" w:w="1077"/>
            <w:shd w:val="clear" w:color="auto" w:fill="8B1E3F"/>
          </w:tcPr>
          <w:p>
            <w:pPr>
              <w:jc w:val="right"/>
            </w:pPr>
            <w:r>
              <w:rPr>
                <w:b/>
                <w:color w:val="FFFFFF"/>
                <w:sz w:val="15"/>
              </w:rPr>
              <w:t>Bahadurpura</w:t>
            </w:r>
          </w:p>
        </w:tc>
        <w:tc>
          <w:tcPr>
            <w:tcW w:type="dxa" w:w="1077"/>
            <w:shd w:val="clear" w:color="auto" w:fill="8B1E3F"/>
          </w:tcPr>
          <w:p>
            <w:pPr>
              <w:jc w:val="right"/>
            </w:pPr>
            <w:r>
              <w:rPr>
                <w:b/>
                <w:color w:val="FFFFFF"/>
                <w:sz w:val="15"/>
              </w:rPr>
              <w:t>All five</w:t>
            </w:r>
          </w:p>
        </w:tc>
      </w:tr>
      <w:tr>
        <w:tc>
          <w:tcPr>
            <w:tcW w:type="dxa" w:w="2494"/>
          </w:tcPr>
          <w:p>
            <w:r>
              <w:rPr>
                <w:sz w:val="15"/>
              </w:rPr>
              <w:t>Unmapped with Last SIR</w:t>
            </w:r>
          </w:p>
        </w:tc>
        <w:tc>
          <w:tcPr>
            <w:tcW w:type="dxa" w:w="1077"/>
          </w:tcPr>
          <w:p>
            <w:pPr>
              <w:jc w:val="right"/>
            </w:pPr>
            <w:r>
              <w:rPr>
                <w:sz w:val="15"/>
              </w:rPr>
              <w:t>12,465</w:t>
            </w:r>
          </w:p>
        </w:tc>
        <w:tc>
          <w:tcPr>
            <w:tcW w:type="dxa" w:w="1077"/>
          </w:tcPr>
          <w:p>
            <w:pPr>
              <w:jc w:val="right"/>
            </w:pPr>
            <w:r>
              <w:rPr>
                <w:sz w:val="15"/>
              </w:rPr>
              <w:t>28,848</w:t>
            </w:r>
          </w:p>
        </w:tc>
        <w:tc>
          <w:tcPr>
            <w:tcW w:type="dxa" w:w="1077"/>
          </w:tcPr>
          <w:p>
            <w:pPr>
              <w:jc w:val="right"/>
            </w:pPr>
            <w:r>
              <w:rPr>
                <w:sz w:val="15"/>
              </w:rPr>
              <w:t>32,323</w:t>
            </w:r>
          </w:p>
        </w:tc>
        <w:tc>
          <w:tcPr>
            <w:tcW w:type="dxa" w:w="1247"/>
          </w:tcPr>
          <w:p>
            <w:pPr>
              <w:jc w:val="right"/>
            </w:pPr>
            <w:r>
              <w:rPr>
                <w:sz w:val="15"/>
              </w:rPr>
              <w:t>20,749</w:t>
            </w:r>
          </w:p>
        </w:tc>
        <w:tc>
          <w:tcPr>
            <w:tcW w:type="dxa" w:w="1077"/>
          </w:tcPr>
          <w:p>
            <w:pPr>
              <w:jc w:val="right"/>
            </w:pPr>
            <w:r>
              <w:rPr>
                <w:sz w:val="15"/>
              </w:rPr>
              <w:t>14,104</w:t>
            </w:r>
          </w:p>
        </w:tc>
        <w:tc>
          <w:tcPr>
            <w:tcW w:type="dxa" w:w="1077"/>
          </w:tcPr>
          <w:p>
            <w:pPr>
              <w:jc w:val="right"/>
            </w:pPr>
            <w:r>
              <w:rPr>
                <w:sz w:val="15"/>
              </w:rPr>
              <w:t>1,08,489</w:t>
            </w:r>
          </w:p>
        </w:tc>
      </w:tr>
      <w:tr>
        <w:tc>
          <w:tcPr>
            <w:tcW w:type="dxa" w:w="2494"/>
            <w:shd w:val="clear" w:color="auto" w:fill="F4F6F7"/>
          </w:tcPr>
          <w:p>
            <w:r>
              <w:rPr>
                <w:sz w:val="15"/>
              </w:rPr>
              <w:t>Parent Name Mismatch</w:t>
            </w:r>
          </w:p>
        </w:tc>
        <w:tc>
          <w:tcPr>
            <w:tcW w:type="dxa" w:w="1077"/>
            <w:shd w:val="clear" w:color="auto" w:fill="F4F6F7"/>
          </w:tcPr>
          <w:p>
            <w:pPr>
              <w:jc w:val="right"/>
            </w:pPr>
            <w:r>
              <w:rPr>
                <w:sz w:val="15"/>
              </w:rPr>
              <w:t>10,430</w:t>
            </w:r>
          </w:p>
        </w:tc>
        <w:tc>
          <w:tcPr>
            <w:tcW w:type="dxa" w:w="1077"/>
            <w:shd w:val="clear" w:color="auto" w:fill="F4F6F7"/>
          </w:tcPr>
          <w:p>
            <w:pPr>
              <w:jc w:val="right"/>
            </w:pPr>
            <w:r>
              <w:rPr>
                <w:sz w:val="15"/>
              </w:rPr>
              <w:t>13,018</w:t>
            </w:r>
          </w:p>
        </w:tc>
        <w:tc>
          <w:tcPr>
            <w:tcW w:type="dxa" w:w="1077"/>
            <w:shd w:val="clear" w:color="auto" w:fill="F4F6F7"/>
          </w:tcPr>
          <w:p>
            <w:pPr>
              <w:jc w:val="right"/>
            </w:pPr>
            <w:r>
              <w:rPr>
                <w:sz w:val="15"/>
              </w:rPr>
              <w:t>10,032</w:t>
            </w:r>
          </w:p>
        </w:tc>
        <w:tc>
          <w:tcPr>
            <w:tcW w:type="dxa" w:w="1247"/>
            <w:shd w:val="clear" w:color="auto" w:fill="F4F6F7"/>
          </w:tcPr>
          <w:p>
            <w:pPr>
              <w:jc w:val="right"/>
            </w:pPr>
            <w:r>
              <w:rPr>
                <w:sz w:val="15"/>
              </w:rPr>
              <w:t>14,474</w:t>
            </w:r>
          </w:p>
        </w:tc>
        <w:tc>
          <w:tcPr>
            <w:tcW w:type="dxa" w:w="1077"/>
            <w:shd w:val="clear" w:color="auto" w:fill="F4F6F7"/>
          </w:tcPr>
          <w:p>
            <w:pPr>
              <w:jc w:val="right"/>
            </w:pPr>
            <w:r>
              <w:rPr>
                <w:sz w:val="15"/>
              </w:rPr>
              <w:t>15,226</w:t>
            </w:r>
          </w:p>
        </w:tc>
        <w:tc>
          <w:tcPr>
            <w:tcW w:type="dxa" w:w="1077"/>
            <w:shd w:val="clear" w:color="auto" w:fill="F4F6F7"/>
          </w:tcPr>
          <w:p>
            <w:pPr>
              <w:jc w:val="right"/>
            </w:pPr>
            <w:r>
              <w:rPr>
                <w:sz w:val="15"/>
              </w:rPr>
              <w:t>63,180</w:t>
            </w:r>
          </w:p>
        </w:tc>
      </w:tr>
      <w:tr>
        <w:tc>
          <w:tcPr>
            <w:tcW w:type="dxa" w:w="2494"/>
          </w:tcPr>
          <w:p>
            <w:r>
              <w:rPr>
                <w:sz w:val="15"/>
              </w:rPr>
              <w:t>Self Name Mismatch</w:t>
            </w:r>
          </w:p>
        </w:tc>
        <w:tc>
          <w:tcPr>
            <w:tcW w:type="dxa" w:w="1077"/>
          </w:tcPr>
          <w:p>
            <w:pPr>
              <w:jc w:val="right"/>
            </w:pPr>
            <w:r>
              <w:rPr>
                <w:sz w:val="15"/>
              </w:rPr>
              <w:t>7,602</w:t>
            </w:r>
          </w:p>
        </w:tc>
        <w:tc>
          <w:tcPr>
            <w:tcW w:type="dxa" w:w="1077"/>
          </w:tcPr>
          <w:p>
            <w:pPr>
              <w:jc w:val="right"/>
            </w:pPr>
            <w:r>
              <w:rPr>
                <w:sz w:val="15"/>
              </w:rPr>
              <w:t>8,780</w:t>
            </w:r>
          </w:p>
        </w:tc>
        <w:tc>
          <w:tcPr>
            <w:tcW w:type="dxa" w:w="1077"/>
          </w:tcPr>
          <w:p>
            <w:pPr>
              <w:jc w:val="right"/>
            </w:pPr>
            <w:r>
              <w:rPr>
                <w:sz w:val="15"/>
              </w:rPr>
              <w:t>7,730</w:t>
            </w:r>
          </w:p>
        </w:tc>
        <w:tc>
          <w:tcPr>
            <w:tcW w:type="dxa" w:w="1247"/>
          </w:tcPr>
          <w:p>
            <w:pPr>
              <w:jc w:val="right"/>
            </w:pPr>
            <w:r>
              <w:rPr>
                <w:sz w:val="15"/>
              </w:rPr>
              <w:t>9,358</w:t>
            </w:r>
          </w:p>
        </w:tc>
        <w:tc>
          <w:tcPr>
            <w:tcW w:type="dxa" w:w="1077"/>
          </w:tcPr>
          <w:p>
            <w:pPr>
              <w:jc w:val="right"/>
            </w:pPr>
            <w:r>
              <w:rPr>
                <w:sz w:val="15"/>
              </w:rPr>
              <w:t>9,463</w:t>
            </w:r>
          </w:p>
        </w:tc>
        <w:tc>
          <w:tcPr>
            <w:tcW w:type="dxa" w:w="1077"/>
          </w:tcPr>
          <w:p>
            <w:pPr>
              <w:jc w:val="right"/>
            </w:pPr>
            <w:r>
              <w:rPr>
                <w:sz w:val="15"/>
              </w:rPr>
              <w:t>42,933</w:t>
            </w:r>
          </w:p>
        </w:tc>
      </w:tr>
      <w:tr>
        <w:tc>
          <w:tcPr>
            <w:tcW w:type="dxa" w:w="2494"/>
            <w:shd w:val="clear" w:color="auto" w:fill="F4F6F7"/>
          </w:tcPr>
          <w:p>
            <w:r>
              <w:rPr>
                <w:sz w:val="15"/>
              </w:rPr>
              <w:t>Progeny &gt;= 6</w:t>
            </w:r>
          </w:p>
        </w:tc>
        <w:tc>
          <w:tcPr>
            <w:tcW w:type="dxa" w:w="1077"/>
            <w:shd w:val="clear" w:color="auto" w:fill="F4F6F7"/>
          </w:tcPr>
          <w:p>
            <w:pPr>
              <w:jc w:val="right"/>
            </w:pPr>
            <w:r>
              <w:rPr>
                <w:sz w:val="15"/>
              </w:rPr>
              <w:t>5,281</w:t>
            </w:r>
          </w:p>
        </w:tc>
        <w:tc>
          <w:tcPr>
            <w:tcW w:type="dxa" w:w="1077"/>
            <w:shd w:val="clear" w:color="auto" w:fill="F4F6F7"/>
          </w:tcPr>
          <w:p>
            <w:pPr>
              <w:jc w:val="right"/>
            </w:pPr>
            <w:r>
              <w:rPr>
                <w:sz w:val="15"/>
              </w:rPr>
              <w:t>11,192</w:t>
            </w:r>
          </w:p>
        </w:tc>
        <w:tc>
          <w:tcPr>
            <w:tcW w:type="dxa" w:w="1077"/>
            <w:shd w:val="clear" w:color="auto" w:fill="F4F6F7"/>
          </w:tcPr>
          <w:p>
            <w:pPr>
              <w:jc w:val="right"/>
            </w:pPr>
            <w:r>
              <w:rPr>
                <w:sz w:val="15"/>
              </w:rPr>
              <w:t>5,067</w:t>
            </w:r>
          </w:p>
        </w:tc>
        <w:tc>
          <w:tcPr>
            <w:tcW w:type="dxa" w:w="1247"/>
            <w:shd w:val="clear" w:color="auto" w:fill="F4F6F7"/>
          </w:tcPr>
          <w:p>
            <w:pPr>
              <w:jc w:val="right"/>
            </w:pPr>
            <w:r>
              <w:rPr>
                <w:sz w:val="15"/>
              </w:rPr>
              <w:t>12,666</w:t>
            </w:r>
          </w:p>
        </w:tc>
        <w:tc>
          <w:tcPr>
            <w:tcW w:type="dxa" w:w="1077"/>
            <w:shd w:val="clear" w:color="auto" w:fill="F4F6F7"/>
          </w:tcPr>
          <w:p>
            <w:pPr>
              <w:jc w:val="right"/>
            </w:pPr>
            <w:r>
              <w:rPr>
                <w:sz w:val="15"/>
              </w:rPr>
              <w:t>17,616</w:t>
            </w:r>
          </w:p>
        </w:tc>
        <w:tc>
          <w:tcPr>
            <w:tcW w:type="dxa" w:w="1077"/>
            <w:shd w:val="clear" w:color="auto" w:fill="F4F6F7"/>
          </w:tcPr>
          <w:p>
            <w:pPr>
              <w:jc w:val="right"/>
            </w:pPr>
            <w:r>
              <w:rPr>
                <w:sz w:val="15"/>
              </w:rPr>
              <w:t>51,822</w:t>
            </w:r>
          </w:p>
        </w:tc>
      </w:tr>
      <w:tr>
        <w:tc>
          <w:tcPr>
            <w:tcW w:type="dxa" w:w="2494"/>
          </w:tcPr>
          <w:p>
            <w:r>
              <w:rPr>
                <w:sz w:val="15"/>
              </w:rPr>
              <w:t>Parent Age Difference &lt;15</w:t>
            </w:r>
          </w:p>
        </w:tc>
        <w:tc>
          <w:tcPr>
            <w:tcW w:type="dxa" w:w="1077"/>
          </w:tcPr>
          <w:p>
            <w:pPr>
              <w:jc w:val="right"/>
            </w:pPr>
            <w:r>
              <w:rPr>
                <w:sz w:val="15"/>
              </w:rPr>
              <w:t>5,850</w:t>
            </w:r>
          </w:p>
        </w:tc>
        <w:tc>
          <w:tcPr>
            <w:tcW w:type="dxa" w:w="1077"/>
          </w:tcPr>
          <w:p>
            <w:pPr>
              <w:jc w:val="right"/>
            </w:pPr>
            <w:r>
              <w:rPr>
                <w:sz w:val="15"/>
              </w:rPr>
              <w:t>9,222</w:t>
            </w:r>
          </w:p>
        </w:tc>
        <w:tc>
          <w:tcPr>
            <w:tcW w:type="dxa" w:w="1077"/>
          </w:tcPr>
          <w:p>
            <w:pPr>
              <w:jc w:val="right"/>
            </w:pPr>
            <w:r>
              <w:rPr>
                <w:sz w:val="15"/>
              </w:rPr>
              <w:t>4,870</w:t>
            </w:r>
          </w:p>
        </w:tc>
        <w:tc>
          <w:tcPr>
            <w:tcW w:type="dxa" w:w="1247"/>
          </w:tcPr>
          <w:p>
            <w:pPr>
              <w:jc w:val="right"/>
            </w:pPr>
            <w:r>
              <w:rPr>
                <w:sz w:val="15"/>
              </w:rPr>
              <w:t>8,301</w:t>
            </w:r>
          </w:p>
        </w:tc>
        <w:tc>
          <w:tcPr>
            <w:tcW w:type="dxa" w:w="1077"/>
          </w:tcPr>
          <w:p>
            <w:pPr>
              <w:jc w:val="right"/>
            </w:pPr>
            <w:r>
              <w:rPr>
                <w:sz w:val="15"/>
              </w:rPr>
              <w:t>10,034</w:t>
            </w:r>
          </w:p>
        </w:tc>
        <w:tc>
          <w:tcPr>
            <w:tcW w:type="dxa" w:w="1077"/>
          </w:tcPr>
          <w:p>
            <w:pPr>
              <w:jc w:val="right"/>
            </w:pPr>
            <w:r>
              <w:rPr>
                <w:sz w:val="15"/>
              </w:rPr>
              <w:t>38,277</w:t>
            </w:r>
          </w:p>
        </w:tc>
      </w:tr>
      <w:tr>
        <w:tc>
          <w:tcPr>
            <w:tcW w:type="dxa" w:w="2494"/>
            <w:shd w:val="clear" w:color="auto" w:fill="F4F6F7"/>
          </w:tcPr>
          <w:p>
            <w:r>
              <w:rPr>
                <w:sz w:val="15"/>
              </w:rPr>
              <w:t>Progeny Age Gap &lt;9 Month</w:t>
            </w:r>
          </w:p>
        </w:tc>
        <w:tc>
          <w:tcPr>
            <w:tcW w:type="dxa" w:w="1077"/>
            <w:shd w:val="clear" w:color="auto" w:fill="F4F6F7"/>
          </w:tcPr>
          <w:p>
            <w:pPr>
              <w:jc w:val="right"/>
            </w:pPr>
            <w:r>
              <w:rPr>
                <w:sz w:val="15"/>
              </w:rPr>
              <w:t>3,050</w:t>
            </w:r>
          </w:p>
        </w:tc>
        <w:tc>
          <w:tcPr>
            <w:tcW w:type="dxa" w:w="1077"/>
            <w:shd w:val="clear" w:color="auto" w:fill="F4F6F7"/>
          </w:tcPr>
          <w:p>
            <w:pPr>
              <w:jc w:val="right"/>
            </w:pPr>
            <w:r>
              <w:rPr>
                <w:sz w:val="15"/>
              </w:rPr>
              <w:t>4,970</w:t>
            </w:r>
          </w:p>
        </w:tc>
        <w:tc>
          <w:tcPr>
            <w:tcW w:type="dxa" w:w="1077"/>
            <w:shd w:val="clear" w:color="auto" w:fill="F4F6F7"/>
          </w:tcPr>
          <w:p>
            <w:pPr>
              <w:jc w:val="right"/>
            </w:pPr>
            <w:r>
              <w:rPr>
                <w:sz w:val="15"/>
              </w:rPr>
              <w:t>2,778</w:t>
            </w:r>
          </w:p>
        </w:tc>
        <w:tc>
          <w:tcPr>
            <w:tcW w:type="dxa" w:w="1247"/>
            <w:shd w:val="clear" w:color="auto" w:fill="F4F6F7"/>
          </w:tcPr>
          <w:p>
            <w:pPr>
              <w:jc w:val="right"/>
            </w:pPr>
            <w:r>
              <w:rPr>
                <w:sz w:val="15"/>
              </w:rPr>
              <w:t>5,394</w:t>
            </w:r>
          </w:p>
        </w:tc>
        <w:tc>
          <w:tcPr>
            <w:tcW w:type="dxa" w:w="1077"/>
            <w:shd w:val="clear" w:color="auto" w:fill="F4F6F7"/>
          </w:tcPr>
          <w:p>
            <w:pPr>
              <w:jc w:val="right"/>
            </w:pPr>
            <w:r>
              <w:rPr>
                <w:sz w:val="15"/>
              </w:rPr>
              <w:t>6,591</w:t>
            </w:r>
          </w:p>
        </w:tc>
        <w:tc>
          <w:tcPr>
            <w:tcW w:type="dxa" w:w="1077"/>
            <w:shd w:val="clear" w:color="auto" w:fill="F4F6F7"/>
          </w:tcPr>
          <w:p>
            <w:pPr>
              <w:jc w:val="right"/>
            </w:pPr>
            <w:r>
              <w:rPr>
                <w:sz w:val="15"/>
              </w:rPr>
              <w:t>22,783</w:t>
            </w:r>
          </w:p>
        </w:tc>
      </w:tr>
      <w:tr>
        <w:tc>
          <w:tcPr>
            <w:tcW w:type="dxa" w:w="2494"/>
          </w:tcPr>
          <w:p>
            <w:r>
              <w:rPr>
                <w:sz w:val="15"/>
              </w:rPr>
              <w:t>Grandparent Age difference &lt;40</w:t>
            </w:r>
          </w:p>
        </w:tc>
        <w:tc>
          <w:tcPr>
            <w:tcW w:type="dxa" w:w="1077"/>
          </w:tcPr>
          <w:p>
            <w:pPr>
              <w:jc w:val="right"/>
            </w:pPr>
            <w:r>
              <w:rPr>
                <w:sz w:val="15"/>
              </w:rPr>
              <w:t>1,945</w:t>
            </w:r>
          </w:p>
        </w:tc>
        <w:tc>
          <w:tcPr>
            <w:tcW w:type="dxa" w:w="1077"/>
          </w:tcPr>
          <w:p>
            <w:pPr>
              <w:jc w:val="right"/>
            </w:pPr>
            <w:r>
              <w:rPr>
                <w:sz w:val="15"/>
              </w:rPr>
              <w:t>3,662</w:t>
            </w:r>
          </w:p>
        </w:tc>
        <w:tc>
          <w:tcPr>
            <w:tcW w:type="dxa" w:w="1077"/>
          </w:tcPr>
          <w:p>
            <w:pPr>
              <w:jc w:val="right"/>
            </w:pPr>
            <w:r>
              <w:rPr>
                <w:sz w:val="15"/>
              </w:rPr>
              <w:t>1,899</w:t>
            </w:r>
          </w:p>
        </w:tc>
        <w:tc>
          <w:tcPr>
            <w:tcW w:type="dxa" w:w="1247"/>
          </w:tcPr>
          <w:p>
            <w:pPr>
              <w:jc w:val="right"/>
            </w:pPr>
            <w:r>
              <w:rPr>
                <w:sz w:val="15"/>
              </w:rPr>
              <w:t>4,032</w:t>
            </w:r>
          </w:p>
        </w:tc>
        <w:tc>
          <w:tcPr>
            <w:tcW w:type="dxa" w:w="1077"/>
          </w:tcPr>
          <w:p>
            <w:pPr>
              <w:jc w:val="right"/>
            </w:pPr>
            <w:r>
              <w:rPr>
                <w:sz w:val="15"/>
              </w:rPr>
              <w:t>4,758</w:t>
            </w:r>
          </w:p>
        </w:tc>
        <w:tc>
          <w:tcPr>
            <w:tcW w:type="dxa" w:w="1077"/>
          </w:tcPr>
          <w:p>
            <w:pPr>
              <w:jc w:val="right"/>
            </w:pPr>
            <w:r>
              <w:rPr>
                <w:sz w:val="15"/>
              </w:rPr>
              <w:t>16,296</w:t>
            </w:r>
          </w:p>
        </w:tc>
      </w:tr>
    </w:tbl>
    <w:p/>
    <w:p>
      <w:pPr>
        <w:pStyle w:val="Heading2"/>
      </w:pPr>
      <w:r>
        <w:t>Polling parts</w:t>
      </w:r>
    </w:p>
    <w:p>
      <w:r>
        <w:rPr>
          <w:b w:val="0"/>
          <w:i w:val="0"/>
        </w:rPr>
        <w:t>Part removal rates run from 13% to 80%, and 30 parts lost more than 60% of their roll: 5 in Charminar and 25 in Yakutpura. Across parts, the Muslim-name share of the roll and the removal rate move in opposite directions in every constituency. A part far above its neighbours is where verification on the ground should start.</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361"/>
            <w:shd w:val="clear" w:color="auto" w:fill="8B1E3F"/>
          </w:tcPr>
          <w:p>
            <w:r>
              <w:rPr>
                <w:b/>
                <w:color w:val="FFFFFF"/>
                <w:sz w:val="15"/>
              </w:rPr>
              <w:t>Constituency</w:t>
            </w:r>
          </w:p>
        </w:tc>
        <w:tc>
          <w:tcPr>
            <w:tcW w:type="dxa" w:w="624"/>
            <w:shd w:val="clear" w:color="auto" w:fill="8B1E3F"/>
          </w:tcPr>
          <w:p>
            <w:pPr>
              <w:jc w:val="right"/>
            </w:pPr>
            <w:r>
              <w:rPr>
                <w:b/>
                <w:color w:val="FFFFFF"/>
                <w:sz w:val="15"/>
              </w:rPr>
              <w:t>Part</w:t>
            </w:r>
          </w:p>
        </w:tc>
        <w:tc>
          <w:tcPr>
            <w:tcW w:type="dxa" w:w="1928"/>
            <w:shd w:val="clear" w:color="auto" w:fill="8B1E3F"/>
          </w:tcPr>
          <w:p>
            <w:r>
              <w:rPr>
                <w:b/>
                <w:color w:val="FFFFFF"/>
                <w:sz w:val="15"/>
              </w:rPr>
              <w:t>Locality</w:t>
            </w:r>
          </w:p>
        </w:tc>
        <w:tc>
          <w:tcPr>
            <w:tcW w:type="dxa" w:w="907"/>
            <w:shd w:val="clear" w:color="auto" w:fill="8B1E3F"/>
          </w:tcPr>
          <w:p>
            <w:pPr>
              <w:jc w:val="right"/>
            </w:pPr>
            <w:r>
              <w:rPr>
                <w:b/>
                <w:color w:val="FFFFFF"/>
                <w:sz w:val="15"/>
              </w:rPr>
              <w:t>Electors</w:t>
            </w:r>
          </w:p>
        </w:tc>
        <w:tc>
          <w:tcPr>
            <w:tcW w:type="dxa" w:w="907"/>
            <w:shd w:val="clear" w:color="auto" w:fill="8B1E3F"/>
          </w:tcPr>
          <w:p>
            <w:pPr>
              <w:jc w:val="right"/>
            </w:pPr>
            <w:r>
              <w:rPr>
                <w:b/>
                <w:color w:val="FFFFFF"/>
                <w:sz w:val="15"/>
              </w:rPr>
              <w:t>Struck off</w:t>
            </w:r>
          </w:p>
        </w:tc>
        <w:tc>
          <w:tcPr>
            <w:tcW w:type="dxa" w:w="964"/>
            <w:shd w:val="clear" w:color="auto" w:fill="8B1E3F"/>
          </w:tcPr>
          <w:p>
            <w:pPr>
              <w:jc w:val="right"/>
            </w:pPr>
            <w:r>
              <w:rPr>
                <w:b/>
                <w:color w:val="FFFFFF"/>
                <w:sz w:val="15"/>
              </w:rPr>
              <w:t>% struck off</w:t>
            </w:r>
          </w:p>
        </w:tc>
        <w:tc>
          <w:tcPr>
            <w:tcW w:type="dxa" w:w="1077"/>
            <w:shd w:val="clear" w:color="auto" w:fill="8B1E3F"/>
          </w:tcPr>
          <w:p>
            <w:pPr>
              <w:jc w:val="right"/>
            </w:pPr>
            <w:r>
              <w:rPr>
                <w:b/>
                <w:color w:val="FFFFFF"/>
                <w:sz w:val="15"/>
              </w:rPr>
              <w:t>Muslim names %</w:t>
            </w:r>
          </w:p>
        </w:tc>
        <w:tc>
          <w:tcPr>
            <w:tcW w:type="dxa" w:w="1304"/>
            <w:shd w:val="clear" w:color="auto" w:fill="8B1E3F"/>
          </w:tcPr>
          <w:p>
            <w:pPr>
              <w:jc w:val="right"/>
            </w:pPr>
            <w:r>
              <w:rPr>
                <w:b/>
                <w:color w:val="FFFFFF"/>
                <w:sz w:val="15"/>
              </w:rPr>
              <w:t>Untraceable % of removals</w:t>
            </w:r>
          </w:p>
        </w:tc>
      </w:tr>
      <w:tr>
        <w:tc>
          <w:tcPr>
            <w:tcW w:type="dxa" w:w="1361"/>
          </w:tcPr>
          <w:p>
            <w:r>
              <w:rPr>
                <w:sz w:val="15"/>
              </w:rPr>
              <w:t>Charminar</w:t>
            </w:r>
          </w:p>
        </w:tc>
        <w:tc>
          <w:tcPr>
            <w:tcW w:type="dxa" w:w="624"/>
          </w:tcPr>
          <w:p>
            <w:pPr>
              <w:jc w:val="right"/>
            </w:pPr>
            <w:r>
              <w:rPr>
                <w:sz w:val="15"/>
              </w:rPr>
              <w:t>22</w:t>
            </w:r>
          </w:p>
        </w:tc>
        <w:tc>
          <w:tcPr>
            <w:tcW w:type="dxa" w:w="1928"/>
          </w:tcPr>
          <w:p>
            <w:r>
              <w:rPr>
                <w:sz w:val="15"/>
              </w:rPr>
              <w:t>Dood Bowli</w:t>
            </w:r>
          </w:p>
        </w:tc>
        <w:tc>
          <w:tcPr>
            <w:tcW w:type="dxa" w:w="907"/>
          </w:tcPr>
          <w:p>
            <w:pPr>
              <w:jc w:val="right"/>
            </w:pPr>
            <w:r>
              <w:rPr>
                <w:sz w:val="15"/>
              </w:rPr>
              <w:t>942</w:t>
            </w:r>
          </w:p>
        </w:tc>
        <w:tc>
          <w:tcPr>
            <w:tcW w:type="dxa" w:w="907"/>
          </w:tcPr>
          <w:p>
            <w:pPr>
              <w:jc w:val="right"/>
            </w:pPr>
            <w:r>
              <w:rPr>
                <w:sz w:val="15"/>
              </w:rPr>
              <w:t>756</w:t>
            </w:r>
          </w:p>
        </w:tc>
        <w:tc>
          <w:tcPr>
            <w:tcW w:type="dxa" w:w="964"/>
          </w:tcPr>
          <w:p>
            <w:pPr>
              <w:jc w:val="right"/>
            </w:pPr>
            <w:r>
              <w:rPr>
                <w:sz w:val="15"/>
              </w:rPr>
              <w:t>80.2%</w:t>
            </w:r>
          </w:p>
        </w:tc>
        <w:tc>
          <w:tcPr>
            <w:tcW w:type="dxa" w:w="1077"/>
          </w:tcPr>
          <w:p>
            <w:pPr>
              <w:jc w:val="right"/>
            </w:pPr>
            <w:r>
              <w:rPr>
                <w:sz w:val="15"/>
              </w:rPr>
              <w:t>97</w:t>
            </w:r>
          </w:p>
        </w:tc>
        <w:tc>
          <w:tcPr>
            <w:tcW w:type="dxa" w:w="1304"/>
          </w:tcPr>
          <w:p>
            <w:pPr>
              <w:jc w:val="right"/>
            </w:pPr>
            <w:r>
              <w:rPr>
                <w:sz w:val="15"/>
              </w:rPr>
              <w:t>8</w:t>
            </w:r>
          </w:p>
        </w:tc>
      </w:tr>
      <w:tr>
        <w:tc>
          <w:tcPr>
            <w:tcW w:type="dxa" w:w="1361"/>
            <w:shd w:val="clear" w:color="auto" w:fill="F4F6F7"/>
          </w:tcPr>
          <w:p>
            <w:r>
              <w:rPr>
                <w:sz w:val="15"/>
              </w:rPr>
              <w:t>Yakutpura</w:t>
            </w:r>
          </w:p>
        </w:tc>
        <w:tc>
          <w:tcPr>
            <w:tcW w:type="dxa" w:w="624"/>
            <w:shd w:val="clear" w:color="auto" w:fill="F4F6F7"/>
          </w:tcPr>
          <w:p>
            <w:pPr>
              <w:jc w:val="right"/>
            </w:pPr>
            <w:r>
              <w:rPr>
                <w:sz w:val="15"/>
              </w:rPr>
              <w:t>297</w:t>
            </w:r>
          </w:p>
        </w:tc>
        <w:tc>
          <w:tcPr>
            <w:tcW w:type="dxa" w:w="1928"/>
            <w:shd w:val="clear" w:color="auto" w:fill="F4F6F7"/>
          </w:tcPr>
          <w:p>
            <w:r>
              <w:rPr>
                <w:sz w:val="15"/>
              </w:rPr>
              <w:t>Banu Nagar Colony</w:t>
            </w:r>
          </w:p>
        </w:tc>
        <w:tc>
          <w:tcPr>
            <w:tcW w:type="dxa" w:w="907"/>
            <w:shd w:val="clear" w:color="auto" w:fill="F4F6F7"/>
          </w:tcPr>
          <w:p>
            <w:pPr>
              <w:jc w:val="right"/>
            </w:pPr>
            <w:r>
              <w:rPr>
                <w:sz w:val="15"/>
              </w:rPr>
              <w:t>1,381</w:t>
            </w:r>
          </w:p>
        </w:tc>
        <w:tc>
          <w:tcPr>
            <w:tcW w:type="dxa" w:w="907"/>
            <w:shd w:val="clear" w:color="auto" w:fill="F4F6F7"/>
          </w:tcPr>
          <w:p>
            <w:pPr>
              <w:jc w:val="right"/>
            </w:pPr>
            <w:r>
              <w:rPr>
                <w:sz w:val="15"/>
              </w:rPr>
              <w:t>1,069</w:t>
            </w:r>
          </w:p>
        </w:tc>
        <w:tc>
          <w:tcPr>
            <w:tcW w:type="dxa" w:w="964"/>
            <w:shd w:val="clear" w:color="auto" w:fill="F4F6F7"/>
          </w:tcPr>
          <w:p>
            <w:pPr>
              <w:jc w:val="right"/>
            </w:pPr>
            <w:r>
              <w:rPr>
                <w:sz w:val="15"/>
              </w:rPr>
              <w:t>77.4%</w:t>
            </w:r>
          </w:p>
        </w:tc>
        <w:tc>
          <w:tcPr>
            <w:tcW w:type="dxa" w:w="1077"/>
            <w:shd w:val="clear" w:color="auto" w:fill="F4F6F7"/>
          </w:tcPr>
          <w:p>
            <w:pPr>
              <w:jc w:val="right"/>
            </w:pPr>
            <w:r>
              <w:rPr>
                <w:sz w:val="15"/>
              </w:rPr>
              <w:t>16</w:t>
            </w:r>
          </w:p>
        </w:tc>
        <w:tc>
          <w:tcPr>
            <w:tcW w:type="dxa" w:w="1304"/>
            <w:shd w:val="clear" w:color="auto" w:fill="F4F6F7"/>
          </w:tcPr>
          <w:p>
            <w:pPr>
              <w:jc w:val="right"/>
            </w:pPr>
            <w:r>
              <w:rPr>
                <w:sz w:val="15"/>
              </w:rPr>
              <w:t>1</w:t>
            </w:r>
          </w:p>
        </w:tc>
      </w:tr>
      <w:tr>
        <w:tc>
          <w:tcPr>
            <w:tcW w:type="dxa" w:w="1361"/>
          </w:tcPr>
          <w:p>
            <w:r>
              <w:rPr>
                <w:sz w:val="15"/>
              </w:rPr>
              <w:t>Charminar</w:t>
            </w:r>
          </w:p>
        </w:tc>
        <w:tc>
          <w:tcPr>
            <w:tcW w:type="dxa" w:w="624"/>
          </w:tcPr>
          <w:p>
            <w:pPr>
              <w:jc w:val="right"/>
            </w:pPr>
            <w:r>
              <w:rPr>
                <w:sz w:val="15"/>
              </w:rPr>
              <w:t>136</w:t>
            </w:r>
          </w:p>
        </w:tc>
        <w:tc>
          <w:tcPr>
            <w:tcW w:type="dxa" w:w="1928"/>
          </w:tcPr>
          <w:p>
            <w:r>
              <w:rPr>
                <w:sz w:val="15"/>
              </w:rPr>
              <w:t>Kalikaman</w:t>
            </w:r>
          </w:p>
        </w:tc>
        <w:tc>
          <w:tcPr>
            <w:tcW w:type="dxa" w:w="907"/>
          </w:tcPr>
          <w:p>
            <w:pPr>
              <w:jc w:val="right"/>
            </w:pPr>
            <w:r>
              <w:rPr>
                <w:sz w:val="15"/>
              </w:rPr>
              <w:t>731</w:t>
            </w:r>
          </w:p>
        </w:tc>
        <w:tc>
          <w:tcPr>
            <w:tcW w:type="dxa" w:w="907"/>
          </w:tcPr>
          <w:p>
            <w:pPr>
              <w:jc w:val="right"/>
            </w:pPr>
            <w:r>
              <w:rPr>
                <w:sz w:val="15"/>
              </w:rPr>
              <w:t>530</w:t>
            </w:r>
          </w:p>
        </w:tc>
        <w:tc>
          <w:tcPr>
            <w:tcW w:type="dxa" w:w="964"/>
          </w:tcPr>
          <w:p>
            <w:pPr>
              <w:jc w:val="right"/>
            </w:pPr>
            <w:r>
              <w:rPr>
                <w:sz w:val="15"/>
              </w:rPr>
              <w:t>72.5%</w:t>
            </w:r>
          </w:p>
        </w:tc>
        <w:tc>
          <w:tcPr>
            <w:tcW w:type="dxa" w:w="1077"/>
          </w:tcPr>
          <w:p>
            <w:pPr>
              <w:jc w:val="right"/>
            </w:pPr>
            <w:r>
              <w:rPr>
                <w:sz w:val="15"/>
              </w:rPr>
              <w:t>54</w:t>
            </w:r>
          </w:p>
        </w:tc>
        <w:tc>
          <w:tcPr>
            <w:tcW w:type="dxa" w:w="1304"/>
          </w:tcPr>
          <w:p>
            <w:pPr>
              <w:jc w:val="right"/>
            </w:pPr>
            <w:r>
              <w:rPr>
                <w:sz w:val="15"/>
              </w:rPr>
              <w:t>7</w:t>
            </w:r>
          </w:p>
        </w:tc>
      </w:tr>
      <w:tr>
        <w:tc>
          <w:tcPr>
            <w:tcW w:type="dxa" w:w="1361"/>
            <w:shd w:val="clear" w:color="auto" w:fill="F4F6F7"/>
          </w:tcPr>
          <w:p>
            <w:r>
              <w:rPr>
                <w:sz w:val="15"/>
              </w:rPr>
              <w:t>Yakutpura</w:t>
            </w:r>
          </w:p>
        </w:tc>
        <w:tc>
          <w:tcPr>
            <w:tcW w:type="dxa" w:w="624"/>
            <w:shd w:val="clear" w:color="auto" w:fill="F4F6F7"/>
          </w:tcPr>
          <w:p>
            <w:pPr>
              <w:jc w:val="right"/>
            </w:pPr>
            <w:r>
              <w:rPr>
                <w:sz w:val="15"/>
              </w:rPr>
              <w:t>302</w:t>
            </w:r>
          </w:p>
        </w:tc>
        <w:tc>
          <w:tcPr>
            <w:tcW w:type="dxa" w:w="1928"/>
            <w:shd w:val="clear" w:color="auto" w:fill="F4F6F7"/>
          </w:tcPr>
          <w:p>
            <w:r>
              <w:rPr>
                <w:sz w:val="15"/>
              </w:rPr>
              <w:t>Singareni Colony</w:t>
            </w:r>
          </w:p>
        </w:tc>
        <w:tc>
          <w:tcPr>
            <w:tcW w:type="dxa" w:w="907"/>
            <w:shd w:val="clear" w:color="auto" w:fill="F4F6F7"/>
          </w:tcPr>
          <w:p>
            <w:pPr>
              <w:jc w:val="right"/>
            </w:pPr>
            <w:r>
              <w:rPr>
                <w:sz w:val="15"/>
              </w:rPr>
              <w:t>1,338</w:t>
            </w:r>
          </w:p>
        </w:tc>
        <w:tc>
          <w:tcPr>
            <w:tcW w:type="dxa" w:w="907"/>
            <w:shd w:val="clear" w:color="auto" w:fill="F4F6F7"/>
          </w:tcPr>
          <w:p>
            <w:pPr>
              <w:jc w:val="right"/>
            </w:pPr>
            <w:r>
              <w:rPr>
                <w:sz w:val="15"/>
              </w:rPr>
              <w:t>945</w:t>
            </w:r>
          </w:p>
        </w:tc>
        <w:tc>
          <w:tcPr>
            <w:tcW w:type="dxa" w:w="964"/>
            <w:shd w:val="clear" w:color="auto" w:fill="F4F6F7"/>
          </w:tcPr>
          <w:p>
            <w:pPr>
              <w:jc w:val="right"/>
            </w:pPr>
            <w:r>
              <w:rPr>
                <w:sz w:val="15"/>
              </w:rPr>
              <w:t>70.6%</w:t>
            </w:r>
          </w:p>
        </w:tc>
        <w:tc>
          <w:tcPr>
            <w:tcW w:type="dxa" w:w="1077"/>
            <w:shd w:val="clear" w:color="auto" w:fill="F4F6F7"/>
          </w:tcPr>
          <w:p>
            <w:pPr>
              <w:jc w:val="right"/>
            </w:pPr>
            <w:r>
              <w:rPr>
                <w:sz w:val="15"/>
              </w:rPr>
              <w:t>21</w:t>
            </w:r>
          </w:p>
        </w:tc>
        <w:tc>
          <w:tcPr>
            <w:tcW w:type="dxa" w:w="1304"/>
            <w:shd w:val="clear" w:color="auto" w:fill="F4F6F7"/>
          </w:tcPr>
          <w:p>
            <w:pPr>
              <w:jc w:val="right"/>
            </w:pPr>
            <w:r>
              <w:rPr>
                <w:sz w:val="15"/>
              </w:rPr>
              <w:t>0</w:t>
            </w:r>
          </w:p>
        </w:tc>
      </w:tr>
      <w:tr>
        <w:tc>
          <w:tcPr>
            <w:tcW w:type="dxa" w:w="1361"/>
          </w:tcPr>
          <w:p>
            <w:r>
              <w:rPr>
                <w:sz w:val="15"/>
              </w:rPr>
              <w:t>Yakutpura</w:t>
            </w:r>
          </w:p>
        </w:tc>
        <w:tc>
          <w:tcPr>
            <w:tcW w:type="dxa" w:w="624"/>
          </w:tcPr>
          <w:p>
            <w:pPr>
              <w:jc w:val="right"/>
            </w:pPr>
            <w:r>
              <w:rPr>
                <w:sz w:val="15"/>
              </w:rPr>
              <w:t>299</w:t>
            </w:r>
          </w:p>
        </w:tc>
        <w:tc>
          <w:tcPr>
            <w:tcW w:type="dxa" w:w="1928"/>
          </w:tcPr>
          <w:p>
            <w:r>
              <w:rPr>
                <w:sz w:val="15"/>
              </w:rPr>
              <w:t>Adrash Nagar</w:t>
            </w:r>
          </w:p>
        </w:tc>
        <w:tc>
          <w:tcPr>
            <w:tcW w:type="dxa" w:w="907"/>
          </w:tcPr>
          <w:p>
            <w:pPr>
              <w:jc w:val="right"/>
            </w:pPr>
            <w:r>
              <w:rPr>
                <w:sz w:val="15"/>
              </w:rPr>
              <w:t>1,097</w:t>
            </w:r>
          </w:p>
        </w:tc>
        <w:tc>
          <w:tcPr>
            <w:tcW w:type="dxa" w:w="907"/>
          </w:tcPr>
          <w:p>
            <w:pPr>
              <w:jc w:val="right"/>
            </w:pPr>
            <w:r>
              <w:rPr>
                <w:sz w:val="15"/>
              </w:rPr>
              <w:t>755</w:t>
            </w:r>
          </w:p>
        </w:tc>
        <w:tc>
          <w:tcPr>
            <w:tcW w:type="dxa" w:w="964"/>
          </w:tcPr>
          <w:p>
            <w:pPr>
              <w:jc w:val="right"/>
            </w:pPr>
            <w:r>
              <w:rPr>
                <w:sz w:val="15"/>
              </w:rPr>
              <w:t>68.8%</w:t>
            </w:r>
          </w:p>
        </w:tc>
        <w:tc>
          <w:tcPr>
            <w:tcW w:type="dxa" w:w="1077"/>
          </w:tcPr>
          <w:p>
            <w:pPr>
              <w:jc w:val="right"/>
            </w:pPr>
            <w:r>
              <w:rPr>
                <w:sz w:val="15"/>
              </w:rPr>
              <w:t>5</w:t>
            </w:r>
          </w:p>
        </w:tc>
        <w:tc>
          <w:tcPr>
            <w:tcW w:type="dxa" w:w="1304"/>
          </w:tcPr>
          <w:p>
            <w:pPr>
              <w:jc w:val="right"/>
            </w:pPr>
            <w:r>
              <w:rPr>
                <w:sz w:val="15"/>
              </w:rPr>
              <w:t>5</w:t>
            </w:r>
          </w:p>
        </w:tc>
      </w:tr>
      <w:tr>
        <w:tc>
          <w:tcPr>
            <w:tcW w:type="dxa" w:w="1361"/>
            <w:shd w:val="clear" w:color="auto" w:fill="F4F6F7"/>
          </w:tcPr>
          <w:p>
            <w:r>
              <w:rPr>
                <w:sz w:val="15"/>
              </w:rPr>
              <w:t>Yakutpura</w:t>
            </w:r>
          </w:p>
        </w:tc>
        <w:tc>
          <w:tcPr>
            <w:tcW w:type="dxa" w:w="624"/>
            <w:shd w:val="clear" w:color="auto" w:fill="F4F6F7"/>
          </w:tcPr>
          <w:p>
            <w:pPr>
              <w:jc w:val="right"/>
            </w:pPr>
            <w:r>
              <w:rPr>
                <w:sz w:val="15"/>
              </w:rPr>
              <w:t>305</w:t>
            </w:r>
          </w:p>
        </w:tc>
        <w:tc>
          <w:tcPr>
            <w:tcW w:type="dxa" w:w="1928"/>
            <w:shd w:val="clear" w:color="auto" w:fill="F4F6F7"/>
          </w:tcPr>
          <w:p>
            <w:r>
              <w:rPr>
                <w:sz w:val="15"/>
              </w:rPr>
              <w:t>Singareni Colony Huts</w:t>
            </w:r>
          </w:p>
        </w:tc>
        <w:tc>
          <w:tcPr>
            <w:tcW w:type="dxa" w:w="907"/>
            <w:shd w:val="clear" w:color="auto" w:fill="F4F6F7"/>
          </w:tcPr>
          <w:p>
            <w:pPr>
              <w:jc w:val="right"/>
            </w:pPr>
            <w:r>
              <w:rPr>
                <w:sz w:val="15"/>
              </w:rPr>
              <w:t>1,198</w:t>
            </w:r>
          </w:p>
        </w:tc>
        <w:tc>
          <w:tcPr>
            <w:tcW w:type="dxa" w:w="907"/>
            <w:shd w:val="clear" w:color="auto" w:fill="F4F6F7"/>
          </w:tcPr>
          <w:p>
            <w:pPr>
              <w:jc w:val="right"/>
            </w:pPr>
            <w:r>
              <w:rPr>
                <w:sz w:val="15"/>
              </w:rPr>
              <w:t>822</w:t>
            </w:r>
          </w:p>
        </w:tc>
        <w:tc>
          <w:tcPr>
            <w:tcW w:type="dxa" w:w="964"/>
            <w:shd w:val="clear" w:color="auto" w:fill="F4F6F7"/>
          </w:tcPr>
          <w:p>
            <w:pPr>
              <w:jc w:val="right"/>
            </w:pPr>
            <w:r>
              <w:rPr>
                <w:sz w:val="15"/>
              </w:rPr>
              <w:t>68.6%</w:t>
            </w:r>
          </w:p>
        </w:tc>
        <w:tc>
          <w:tcPr>
            <w:tcW w:type="dxa" w:w="1077"/>
            <w:shd w:val="clear" w:color="auto" w:fill="F4F6F7"/>
          </w:tcPr>
          <w:p>
            <w:pPr>
              <w:jc w:val="right"/>
            </w:pPr>
            <w:r>
              <w:rPr>
                <w:sz w:val="15"/>
              </w:rPr>
              <w:t>20</w:t>
            </w:r>
          </w:p>
        </w:tc>
        <w:tc>
          <w:tcPr>
            <w:tcW w:type="dxa" w:w="1304"/>
            <w:shd w:val="clear" w:color="auto" w:fill="F4F6F7"/>
          </w:tcPr>
          <w:p>
            <w:pPr>
              <w:jc w:val="right"/>
            </w:pPr>
            <w:r>
              <w:rPr>
                <w:sz w:val="15"/>
              </w:rPr>
              <w:t>0</w:t>
            </w:r>
          </w:p>
        </w:tc>
      </w:tr>
      <w:tr>
        <w:tc>
          <w:tcPr>
            <w:tcW w:type="dxa" w:w="1361"/>
          </w:tcPr>
          <w:p>
            <w:r>
              <w:rPr>
                <w:sz w:val="15"/>
              </w:rPr>
              <w:t>Yakutpura</w:t>
            </w:r>
          </w:p>
        </w:tc>
        <w:tc>
          <w:tcPr>
            <w:tcW w:type="dxa" w:w="624"/>
          </w:tcPr>
          <w:p>
            <w:pPr>
              <w:jc w:val="right"/>
            </w:pPr>
            <w:r>
              <w:rPr>
                <w:sz w:val="15"/>
              </w:rPr>
              <w:t>283</w:t>
            </w:r>
          </w:p>
        </w:tc>
        <w:tc>
          <w:tcPr>
            <w:tcW w:type="dxa" w:w="1928"/>
          </w:tcPr>
          <w:p>
            <w:r>
              <w:rPr>
                <w:sz w:val="15"/>
              </w:rPr>
              <w:t>Nagarjuna Colony</w:t>
            </w:r>
          </w:p>
        </w:tc>
        <w:tc>
          <w:tcPr>
            <w:tcW w:type="dxa" w:w="907"/>
          </w:tcPr>
          <w:p>
            <w:pPr>
              <w:jc w:val="right"/>
            </w:pPr>
            <w:r>
              <w:rPr>
                <w:sz w:val="15"/>
              </w:rPr>
              <w:t>1,521</w:t>
            </w:r>
          </w:p>
        </w:tc>
        <w:tc>
          <w:tcPr>
            <w:tcW w:type="dxa" w:w="907"/>
          </w:tcPr>
          <w:p>
            <w:pPr>
              <w:jc w:val="right"/>
            </w:pPr>
            <w:r>
              <w:rPr>
                <w:sz w:val="15"/>
              </w:rPr>
              <w:t>1,026</w:t>
            </w:r>
          </w:p>
        </w:tc>
        <w:tc>
          <w:tcPr>
            <w:tcW w:type="dxa" w:w="964"/>
          </w:tcPr>
          <w:p>
            <w:pPr>
              <w:jc w:val="right"/>
            </w:pPr>
            <w:r>
              <w:rPr>
                <w:sz w:val="15"/>
              </w:rPr>
              <w:t>67.5%</w:t>
            </w:r>
          </w:p>
        </w:tc>
        <w:tc>
          <w:tcPr>
            <w:tcW w:type="dxa" w:w="1077"/>
          </w:tcPr>
          <w:p>
            <w:pPr>
              <w:jc w:val="right"/>
            </w:pPr>
            <w:r>
              <w:rPr>
                <w:sz w:val="15"/>
              </w:rPr>
              <w:t>4</w:t>
            </w:r>
          </w:p>
        </w:tc>
        <w:tc>
          <w:tcPr>
            <w:tcW w:type="dxa" w:w="1304"/>
          </w:tcPr>
          <w:p>
            <w:pPr>
              <w:jc w:val="right"/>
            </w:pPr>
            <w:r>
              <w:rPr>
                <w:sz w:val="15"/>
              </w:rPr>
              <w:t>12</w:t>
            </w:r>
          </w:p>
        </w:tc>
      </w:tr>
      <w:tr>
        <w:tc>
          <w:tcPr>
            <w:tcW w:type="dxa" w:w="1361"/>
            <w:shd w:val="clear" w:color="auto" w:fill="F4F6F7"/>
          </w:tcPr>
          <w:p>
            <w:r>
              <w:rPr>
                <w:sz w:val="15"/>
              </w:rPr>
              <w:t>Yakutpura</w:t>
            </w:r>
          </w:p>
        </w:tc>
        <w:tc>
          <w:tcPr>
            <w:tcW w:type="dxa" w:w="624"/>
            <w:shd w:val="clear" w:color="auto" w:fill="F4F6F7"/>
          </w:tcPr>
          <w:p>
            <w:pPr>
              <w:jc w:val="right"/>
            </w:pPr>
            <w:r>
              <w:rPr>
                <w:sz w:val="15"/>
              </w:rPr>
              <w:t>321</w:t>
            </w:r>
          </w:p>
        </w:tc>
        <w:tc>
          <w:tcPr>
            <w:tcW w:type="dxa" w:w="1928"/>
            <w:shd w:val="clear" w:color="auto" w:fill="F4F6F7"/>
          </w:tcPr>
          <w:p>
            <w:r>
              <w:rPr>
                <w:sz w:val="15"/>
              </w:rPr>
              <w:t>Vinay Nagar Colony</w:t>
            </w:r>
          </w:p>
        </w:tc>
        <w:tc>
          <w:tcPr>
            <w:tcW w:type="dxa" w:w="907"/>
            <w:shd w:val="clear" w:color="auto" w:fill="F4F6F7"/>
          </w:tcPr>
          <w:p>
            <w:pPr>
              <w:jc w:val="right"/>
            </w:pPr>
            <w:r>
              <w:rPr>
                <w:sz w:val="15"/>
              </w:rPr>
              <w:t>634</w:t>
            </w:r>
          </w:p>
        </w:tc>
        <w:tc>
          <w:tcPr>
            <w:tcW w:type="dxa" w:w="907"/>
            <w:shd w:val="clear" w:color="auto" w:fill="F4F6F7"/>
          </w:tcPr>
          <w:p>
            <w:pPr>
              <w:jc w:val="right"/>
            </w:pPr>
            <w:r>
              <w:rPr>
                <w:sz w:val="15"/>
              </w:rPr>
              <w:t>421</w:t>
            </w:r>
          </w:p>
        </w:tc>
        <w:tc>
          <w:tcPr>
            <w:tcW w:type="dxa" w:w="964"/>
            <w:shd w:val="clear" w:color="auto" w:fill="F4F6F7"/>
          </w:tcPr>
          <w:p>
            <w:pPr>
              <w:jc w:val="right"/>
            </w:pPr>
            <w:r>
              <w:rPr>
                <w:sz w:val="15"/>
              </w:rPr>
              <w:t>66.4%</w:t>
            </w:r>
          </w:p>
        </w:tc>
        <w:tc>
          <w:tcPr>
            <w:tcW w:type="dxa" w:w="1077"/>
            <w:shd w:val="clear" w:color="auto" w:fill="F4F6F7"/>
          </w:tcPr>
          <w:p>
            <w:pPr>
              <w:jc w:val="right"/>
            </w:pPr>
            <w:r>
              <w:rPr>
                <w:sz w:val="15"/>
              </w:rPr>
              <w:t>2</w:t>
            </w:r>
          </w:p>
        </w:tc>
        <w:tc>
          <w:tcPr>
            <w:tcW w:type="dxa" w:w="1304"/>
            <w:shd w:val="clear" w:color="auto" w:fill="F4F6F7"/>
          </w:tcPr>
          <w:p>
            <w:pPr>
              <w:jc w:val="right"/>
            </w:pPr>
            <w:r>
              <w:rPr>
                <w:sz w:val="15"/>
              </w:rPr>
              <w:t>3</w:t>
            </w:r>
          </w:p>
        </w:tc>
      </w:tr>
      <w:tr>
        <w:tc>
          <w:tcPr>
            <w:tcW w:type="dxa" w:w="1361"/>
          </w:tcPr>
          <w:p>
            <w:r>
              <w:rPr>
                <w:sz w:val="15"/>
              </w:rPr>
              <w:t>Yakutpura</w:t>
            </w:r>
          </w:p>
        </w:tc>
        <w:tc>
          <w:tcPr>
            <w:tcW w:type="dxa" w:w="624"/>
          </w:tcPr>
          <w:p>
            <w:pPr>
              <w:jc w:val="right"/>
            </w:pPr>
            <w:r>
              <w:rPr>
                <w:sz w:val="15"/>
              </w:rPr>
              <w:t>286</w:t>
            </w:r>
          </w:p>
        </w:tc>
        <w:tc>
          <w:tcPr>
            <w:tcW w:type="dxa" w:w="1928"/>
          </w:tcPr>
          <w:p>
            <w:r>
              <w:rPr>
                <w:sz w:val="15"/>
              </w:rPr>
              <w:t>Champapet Road</w:t>
            </w:r>
          </w:p>
        </w:tc>
        <w:tc>
          <w:tcPr>
            <w:tcW w:type="dxa" w:w="907"/>
          </w:tcPr>
          <w:p>
            <w:pPr>
              <w:jc w:val="right"/>
            </w:pPr>
            <w:r>
              <w:rPr>
                <w:sz w:val="15"/>
              </w:rPr>
              <w:t>1,060</w:t>
            </w:r>
          </w:p>
        </w:tc>
        <w:tc>
          <w:tcPr>
            <w:tcW w:type="dxa" w:w="907"/>
          </w:tcPr>
          <w:p>
            <w:pPr>
              <w:jc w:val="right"/>
            </w:pPr>
            <w:r>
              <w:rPr>
                <w:sz w:val="15"/>
              </w:rPr>
              <w:t>695</w:t>
            </w:r>
          </w:p>
        </w:tc>
        <w:tc>
          <w:tcPr>
            <w:tcW w:type="dxa" w:w="964"/>
          </w:tcPr>
          <w:p>
            <w:pPr>
              <w:jc w:val="right"/>
            </w:pPr>
            <w:r>
              <w:rPr>
                <w:sz w:val="15"/>
              </w:rPr>
              <w:t>65.6%</w:t>
            </w:r>
          </w:p>
        </w:tc>
        <w:tc>
          <w:tcPr>
            <w:tcW w:type="dxa" w:w="1077"/>
          </w:tcPr>
          <w:p>
            <w:pPr>
              <w:jc w:val="right"/>
            </w:pPr>
            <w:r>
              <w:rPr>
                <w:sz w:val="15"/>
              </w:rPr>
              <w:t>2</w:t>
            </w:r>
          </w:p>
        </w:tc>
        <w:tc>
          <w:tcPr>
            <w:tcW w:type="dxa" w:w="1304"/>
          </w:tcPr>
          <w:p>
            <w:pPr>
              <w:jc w:val="right"/>
            </w:pPr>
            <w:r>
              <w:rPr>
                <w:sz w:val="15"/>
              </w:rPr>
              <w:t>19</w:t>
            </w:r>
          </w:p>
        </w:tc>
      </w:tr>
      <w:tr>
        <w:tc>
          <w:tcPr>
            <w:tcW w:type="dxa" w:w="1361"/>
            <w:shd w:val="clear" w:color="auto" w:fill="F4F6F7"/>
          </w:tcPr>
          <w:p>
            <w:r>
              <w:rPr>
                <w:sz w:val="15"/>
              </w:rPr>
              <w:t>Yakutpura</w:t>
            </w:r>
          </w:p>
        </w:tc>
        <w:tc>
          <w:tcPr>
            <w:tcW w:type="dxa" w:w="624"/>
            <w:shd w:val="clear" w:color="auto" w:fill="F4F6F7"/>
          </w:tcPr>
          <w:p>
            <w:pPr>
              <w:jc w:val="right"/>
            </w:pPr>
            <w:r>
              <w:rPr>
                <w:sz w:val="15"/>
              </w:rPr>
              <w:t>301</w:t>
            </w:r>
          </w:p>
        </w:tc>
        <w:tc>
          <w:tcPr>
            <w:tcW w:type="dxa" w:w="1928"/>
            <w:shd w:val="clear" w:color="auto" w:fill="F4F6F7"/>
          </w:tcPr>
          <w:p>
            <w:r>
              <w:rPr>
                <w:sz w:val="15"/>
              </w:rPr>
              <w:t>Adrash Nagar</w:t>
            </w:r>
          </w:p>
        </w:tc>
        <w:tc>
          <w:tcPr>
            <w:tcW w:type="dxa" w:w="907"/>
            <w:shd w:val="clear" w:color="auto" w:fill="F4F6F7"/>
          </w:tcPr>
          <w:p>
            <w:pPr>
              <w:jc w:val="right"/>
            </w:pPr>
            <w:r>
              <w:rPr>
                <w:sz w:val="15"/>
              </w:rPr>
              <w:t>1,209</w:t>
            </w:r>
          </w:p>
        </w:tc>
        <w:tc>
          <w:tcPr>
            <w:tcW w:type="dxa" w:w="907"/>
            <w:shd w:val="clear" w:color="auto" w:fill="F4F6F7"/>
          </w:tcPr>
          <w:p>
            <w:pPr>
              <w:jc w:val="right"/>
            </w:pPr>
            <w:r>
              <w:rPr>
                <w:sz w:val="15"/>
              </w:rPr>
              <w:t>788</w:t>
            </w:r>
          </w:p>
        </w:tc>
        <w:tc>
          <w:tcPr>
            <w:tcW w:type="dxa" w:w="964"/>
            <w:shd w:val="clear" w:color="auto" w:fill="F4F6F7"/>
          </w:tcPr>
          <w:p>
            <w:pPr>
              <w:jc w:val="right"/>
            </w:pPr>
            <w:r>
              <w:rPr>
                <w:sz w:val="15"/>
              </w:rPr>
              <w:t>65.2%</w:t>
            </w:r>
          </w:p>
        </w:tc>
        <w:tc>
          <w:tcPr>
            <w:tcW w:type="dxa" w:w="1077"/>
            <w:shd w:val="clear" w:color="auto" w:fill="F4F6F7"/>
          </w:tcPr>
          <w:p>
            <w:pPr>
              <w:jc w:val="right"/>
            </w:pPr>
            <w:r>
              <w:rPr>
                <w:sz w:val="15"/>
              </w:rPr>
              <w:t>8</w:t>
            </w:r>
          </w:p>
        </w:tc>
        <w:tc>
          <w:tcPr>
            <w:tcW w:type="dxa" w:w="1304"/>
            <w:shd w:val="clear" w:color="auto" w:fill="F4F6F7"/>
          </w:tcPr>
          <w:p>
            <w:pPr>
              <w:jc w:val="right"/>
            </w:pPr>
            <w:r>
              <w:rPr>
                <w:sz w:val="15"/>
              </w:rPr>
              <w:t>11</w:t>
            </w:r>
          </w:p>
        </w:tc>
      </w:tr>
      <w:tr>
        <w:tc>
          <w:tcPr>
            <w:tcW w:type="dxa" w:w="1361"/>
          </w:tcPr>
          <w:p>
            <w:r>
              <w:rPr>
                <w:sz w:val="15"/>
              </w:rPr>
              <w:t>Yakutpura</w:t>
            </w:r>
          </w:p>
        </w:tc>
        <w:tc>
          <w:tcPr>
            <w:tcW w:type="dxa" w:w="624"/>
          </w:tcPr>
          <w:p>
            <w:pPr>
              <w:jc w:val="right"/>
            </w:pPr>
            <w:r>
              <w:rPr>
                <w:sz w:val="15"/>
              </w:rPr>
              <w:t>285</w:t>
            </w:r>
          </w:p>
        </w:tc>
        <w:tc>
          <w:tcPr>
            <w:tcW w:type="dxa" w:w="1928"/>
          </w:tcPr>
          <w:p>
            <w:r>
              <w:rPr>
                <w:sz w:val="15"/>
              </w:rPr>
              <w:t>Champapet Road</w:t>
            </w:r>
          </w:p>
        </w:tc>
        <w:tc>
          <w:tcPr>
            <w:tcW w:type="dxa" w:w="907"/>
          </w:tcPr>
          <w:p>
            <w:pPr>
              <w:jc w:val="right"/>
            </w:pPr>
            <w:r>
              <w:rPr>
                <w:sz w:val="15"/>
              </w:rPr>
              <w:t>674</w:t>
            </w:r>
          </w:p>
        </w:tc>
        <w:tc>
          <w:tcPr>
            <w:tcW w:type="dxa" w:w="907"/>
          </w:tcPr>
          <w:p>
            <w:pPr>
              <w:jc w:val="right"/>
            </w:pPr>
            <w:r>
              <w:rPr>
                <w:sz w:val="15"/>
              </w:rPr>
              <w:t>438</w:t>
            </w:r>
          </w:p>
        </w:tc>
        <w:tc>
          <w:tcPr>
            <w:tcW w:type="dxa" w:w="964"/>
          </w:tcPr>
          <w:p>
            <w:pPr>
              <w:jc w:val="right"/>
            </w:pPr>
            <w:r>
              <w:rPr>
                <w:sz w:val="15"/>
              </w:rPr>
              <w:t>65.0%</w:t>
            </w:r>
          </w:p>
        </w:tc>
        <w:tc>
          <w:tcPr>
            <w:tcW w:type="dxa" w:w="1077"/>
          </w:tcPr>
          <w:p>
            <w:pPr>
              <w:jc w:val="right"/>
            </w:pPr>
            <w:r>
              <w:rPr>
                <w:sz w:val="15"/>
              </w:rPr>
              <w:t>6</w:t>
            </w:r>
          </w:p>
        </w:tc>
        <w:tc>
          <w:tcPr>
            <w:tcW w:type="dxa" w:w="1304"/>
          </w:tcPr>
          <w:p>
            <w:pPr>
              <w:jc w:val="right"/>
            </w:pPr>
            <w:r>
              <w:rPr>
                <w:sz w:val="15"/>
              </w:rPr>
              <w:t>4</w:t>
            </w:r>
          </w:p>
        </w:tc>
      </w:tr>
      <w:tr>
        <w:tc>
          <w:tcPr>
            <w:tcW w:type="dxa" w:w="1361"/>
            <w:shd w:val="clear" w:color="auto" w:fill="F4F6F7"/>
          </w:tcPr>
          <w:p>
            <w:r>
              <w:rPr>
                <w:sz w:val="15"/>
              </w:rPr>
              <w:t>Yakutpura</w:t>
            </w:r>
          </w:p>
        </w:tc>
        <w:tc>
          <w:tcPr>
            <w:tcW w:type="dxa" w:w="624"/>
            <w:shd w:val="clear" w:color="auto" w:fill="F4F6F7"/>
          </w:tcPr>
          <w:p>
            <w:pPr>
              <w:jc w:val="right"/>
            </w:pPr>
            <w:r>
              <w:rPr>
                <w:sz w:val="15"/>
              </w:rPr>
              <w:t>327</w:t>
            </w:r>
          </w:p>
        </w:tc>
        <w:tc>
          <w:tcPr>
            <w:tcW w:type="dxa" w:w="1928"/>
            <w:shd w:val="clear" w:color="auto" w:fill="F4F6F7"/>
          </w:tcPr>
          <w:p>
            <w:r>
              <w:rPr>
                <w:sz w:val="15"/>
              </w:rPr>
              <w:t>–</w:t>
            </w:r>
          </w:p>
        </w:tc>
        <w:tc>
          <w:tcPr>
            <w:tcW w:type="dxa" w:w="907"/>
            <w:shd w:val="clear" w:color="auto" w:fill="F4F6F7"/>
          </w:tcPr>
          <w:p>
            <w:pPr>
              <w:jc w:val="right"/>
            </w:pPr>
            <w:r>
              <w:rPr>
                <w:sz w:val="15"/>
              </w:rPr>
              <w:t>827</w:t>
            </w:r>
          </w:p>
        </w:tc>
        <w:tc>
          <w:tcPr>
            <w:tcW w:type="dxa" w:w="907"/>
            <w:shd w:val="clear" w:color="auto" w:fill="F4F6F7"/>
          </w:tcPr>
          <w:p>
            <w:pPr>
              <w:jc w:val="right"/>
            </w:pPr>
            <w:r>
              <w:rPr>
                <w:sz w:val="15"/>
              </w:rPr>
              <w:t>535</w:t>
            </w:r>
          </w:p>
        </w:tc>
        <w:tc>
          <w:tcPr>
            <w:tcW w:type="dxa" w:w="964"/>
            <w:shd w:val="clear" w:color="auto" w:fill="F4F6F7"/>
          </w:tcPr>
          <w:p>
            <w:pPr>
              <w:jc w:val="right"/>
            </w:pPr>
            <w:r>
              <w:rPr>
                <w:sz w:val="15"/>
              </w:rPr>
              <w:t>64.7%</w:t>
            </w:r>
          </w:p>
        </w:tc>
        <w:tc>
          <w:tcPr>
            <w:tcW w:type="dxa" w:w="1077"/>
            <w:shd w:val="clear" w:color="auto" w:fill="F4F6F7"/>
          </w:tcPr>
          <w:p>
            <w:pPr>
              <w:jc w:val="right"/>
            </w:pPr>
            <w:r>
              <w:rPr>
                <w:sz w:val="15"/>
              </w:rPr>
              <w:t>18</w:t>
            </w:r>
          </w:p>
        </w:tc>
        <w:tc>
          <w:tcPr>
            <w:tcW w:type="dxa" w:w="1304"/>
            <w:shd w:val="clear" w:color="auto" w:fill="F4F6F7"/>
          </w:tcPr>
          <w:p>
            <w:pPr>
              <w:jc w:val="right"/>
            </w:pPr>
            <w:r>
              <w:rPr>
                <w:sz w:val="15"/>
              </w:rPr>
              <w:t>0</w:t>
            </w:r>
          </w:p>
        </w:tc>
      </w:tr>
      <w:tr>
        <w:tc>
          <w:tcPr>
            <w:tcW w:type="dxa" w:w="1361"/>
          </w:tcPr>
          <w:p>
            <w:r>
              <w:rPr>
                <w:sz w:val="15"/>
              </w:rPr>
              <w:t>Charminar</w:t>
            </w:r>
          </w:p>
        </w:tc>
        <w:tc>
          <w:tcPr>
            <w:tcW w:type="dxa" w:w="624"/>
          </w:tcPr>
          <w:p>
            <w:pPr>
              <w:jc w:val="right"/>
            </w:pPr>
            <w:r>
              <w:rPr>
                <w:sz w:val="15"/>
              </w:rPr>
              <w:t>134</w:t>
            </w:r>
          </w:p>
        </w:tc>
        <w:tc>
          <w:tcPr>
            <w:tcW w:type="dxa" w:w="1928"/>
          </w:tcPr>
          <w:p>
            <w:r>
              <w:rPr>
                <w:sz w:val="15"/>
              </w:rPr>
              <w:t>Kalikaman</w:t>
            </w:r>
          </w:p>
        </w:tc>
        <w:tc>
          <w:tcPr>
            <w:tcW w:type="dxa" w:w="907"/>
          </w:tcPr>
          <w:p>
            <w:pPr>
              <w:jc w:val="right"/>
            </w:pPr>
            <w:r>
              <w:rPr>
                <w:sz w:val="15"/>
              </w:rPr>
              <w:t>873</w:t>
            </w:r>
          </w:p>
        </w:tc>
        <w:tc>
          <w:tcPr>
            <w:tcW w:type="dxa" w:w="907"/>
          </w:tcPr>
          <w:p>
            <w:pPr>
              <w:jc w:val="right"/>
            </w:pPr>
            <w:r>
              <w:rPr>
                <w:sz w:val="15"/>
              </w:rPr>
              <w:t>563</w:t>
            </w:r>
          </w:p>
        </w:tc>
        <w:tc>
          <w:tcPr>
            <w:tcW w:type="dxa" w:w="964"/>
          </w:tcPr>
          <w:p>
            <w:pPr>
              <w:jc w:val="right"/>
            </w:pPr>
            <w:r>
              <w:rPr>
                <w:sz w:val="15"/>
              </w:rPr>
              <w:t>64.5%</w:t>
            </w:r>
          </w:p>
        </w:tc>
        <w:tc>
          <w:tcPr>
            <w:tcW w:type="dxa" w:w="1077"/>
          </w:tcPr>
          <w:p>
            <w:pPr>
              <w:jc w:val="right"/>
            </w:pPr>
            <w:r>
              <w:rPr>
                <w:sz w:val="15"/>
              </w:rPr>
              <w:t>40</w:t>
            </w:r>
          </w:p>
        </w:tc>
        <w:tc>
          <w:tcPr>
            <w:tcW w:type="dxa" w:w="1304"/>
          </w:tcPr>
          <w:p>
            <w:pPr>
              <w:jc w:val="right"/>
            </w:pPr>
            <w:r>
              <w:rPr>
                <w:sz w:val="15"/>
              </w:rPr>
              <w:t>2</w:t>
            </w:r>
          </w:p>
        </w:tc>
      </w:tr>
      <w:tr>
        <w:tc>
          <w:tcPr>
            <w:tcW w:type="dxa" w:w="1361"/>
            <w:shd w:val="clear" w:color="auto" w:fill="F4F6F7"/>
          </w:tcPr>
          <w:p>
            <w:r>
              <w:rPr>
                <w:sz w:val="15"/>
              </w:rPr>
              <w:t>Yakutpura</w:t>
            </w:r>
          </w:p>
        </w:tc>
        <w:tc>
          <w:tcPr>
            <w:tcW w:type="dxa" w:w="624"/>
            <w:shd w:val="clear" w:color="auto" w:fill="F4F6F7"/>
          </w:tcPr>
          <w:p>
            <w:pPr>
              <w:jc w:val="right"/>
            </w:pPr>
            <w:r>
              <w:rPr>
                <w:sz w:val="15"/>
              </w:rPr>
              <w:t>312</w:t>
            </w:r>
          </w:p>
        </w:tc>
        <w:tc>
          <w:tcPr>
            <w:tcW w:type="dxa" w:w="1928"/>
            <w:shd w:val="clear" w:color="auto" w:fill="F4F6F7"/>
          </w:tcPr>
          <w:p>
            <w:r>
              <w:rPr>
                <w:sz w:val="15"/>
              </w:rPr>
              <w:t>Adrash Nagar</w:t>
            </w:r>
          </w:p>
        </w:tc>
        <w:tc>
          <w:tcPr>
            <w:tcW w:type="dxa" w:w="907"/>
            <w:shd w:val="clear" w:color="auto" w:fill="F4F6F7"/>
          </w:tcPr>
          <w:p>
            <w:pPr>
              <w:jc w:val="right"/>
            </w:pPr>
            <w:r>
              <w:rPr>
                <w:sz w:val="15"/>
              </w:rPr>
              <w:t>1,025</w:t>
            </w:r>
          </w:p>
        </w:tc>
        <w:tc>
          <w:tcPr>
            <w:tcW w:type="dxa" w:w="907"/>
            <w:shd w:val="clear" w:color="auto" w:fill="F4F6F7"/>
          </w:tcPr>
          <w:p>
            <w:pPr>
              <w:jc w:val="right"/>
            </w:pPr>
            <w:r>
              <w:rPr>
                <w:sz w:val="15"/>
              </w:rPr>
              <w:t>661</w:t>
            </w:r>
          </w:p>
        </w:tc>
        <w:tc>
          <w:tcPr>
            <w:tcW w:type="dxa" w:w="964"/>
            <w:shd w:val="clear" w:color="auto" w:fill="F4F6F7"/>
          </w:tcPr>
          <w:p>
            <w:pPr>
              <w:jc w:val="right"/>
            </w:pPr>
            <w:r>
              <w:rPr>
                <w:sz w:val="15"/>
              </w:rPr>
              <w:t>64.5%</w:t>
            </w:r>
          </w:p>
        </w:tc>
        <w:tc>
          <w:tcPr>
            <w:tcW w:type="dxa" w:w="1077"/>
            <w:shd w:val="clear" w:color="auto" w:fill="F4F6F7"/>
          </w:tcPr>
          <w:p>
            <w:pPr>
              <w:jc w:val="right"/>
            </w:pPr>
            <w:r>
              <w:rPr>
                <w:sz w:val="15"/>
              </w:rPr>
              <w:t>39</w:t>
            </w:r>
          </w:p>
        </w:tc>
        <w:tc>
          <w:tcPr>
            <w:tcW w:type="dxa" w:w="1304"/>
            <w:shd w:val="clear" w:color="auto" w:fill="F4F6F7"/>
          </w:tcPr>
          <w:p>
            <w:pPr>
              <w:jc w:val="right"/>
            </w:pPr>
            <w:r>
              <w:rPr>
                <w:sz w:val="15"/>
              </w:rPr>
              <w:t>1</w:t>
            </w:r>
          </w:p>
        </w:tc>
      </w:tr>
      <w:tr>
        <w:tc>
          <w:tcPr>
            <w:tcW w:type="dxa" w:w="1361"/>
          </w:tcPr>
          <w:p>
            <w:r>
              <w:rPr>
                <w:sz w:val="15"/>
              </w:rPr>
              <w:t>Yakutpura</w:t>
            </w:r>
          </w:p>
        </w:tc>
        <w:tc>
          <w:tcPr>
            <w:tcW w:type="dxa" w:w="624"/>
          </w:tcPr>
          <w:p>
            <w:pPr>
              <w:jc w:val="right"/>
            </w:pPr>
            <w:r>
              <w:rPr>
                <w:sz w:val="15"/>
              </w:rPr>
              <w:t>303</w:t>
            </w:r>
          </w:p>
        </w:tc>
        <w:tc>
          <w:tcPr>
            <w:tcW w:type="dxa" w:w="1928"/>
          </w:tcPr>
          <w:p>
            <w:r>
              <w:rPr>
                <w:sz w:val="15"/>
              </w:rPr>
              <w:t>Singareni Colony</w:t>
            </w:r>
          </w:p>
        </w:tc>
        <w:tc>
          <w:tcPr>
            <w:tcW w:type="dxa" w:w="907"/>
          </w:tcPr>
          <w:p>
            <w:pPr>
              <w:jc w:val="right"/>
            </w:pPr>
            <w:r>
              <w:rPr>
                <w:sz w:val="15"/>
              </w:rPr>
              <w:t>1,404</w:t>
            </w:r>
          </w:p>
        </w:tc>
        <w:tc>
          <w:tcPr>
            <w:tcW w:type="dxa" w:w="907"/>
          </w:tcPr>
          <w:p>
            <w:pPr>
              <w:jc w:val="right"/>
            </w:pPr>
            <w:r>
              <w:rPr>
                <w:sz w:val="15"/>
              </w:rPr>
              <w:t>902</w:t>
            </w:r>
          </w:p>
        </w:tc>
        <w:tc>
          <w:tcPr>
            <w:tcW w:type="dxa" w:w="964"/>
          </w:tcPr>
          <w:p>
            <w:pPr>
              <w:jc w:val="right"/>
            </w:pPr>
            <w:r>
              <w:rPr>
                <w:sz w:val="15"/>
              </w:rPr>
              <w:t>64.2%</w:t>
            </w:r>
          </w:p>
        </w:tc>
        <w:tc>
          <w:tcPr>
            <w:tcW w:type="dxa" w:w="1077"/>
          </w:tcPr>
          <w:p>
            <w:pPr>
              <w:jc w:val="right"/>
            </w:pPr>
            <w:r>
              <w:rPr>
                <w:sz w:val="15"/>
              </w:rPr>
              <w:t>22</w:t>
            </w:r>
          </w:p>
        </w:tc>
        <w:tc>
          <w:tcPr>
            <w:tcW w:type="dxa" w:w="1304"/>
          </w:tcPr>
          <w:p>
            <w:pPr>
              <w:jc w:val="right"/>
            </w:pPr>
            <w:r>
              <w:rPr>
                <w:sz w:val="15"/>
              </w:rPr>
              <w:t>9</w:t>
            </w:r>
          </w:p>
        </w:tc>
      </w:tr>
    </w:tbl>
    <w:p/>
    <w:p>
      <w:pPr>
        <w:pStyle w:val="Heading2"/>
      </w:pPr>
      <w:r>
        <w:t>Key insights</w:t>
      </w:r>
    </w:p>
    <w:p>
      <w:pPr>
        <w:pStyle w:val="ListBullet"/>
      </w:pPr>
      <w:r>
        <w:rPr>
          <w:b/>
          <w:i w:val="0"/>
        </w:rPr>
        <w:t>6,62,063 electors struck off</w:t>
      </w:r>
      <w:r>
        <w:rPr>
          <w:b w:val="0"/>
          <w:i w:val="0"/>
        </w:rPr>
        <w:t>, 40.0% of the five pre-revision rolls, and 3,69,972 more summoned to a hearing.</w:t>
      </w:r>
    </w:p>
    <w:p>
      <w:pPr>
        <w:pStyle w:val="ListBullet"/>
      </w:pPr>
      <w:r>
        <w:rPr>
          <w:b/>
          <w:i w:val="0"/>
        </w:rPr>
        <w:t>More names struck off than the 2023 margin in all 5 constituencies</w:t>
      </w:r>
      <w:r>
        <w:rPr>
          <w:b w:val="0"/>
          <w:i w:val="0"/>
        </w:rPr>
        <w:t>; more than every valid vote cast in Yakutpura and Malakpet.</w:t>
      </w:r>
    </w:p>
    <w:p>
      <w:pPr>
        <w:pStyle w:val="ListBullet"/>
      </w:pPr>
      <w:r>
        <w:rPr>
          <w:b/>
          <w:i w:val="0"/>
        </w:rPr>
        <w:t>Yakutpura was won by 878 votes</w:t>
      </w:r>
      <w:r>
        <w:rPr>
          <w:b w:val="0"/>
          <w:i w:val="0"/>
        </w:rPr>
        <w:t xml:space="preserve"> and lost 1,54,982 names, 176 times the margin.</w:t>
      </w:r>
    </w:p>
    <w:p>
      <w:pPr>
        <w:pStyle w:val="ListBullet"/>
      </w:pPr>
      <w:r>
        <w:rPr>
          <w:b/>
          <w:i w:val="0"/>
        </w:rPr>
        <w:t>74.0% of electors aged 80 and over struck off</w:t>
      </w:r>
      <w:r>
        <w:rPr>
          <w:b w:val="0"/>
          <w:i w:val="0"/>
        </w:rPr>
        <w:t>, against 20.9% of those aged 18 to 24.</w:t>
      </w:r>
    </w:p>
    <w:p>
      <w:pPr>
        <w:pStyle w:val="ListBullet"/>
      </w:pPr>
      <w:r>
        <w:rPr>
          <w:b/>
          <w:i w:val="0"/>
        </w:rPr>
        <w:t>No link to the 2002 roll roughly doubled the chance of being struck off</w:t>
      </w:r>
      <w:r>
        <w:rPr>
          <w:b w:val="0"/>
          <w:i w:val="0"/>
        </w:rPr>
        <w:t>: 51.6% against 25.3%.</w:t>
      </w:r>
    </w:p>
    <w:p>
      <w:pPr>
        <w:pStyle w:val="ListBullet"/>
      </w:pPr>
      <w:r>
        <w:rPr>
          <w:b/>
          <w:i w:val="0"/>
        </w:rPr>
        <w:t>20.8% of removals entered as "untraceable or absent"</w:t>
      </w:r>
      <w:r>
        <w:rPr>
          <w:b w:val="0"/>
          <w:i w:val="0"/>
        </w:rPr>
        <w:t>, ranging from 6.5% to 38.3% between constituencies.</w:t>
      </w:r>
    </w:p>
    <w:p>
      <w:pPr>
        <w:pStyle w:val="ListBullet"/>
      </w:pPr>
      <w:r>
        <w:rPr>
          <w:b/>
          <w:i w:val="0"/>
        </w:rPr>
        <w:t>459 cases listed for a single hearing slot</w:t>
      </w:r>
      <w:r>
        <w:rPr>
          <w:b w:val="0"/>
          <w:i w:val="0"/>
        </w:rPr>
        <w:t xml:space="preserve"> in Charminar.</w:t>
      </w:r>
    </w:p>
    <w:p>
      <w:pPr>
        <w:pStyle w:val="ListBullet"/>
      </w:pPr>
      <w:r>
        <w:rPr>
          <w:b/>
          <w:i w:val="0"/>
        </w:rPr>
        <w:t>30 polling parts lost more than 60% of their roll.</w:t>
      </w:r>
    </w:p>
    <w:p>
      <w:pPr>
        <w:pStyle w:val="Heading2"/>
      </w:pPr>
      <w:r>
        <w:t>What this shows and what it does not</w:t>
      </w:r>
    </w:p>
    <w:p>
      <w:r>
        <w:rPr>
          <w:b w:val="0"/>
          <w:i w:val="0"/>
        </w:rPr>
        <w:t>The lists show how many electors were struck off, from which parts, and who they were by age, sex, religion estimated from name, and 2002 linkage. They do not show whether any individual removal was right. The reason code records the officer's entry, not the truth of it: a household that moved out of the Old City is a correct "shifted" deletion, and the files cannot tell it from an elector who was at home and missed. Religion and age are aggregated separately, so a religion gap may partly be an age gap. The Malakpet list used here is incomplete. These are the September lists; the Commission extended the calendar on 7 September, with hearings to 5 November and the final roll on 9 November, so restorations after hearings are not in these counts.</w:t>
      </w:r>
    </w:p>
    <w:p>
      <w:r>
        <w:br w:type="page"/>
      </w:r>
    </w:p>
    <w:p>
      <w:pPr>
        <w:pStyle w:val="Heading1"/>
      </w:pPr>
      <w:r>
        <w:t>Part II: Constituency chapters</w:t>
      </w:r>
    </w:p>
    <w:p>
      <w:pPr>
        <w:pStyle w:val="Heading2"/>
      </w:pPr>
      <w:r>
        <w:t>Charminar</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8B1E3F"/>
            </w:tcBorders>
          </w:tcPr>
          <w:p>
            <w:r>
              <w:rPr>
                <w:b/>
                <w:color w:val="8B1E3F"/>
                <w:sz w:val="30"/>
              </w:rPr>
              <w:t>94,174</w:t>
            </w:r>
          </w:p>
          <w:p>
            <w:r>
              <w:rPr>
                <w:color w:val="4D5B69"/>
                <w:sz w:val="17"/>
              </w:rPr>
              <w:t>struck off</w:t>
            </w:r>
          </w:p>
        </w:tc>
        <w:tc>
          <w:tcPr>
            <w:tcW w:type="dxa" w:w="2353"/>
            <w:shd w:val="clear" w:color="auto" w:fill="F4F6F7"/>
            <w:tcBorders>
              <w:left w:val="single" w:sz="24" w:color="8B1E3F"/>
            </w:tcBorders>
          </w:tcPr>
          <w:p>
            <w:r>
              <w:rPr>
                <w:b/>
                <w:color w:val="8B1E3F"/>
                <w:sz w:val="30"/>
              </w:rPr>
              <w:t>39.7%</w:t>
            </w:r>
          </w:p>
          <w:p>
            <w:r>
              <w:rPr>
                <w:color w:val="4D5B69"/>
                <w:sz w:val="17"/>
              </w:rPr>
              <w:t>of the pre-revision roll</w:t>
            </w:r>
          </w:p>
        </w:tc>
        <w:tc>
          <w:tcPr>
            <w:tcW w:type="dxa" w:w="2353"/>
            <w:shd w:val="clear" w:color="auto" w:fill="F4F6F7"/>
            <w:tcBorders>
              <w:left w:val="single" w:sz="24" w:color="8B1E3F"/>
            </w:tcBorders>
          </w:tcPr>
          <w:p>
            <w:r>
              <w:rPr>
                <w:b/>
                <w:color w:val="8B1E3F"/>
                <w:sz w:val="30"/>
              </w:rPr>
              <w:t>4.1×</w:t>
            </w:r>
          </w:p>
          <w:p>
            <w:r>
              <w:rPr>
                <w:color w:val="4D5B69"/>
                <w:sz w:val="17"/>
              </w:rPr>
              <w:t>the 2023 margin</w:t>
            </w:r>
          </w:p>
        </w:tc>
        <w:tc>
          <w:tcPr>
            <w:tcW w:type="dxa" w:w="2353"/>
            <w:shd w:val="clear" w:color="auto" w:fill="F4F6F7"/>
            <w:tcBorders>
              <w:left w:val="single" w:sz="24" w:color="8B1E3F"/>
            </w:tcBorders>
          </w:tcPr>
          <w:p>
            <w:r>
              <w:rPr>
                <w:b/>
                <w:color w:val="8B1E3F"/>
                <w:sz w:val="30"/>
              </w:rPr>
              <w:t>96.0%</w:t>
            </w:r>
          </w:p>
          <w:p>
            <w:r>
              <w:rPr>
                <w:color w:val="4D5B69"/>
                <w:sz w:val="17"/>
              </w:rPr>
              <w:t>of valid votes cast in 2023</w:t>
            </w:r>
          </w:p>
        </w:tc>
      </w:tr>
    </w:tbl>
    <w:p/>
    <w:p>
      <w:r>
        <w:rPr>
          <w:b w:val="0"/>
          <w:i w:val="0"/>
        </w:rPr>
        <w:t>Charminar had 2,37,483 electors on its pre-revision roll, in 198 polling parts. The lists struck 94,174 of them off, 39.7%, and summoned 50,168 more to a hearing, 21.1%. In 2023 Mir Zulfeqar Ali won the seat with 49,103 votes, by a margin of 22,853; the names struck off are 4.1 times that margin and 96.0% of the valid votes cast.</w:t>
      </w:r>
    </w:p>
    <w:p>
      <w:r>
        <w:rPr>
          <w:b w:val="0"/>
          <w:i w:val="0"/>
        </w:rPr>
        <w:t>Officers entered 44.9% of the removals as "permanently shifted" and 38.3% as "untraceable or absent". 73.5% of electors aged 80 and over were struck off, against 20.9% of those aged 18 to 24. Women were struck off at 38.1% and men at 41.1%. Hindu-name electors were struck off at 46.6% and Muslim-name electors at 36.1%; inside the same part the gap is +9.6 points.</w:t>
      </w:r>
    </w:p>
    <w:p>
      <w:r>
        <w:rPr>
          <w:b w:val="0"/>
          <w:i w:val="0"/>
        </w:rPr>
        <w:t>Electors linked to the 2002 roll were struck off at 26.2%, those with no link at 53.1%; inside the same part the gap is +26.0 points, in 195 of 198 parts.</w:t>
      </w:r>
    </w:p>
    <w:p>
      <w:r>
        <w:rPr>
          <w:b w:val="0"/>
          <w:i w:val="0"/>
        </w:rPr>
        <w:t>Hearings: 639 slots, a median of 38 cases per slot and 459 in the heaviest. The part with the highest removal rate is 22 (Dood Bowli), at 80.2%.</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361"/>
            <w:shd w:val="clear" w:color="auto" w:fill="8B1E3F"/>
          </w:tcPr>
          <w:p>
            <w:r>
              <w:rPr>
                <w:b/>
                <w:color w:val="FFFFFF"/>
                <w:sz w:val="15"/>
              </w:rPr>
              <w:t>Age band</w:t>
            </w:r>
          </w:p>
        </w:tc>
        <w:tc>
          <w:tcPr>
            <w:tcW w:type="dxa" w:w="964"/>
            <w:shd w:val="clear" w:color="auto" w:fill="8B1E3F"/>
          </w:tcPr>
          <w:p>
            <w:pPr>
              <w:jc w:val="right"/>
            </w:pPr>
            <w:r>
              <w:rPr>
                <w:b/>
                <w:color w:val="FFFFFF"/>
                <w:sz w:val="15"/>
              </w:rPr>
              <w:t>18-24</w:t>
            </w:r>
          </w:p>
        </w:tc>
        <w:tc>
          <w:tcPr>
            <w:tcW w:type="dxa" w:w="964"/>
            <w:shd w:val="clear" w:color="auto" w:fill="8B1E3F"/>
          </w:tcPr>
          <w:p>
            <w:pPr>
              <w:jc w:val="right"/>
            </w:pPr>
            <w:r>
              <w:rPr>
                <w:b/>
                <w:color w:val="FFFFFF"/>
                <w:sz w:val="15"/>
              </w:rPr>
              <w:t>25-29</w:t>
            </w:r>
          </w:p>
        </w:tc>
        <w:tc>
          <w:tcPr>
            <w:tcW w:type="dxa" w:w="964"/>
            <w:shd w:val="clear" w:color="auto" w:fill="8B1E3F"/>
          </w:tcPr>
          <w:p>
            <w:pPr>
              <w:jc w:val="right"/>
            </w:pPr>
            <w:r>
              <w:rPr>
                <w:b/>
                <w:color w:val="FFFFFF"/>
                <w:sz w:val="15"/>
              </w:rPr>
              <w:t>30-39</w:t>
            </w:r>
          </w:p>
        </w:tc>
        <w:tc>
          <w:tcPr>
            <w:tcW w:type="dxa" w:w="964"/>
            <w:shd w:val="clear" w:color="auto" w:fill="8B1E3F"/>
          </w:tcPr>
          <w:p>
            <w:pPr>
              <w:jc w:val="right"/>
            </w:pPr>
            <w:r>
              <w:rPr>
                <w:b/>
                <w:color w:val="FFFFFF"/>
                <w:sz w:val="15"/>
              </w:rPr>
              <w:t>40-49</w:t>
            </w:r>
          </w:p>
        </w:tc>
        <w:tc>
          <w:tcPr>
            <w:tcW w:type="dxa" w:w="964"/>
            <w:shd w:val="clear" w:color="auto" w:fill="8B1E3F"/>
          </w:tcPr>
          <w:p>
            <w:pPr>
              <w:jc w:val="right"/>
            </w:pPr>
            <w:r>
              <w:rPr>
                <w:b/>
                <w:color w:val="FFFFFF"/>
                <w:sz w:val="15"/>
              </w:rPr>
              <w:t>50-59</w:t>
            </w:r>
          </w:p>
        </w:tc>
        <w:tc>
          <w:tcPr>
            <w:tcW w:type="dxa" w:w="964"/>
            <w:shd w:val="clear" w:color="auto" w:fill="8B1E3F"/>
          </w:tcPr>
          <w:p>
            <w:pPr>
              <w:jc w:val="right"/>
            </w:pPr>
            <w:r>
              <w:rPr>
                <w:b/>
                <w:color w:val="FFFFFF"/>
                <w:sz w:val="15"/>
              </w:rPr>
              <w:t>60-69</w:t>
            </w:r>
          </w:p>
        </w:tc>
        <w:tc>
          <w:tcPr>
            <w:tcW w:type="dxa" w:w="964"/>
            <w:shd w:val="clear" w:color="auto" w:fill="8B1E3F"/>
          </w:tcPr>
          <w:p>
            <w:pPr>
              <w:jc w:val="right"/>
            </w:pPr>
            <w:r>
              <w:rPr>
                <w:b/>
                <w:color w:val="FFFFFF"/>
                <w:sz w:val="15"/>
              </w:rPr>
              <w:t>70-79</w:t>
            </w:r>
          </w:p>
        </w:tc>
        <w:tc>
          <w:tcPr>
            <w:tcW w:type="dxa" w:w="964"/>
            <w:shd w:val="clear" w:color="auto" w:fill="8B1E3F"/>
          </w:tcPr>
          <w:p>
            <w:pPr>
              <w:jc w:val="right"/>
            </w:pPr>
            <w:r>
              <w:rPr>
                <w:b/>
                <w:color w:val="FFFFFF"/>
                <w:sz w:val="15"/>
              </w:rPr>
              <w:t>80+</w:t>
            </w:r>
          </w:p>
        </w:tc>
      </w:tr>
      <w:tr>
        <w:tc>
          <w:tcPr>
            <w:tcW w:type="dxa" w:w="1361"/>
          </w:tcPr>
          <w:p>
            <w:r>
              <w:rPr>
                <w:sz w:val="15"/>
              </w:rPr>
              <w:t>% struck off</w:t>
            </w:r>
          </w:p>
        </w:tc>
        <w:tc>
          <w:tcPr>
            <w:tcW w:type="dxa" w:w="964"/>
          </w:tcPr>
          <w:p>
            <w:pPr>
              <w:jc w:val="right"/>
            </w:pPr>
            <w:r>
              <w:rPr>
                <w:sz w:val="15"/>
              </w:rPr>
              <w:t>20.9</w:t>
            </w:r>
          </w:p>
        </w:tc>
        <w:tc>
          <w:tcPr>
            <w:tcW w:type="dxa" w:w="964"/>
          </w:tcPr>
          <w:p>
            <w:pPr>
              <w:jc w:val="right"/>
            </w:pPr>
            <w:r>
              <w:rPr>
                <w:sz w:val="15"/>
              </w:rPr>
              <w:t>31.1</w:t>
            </w:r>
          </w:p>
        </w:tc>
        <w:tc>
          <w:tcPr>
            <w:tcW w:type="dxa" w:w="964"/>
          </w:tcPr>
          <w:p>
            <w:pPr>
              <w:jc w:val="right"/>
            </w:pPr>
            <w:r>
              <w:rPr>
                <w:sz w:val="15"/>
              </w:rPr>
              <w:t>42.0</w:t>
            </w:r>
          </w:p>
        </w:tc>
        <w:tc>
          <w:tcPr>
            <w:tcW w:type="dxa" w:w="964"/>
          </w:tcPr>
          <w:p>
            <w:pPr>
              <w:jc w:val="right"/>
            </w:pPr>
            <w:r>
              <w:rPr>
                <w:sz w:val="15"/>
              </w:rPr>
              <w:t>39.8</w:t>
            </w:r>
          </w:p>
        </w:tc>
        <w:tc>
          <w:tcPr>
            <w:tcW w:type="dxa" w:w="964"/>
          </w:tcPr>
          <w:p>
            <w:pPr>
              <w:jc w:val="right"/>
            </w:pPr>
            <w:r>
              <w:rPr>
                <w:sz w:val="15"/>
              </w:rPr>
              <w:t>37.5</w:t>
            </w:r>
          </w:p>
        </w:tc>
        <w:tc>
          <w:tcPr>
            <w:tcW w:type="dxa" w:w="964"/>
          </w:tcPr>
          <w:p>
            <w:pPr>
              <w:jc w:val="right"/>
            </w:pPr>
            <w:r>
              <w:rPr>
                <w:sz w:val="15"/>
              </w:rPr>
              <w:t>43.6</w:t>
            </w:r>
          </w:p>
        </w:tc>
        <w:tc>
          <w:tcPr>
            <w:tcW w:type="dxa" w:w="964"/>
          </w:tcPr>
          <w:p>
            <w:pPr>
              <w:jc w:val="right"/>
            </w:pPr>
            <w:r>
              <w:rPr>
                <w:sz w:val="15"/>
              </w:rPr>
              <w:t>54.9</w:t>
            </w:r>
          </w:p>
        </w:tc>
        <w:tc>
          <w:tcPr>
            <w:tcW w:type="dxa" w:w="964"/>
          </w:tcPr>
          <w:p>
            <w:pPr>
              <w:jc w:val="right"/>
            </w:pPr>
            <w:r>
              <w:rPr>
                <w:sz w:val="15"/>
              </w:rPr>
              <w:t>73.5</w:t>
            </w:r>
          </w:p>
        </w:tc>
      </w:tr>
    </w:tbl>
    <w:p/>
    <w:p>
      <w:pPr>
        <w:pStyle w:val="Heading2"/>
      </w:pPr>
      <w:r>
        <w:t>Yakutpura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8B1E3F"/>
            </w:tcBorders>
          </w:tcPr>
          <w:p>
            <w:r>
              <w:rPr>
                <w:b/>
                <w:color w:val="8B1E3F"/>
                <w:sz w:val="30"/>
              </w:rPr>
              <w:t>1,54,982</w:t>
            </w:r>
          </w:p>
          <w:p>
            <w:r>
              <w:rPr>
                <w:color w:val="4D5B69"/>
                <w:sz w:val="17"/>
              </w:rPr>
              <w:t>struck off</w:t>
            </w:r>
          </w:p>
        </w:tc>
        <w:tc>
          <w:tcPr>
            <w:tcW w:type="dxa" w:w="2353"/>
            <w:shd w:val="clear" w:color="auto" w:fill="F4F6F7"/>
            <w:tcBorders>
              <w:left w:val="single" w:sz="24" w:color="8B1E3F"/>
            </w:tcBorders>
          </w:tcPr>
          <w:p>
            <w:r>
              <w:rPr>
                <w:b/>
                <w:color w:val="8B1E3F"/>
                <w:sz w:val="30"/>
              </w:rPr>
              <w:t>41.3%</w:t>
            </w:r>
          </w:p>
          <w:p>
            <w:r>
              <w:rPr>
                <w:color w:val="4D5B69"/>
                <w:sz w:val="17"/>
              </w:rPr>
              <w:t>of the pre-revision roll</w:t>
            </w:r>
          </w:p>
        </w:tc>
        <w:tc>
          <w:tcPr>
            <w:tcW w:type="dxa" w:w="2353"/>
            <w:shd w:val="clear" w:color="auto" w:fill="F4F6F7"/>
            <w:tcBorders>
              <w:left w:val="single" w:sz="24" w:color="8B1E3F"/>
            </w:tcBorders>
          </w:tcPr>
          <w:p>
            <w:r>
              <w:rPr>
                <w:b/>
                <w:color w:val="8B1E3F"/>
                <w:sz w:val="30"/>
              </w:rPr>
              <w:t>176.5×</w:t>
            </w:r>
          </w:p>
          <w:p>
            <w:r>
              <w:rPr>
                <w:color w:val="4D5B69"/>
                <w:sz w:val="17"/>
              </w:rPr>
              <w:t>the 2023 margin</w:t>
            </w:r>
          </w:p>
        </w:tc>
        <w:tc>
          <w:tcPr>
            <w:tcW w:type="dxa" w:w="2353"/>
            <w:shd w:val="clear" w:color="auto" w:fill="F4F6F7"/>
            <w:tcBorders>
              <w:left w:val="single" w:sz="24" w:color="8B1E3F"/>
            </w:tcBorders>
          </w:tcPr>
          <w:p>
            <w:r>
              <w:rPr>
                <w:b/>
                <w:color w:val="8B1E3F"/>
                <w:sz w:val="30"/>
              </w:rPr>
              <w:t>110.4%</w:t>
            </w:r>
          </w:p>
          <w:p>
            <w:r>
              <w:rPr>
                <w:color w:val="4D5B69"/>
                <w:sz w:val="17"/>
              </w:rPr>
              <w:t>of valid votes cast in 2023</w:t>
            </w:r>
          </w:p>
        </w:tc>
      </w:tr>
    </w:tbl>
    <w:p/>
    <w:p>
      <w:r>
        <w:rPr>
          <w:b w:val="0"/>
          <w:i w:val="0"/>
        </w:rPr>
        <w:t>Yakutpura had 3,74,948 electors on its pre-revision roll, in 332 polling parts. The lists struck 1,54,982 of them off, 41.3%, and summoned 87,367 more to a hearing, 23.3%. In 2023 Jaffer Hussain won the seat with 46,153 votes, by a margin of 878; the names struck off are 176.5 times that margin and 110.4% of the valid votes cast.</w:t>
      </w:r>
    </w:p>
    <w:p>
      <w:r>
        <w:rPr>
          <w:b w:val="0"/>
          <w:i w:val="0"/>
        </w:rPr>
        <w:t>Officers entered 66.8% of the removals as "permanently shifted" and 16.1% as "untraceable or absent". 73.5% of electors aged 80 and over were struck off, against 20.3% of those aged 18 to 24. Women were struck off at 40.3% and men at 42.4%. Hindu-name electors were struck off at 55.8% and Muslim-name electors at 34.5%; inside the same part the gap is +24.5 points.</w:t>
      </w:r>
    </w:p>
    <w:p>
      <w:r>
        <w:rPr>
          <w:b w:val="0"/>
          <w:i w:val="0"/>
        </w:rPr>
        <w:t>Electors linked to the 2002 roll were struck off at 29.2%, those with no link at 52.2%; inside the same part the gap is +21.0 points, in 280 of 332 parts.</w:t>
      </w:r>
    </w:p>
    <w:p>
      <w:r>
        <w:rPr>
          <w:b w:val="0"/>
          <w:i w:val="0"/>
        </w:rPr>
        <w:t>Hearings: 1,276 slots, a median of 60 cases per slot and 323 in the heaviest. The part with the highest removal rate is 297 (Banu Nagar Colony), at 77.4%.</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361"/>
            <w:shd w:val="clear" w:color="auto" w:fill="8B1E3F"/>
          </w:tcPr>
          <w:p>
            <w:r>
              <w:rPr>
                <w:b/>
                <w:color w:val="FFFFFF"/>
                <w:sz w:val="15"/>
              </w:rPr>
              <w:t>Age band</w:t>
            </w:r>
          </w:p>
        </w:tc>
        <w:tc>
          <w:tcPr>
            <w:tcW w:type="dxa" w:w="964"/>
            <w:shd w:val="clear" w:color="auto" w:fill="8B1E3F"/>
          </w:tcPr>
          <w:p>
            <w:pPr>
              <w:jc w:val="right"/>
            </w:pPr>
            <w:r>
              <w:rPr>
                <w:b/>
                <w:color w:val="FFFFFF"/>
                <w:sz w:val="15"/>
              </w:rPr>
              <w:t>18-24</w:t>
            </w:r>
          </w:p>
        </w:tc>
        <w:tc>
          <w:tcPr>
            <w:tcW w:type="dxa" w:w="964"/>
            <w:shd w:val="clear" w:color="auto" w:fill="8B1E3F"/>
          </w:tcPr>
          <w:p>
            <w:pPr>
              <w:jc w:val="right"/>
            </w:pPr>
            <w:r>
              <w:rPr>
                <w:b/>
                <w:color w:val="FFFFFF"/>
                <w:sz w:val="15"/>
              </w:rPr>
              <w:t>25-29</w:t>
            </w:r>
          </w:p>
        </w:tc>
        <w:tc>
          <w:tcPr>
            <w:tcW w:type="dxa" w:w="964"/>
            <w:shd w:val="clear" w:color="auto" w:fill="8B1E3F"/>
          </w:tcPr>
          <w:p>
            <w:pPr>
              <w:jc w:val="right"/>
            </w:pPr>
            <w:r>
              <w:rPr>
                <w:b/>
                <w:color w:val="FFFFFF"/>
                <w:sz w:val="15"/>
              </w:rPr>
              <w:t>30-39</w:t>
            </w:r>
          </w:p>
        </w:tc>
        <w:tc>
          <w:tcPr>
            <w:tcW w:type="dxa" w:w="964"/>
            <w:shd w:val="clear" w:color="auto" w:fill="8B1E3F"/>
          </w:tcPr>
          <w:p>
            <w:pPr>
              <w:jc w:val="right"/>
            </w:pPr>
            <w:r>
              <w:rPr>
                <w:b/>
                <w:color w:val="FFFFFF"/>
                <w:sz w:val="15"/>
              </w:rPr>
              <w:t>40-49</w:t>
            </w:r>
          </w:p>
        </w:tc>
        <w:tc>
          <w:tcPr>
            <w:tcW w:type="dxa" w:w="964"/>
            <w:shd w:val="clear" w:color="auto" w:fill="8B1E3F"/>
          </w:tcPr>
          <w:p>
            <w:pPr>
              <w:jc w:val="right"/>
            </w:pPr>
            <w:r>
              <w:rPr>
                <w:b/>
                <w:color w:val="FFFFFF"/>
                <w:sz w:val="15"/>
              </w:rPr>
              <w:t>50-59</w:t>
            </w:r>
          </w:p>
        </w:tc>
        <w:tc>
          <w:tcPr>
            <w:tcW w:type="dxa" w:w="964"/>
            <w:shd w:val="clear" w:color="auto" w:fill="8B1E3F"/>
          </w:tcPr>
          <w:p>
            <w:pPr>
              <w:jc w:val="right"/>
            </w:pPr>
            <w:r>
              <w:rPr>
                <w:b/>
                <w:color w:val="FFFFFF"/>
                <w:sz w:val="15"/>
              </w:rPr>
              <w:t>60-69</w:t>
            </w:r>
          </w:p>
        </w:tc>
        <w:tc>
          <w:tcPr>
            <w:tcW w:type="dxa" w:w="964"/>
            <w:shd w:val="clear" w:color="auto" w:fill="8B1E3F"/>
          </w:tcPr>
          <w:p>
            <w:pPr>
              <w:jc w:val="right"/>
            </w:pPr>
            <w:r>
              <w:rPr>
                <w:b/>
                <w:color w:val="FFFFFF"/>
                <w:sz w:val="15"/>
              </w:rPr>
              <w:t>70-79</w:t>
            </w:r>
          </w:p>
        </w:tc>
        <w:tc>
          <w:tcPr>
            <w:tcW w:type="dxa" w:w="964"/>
            <w:shd w:val="clear" w:color="auto" w:fill="8B1E3F"/>
          </w:tcPr>
          <w:p>
            <w:pPr>
              <w:jc w:val="right"/>
            </w:pPr>
            <w:r>
              <w:rPr>
                <w:b/>
                <w:color w:val="FFFFFF"/>
                <w:sz w:val="15"/>
              </w:rPr>
              <w:t>80+</w:t>
            </w:r>
          </w:p>
        </w:tc>
      </w:tr>
      <w:tr>
        <w:tc>
          <w:tcPr>
            <w:tcW w:type="dxa" w:w="1361"/>
          </w:tcPr>
          <w:p>
            <w:r>
              <w:rPr>
                <w:sz w:val="15"/>
              </w:rPr>
              <w:t>% struck off</w:t>
            </w:r>
          </w:p>
        </w:tc>
        <w:tc>
          <w:tcPr>
            <w:tcW w:type="dxa" w:w="964"/>
          </w:tcPr>
          <w:p>
            <w:pPr>
              <w:jc w:val="right"/>
            </w:pPr>
            <w:r>
              <w:rPr>
                <w:sz w:val="15"/>
              </w:rPr>
              <w:t>20.3</w:t>
            </w:r>
          </w:p>
        </w:tc>
        <w:tc>
          <w:tcPr>
            <w:tcW w:type="dxa" w:w="964"/>
          </w:tcPr>
          <w:p>
            <w:pPr>
              <w:jc w:val="right"/>
            </w:pPr>
            <w:r>
              <w:rPr>
                <w:sz w:val="15"/>
              </w:rPr>
              <w:t>31.9</w:t>
            </w:r>
          </w:p>
        </w:tc>
        <w:tc>
          <w:tcPr>
            <w:tcW w:type="dxa" w:w="964"/>
          </w:tcPr>
          <w:p>
            <w:pPr>
              <w:jc w:val="right"/>
            </w:pPr>
            <w:r>
              <w:rPr>
                <w:sz w:val="15"/>
              </w:rPr>
              <w:t>40.7</w:t>
            </w:r>
          </w:p>
        </w:tc>
        <w:tc>
          <w:tcPr>
            <w:tcW w:type="dxa" w:w="964"/>
          </w:tcPr>
          <w:p>
            <w:pPr>
              <w:jc w:val="right"/>
            </w:pPr>
            <w:r>
              <w:rPr>
                <w:sz w:val="15"/>
              </w:rPr>
              <w:t>42.2</w:t>
            </w:r>
          </w:p>
        </w:tc>
        <w:tc>
          <w:tcPr>
            <w:tcW w:type="dxa" w:w="964"/>
          </w:tcPr>
          <w:p>
            <w:pPr>
              <w:jc w:val="right"/>
            </w:pPr>
            <w:r>
              <w:rPr>
                <w:sz w:val="15"/>
              </w:rPr>
              <w:t>43.2</w:t>
            </w:r>
          </w:p>
        </w:tc>
        <w:tc>
          <w:tcPr>
            <w:tcW w:type="dxa" w:w="964"/>
          </w:tcPr>
          <w:p>
            <w:pPr>
              <w:jc w:val="right"/>
            </w:pPr>
            <w:r>
              <w:rPr>
                <w:sz w:val="15"/>
              </w:rPr>
              <w:t>49.0</w:t>
            </w:r>
          </w:p>
        </w:tc>
        <w:tc>
          <w:tcPr>
            <w:tcW w:type="dxa" w:w="964"/>
          </w:tcPr>
          <w:p>
            <w:pPr>
              <w:jc w:val="right"/>
            </w:pPr>
            <w:r>
              <w:rPr>
                <w:sz w:val="15"/>
              </w:rPr>
              <w:t>58.9</w:t>
            </w:r>
          </w:p>
        </w:tc>
        <w:tc>
          <w:tcPr>
            <w:tcW w:type="dxa" w:w="964"/>
          </w:tcPr>
          <w:p>
            <w:pPr>
              <w:jc w:val="right"/>
            </w:pPr>
            <w:r>
              <w:rPr>
                <w:sz w:val="15"/>
              </w:rPr>
              <w:t>73.5</w:t>
            </w:r>
          </w:p>
        </w:tc>
      </w:tr>
    </w:tbl>
    <w:p/>
    <w:p>
      <w:pPr>
        <w:pStyle w:val="Heading2"/>
      </w:pPr>
      <w:r>
        <w:t>Malakpet</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8B1E3F"/>
            </w:tcBorders>
          </w:tcPr>
          <w:p>
            <w:r>
              <w:rPr>
                <w:b/>
                <w:color w:val="8B1E3F"/>
                <w:sz w:val="30"/>
              </w:rPr>
              <w:t>1,42,688</w:t>
            </w:r>
          </w:p>
          <w:p>
            <w:r>
              <w:rPr>
                <w:color w:val="4D5B69"/>
                <w:sz w:val="17"/>
              </w:rPr>
              <w:t>struck off</w:t>
            </w:r>
          </w:p>
        </w:tc>
        <w:tc>
          <w:tcPr>
            <w:tcW w:type="dxa" w:w="2353"/>
            <w:shd w:val="clear" w:color="auto" w:fill="F4F6F7"/>
            <w:tcBorders>
              <w:left w:val="single" w:sz="24" w:color="8B1E3F"/>
            </w:tcBorders>
          </w:tcPr>
          <w:p>
            <w:r>
              <w:rPr>
                <w:b/>
                <w:color w:val="8B1E3F"/>
                <w:sz w:val="30"/>
              </w:rPr>
              <w:t>45.1%</w:t>
            </w:r>
          </w:p>
          <w:p>
            <w:r>
              <w:rPr>
                <w:color w:val="4D5B69"/>
                <w:sz w:val="17"/>
              </w:rPr>
              <w:t>of the pre-revision roll</w:t>
            </w:r>
          </w:p>
        </w:tc>
        <w:tc>
          <w:tcPr>
            <w:tcW w:type="dxa" w:w="2353"/>
            <w:shd w:val="clear" w:color="auto" w:fill="F4F6F7"/>
            <w:tcBorders>
              <w:left w:val="single" w:sz="24" w:color="8B1E3F"/>
            </w:tcBorders>
          </w:tcPr>
          <w:p>
            <w:r>
              <w:rPr>
                <w:b/>
                <w:color w:val="8B1E3F"/>
                <w:sz w:val="30"/>
              </w:rPr>
              <w:t>5.5×</w:t>
            </w:r>
          </w:p>
          <w:p>
            <w:r>
              <w:rPr>
                <w:color w:val="4D5B69"/>
                <w:sz w:val="17"/>
              </w:rPr>
              <w:t>the 2023 margin</w:t>
            </w:r>
          </w:p>
        </w:tc>
        <w:tc>
          <w:tcPr>
            <w:tcW w:type="dxa" w:w="2353"/>
            <w:shd w:val="clear" w:color="auto" w:fill="F4F6F7"/>
            <w:tcBorders>
              <w:left w:val="single" w:sz="24" w:color="8B1E3F"/>
            </w:tcBorders>
          </w:tcPr>
          <w:p>
            <w:r>
              <w:rPr>
                <w:b/>
                <w:color w:val="8B1E3F"/>
                <w:sz w:val="30"/>
              </w:rPr>
              <w:t>108.1%</w:t>
            </w:r>
          </w:p>
          <w:p>
            <w:r>
              <w:rPr>
                <w:color w:val="4D5B69"/>
                <w:sz w:val="17"/>
              </w:rPr>
              <w:t>of valid votes cast in 2023</w:t>
            </w:r>
          </w:p>
        </w:tc>
      </w:tr>
    </w:tbl>
    <w:p/>
    <w:p>
      <w:r>
        <w:rPr>
          <w:b w:val="0"/>
          <w:i w:val="0"/>
        </w:rPr>
        <w:t>Malakpet had 3,16,454 electors on its pre-revision roll, in 60 polling stations. The lists struck 1,42,688 of them off, 45.1%, and summoned 68,188 more to a hearing, 21.6%. In 2023 Ahmed Bin Abdullah Balala won the seat with 55,805 votes, by a margin of 26,106; the names struck off are 5.5 times that margin and 108.1% of the valid votes cast.</w:t>
      </w:r>
    </w:p>
    <w:p>
      <w:r>
        <w:rPr>
          <w:b w:val="0"/>
          <w:i w:val="0"/>
        </w:rPr>
        <w:t>Officers entered 81.4% of the removals as "permanently shifted" and 6.5% as "untraceable or absent". 76.6% of electors aged 80 and over were struck off, against 25.6% of those aged 18 to 24. Women were struck off at 45.1% and men at 47.4%. Hindu-name electors were struck off at 53.6% and Muslim-name electors at 38.2%; inside the same part the gap is +16.4 points.</w:t>
      </w:r>
    </w:p>
    <w:p>
      <w:r>
        <w:rPr>
          <w:b w:val="0"/>
          <w:i w:val="0"/>
        </w:rPr>
        <w:t>Malakpet's list carries no 2002 linkage and no part numbers, and 7,891 electors on its roll appear in none of the three outcomes; its figures should not be cited alone until that is resolved.</w:t>
      </w:r>
    </w:p>
    <w:p>
      <w:r>
        <w:rPr>
          <w:b w:val="0"/>
          <w:i w:val="0"/>
        </w:rPr>
        <w:t>Hearings: 1,489 slots, a median of 45 cases per slot and 284 in the heaviest. The station with the highest removal rate is (GHMC Community Hall), at 58.9%.</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361"/>
            <w:shd w:val="clear" w:color="auto" w:fill="8B1E3F"/>
          </w:tcPr>
          <w:p>
            <w:r>
              <w:rPr>
                <w:b/>
                <w:color w:val="FFFFFF"/>
                <w:sz w:val="15"/>
              </w:rPr>
              <w:t>Age band</w:t>
            </w:r>
          </w:p>
        </w:tc>
        <w:tc>
          <w:tcPr>
            <w:tcW w:type="dxa" w:w="964"/>
            <w:shd w:val="clear" w:color="auto" w:fill="8B1E3F"/>
          </w:tcPr>
          <w:p>
            <w:pPr>
              <w:jc w:val="right"/>
            </w:pPr>
            <w:r>
              <w:rPr>
                <w:b/>
                <w:color w:val="FFFFFF"/>
                <w:sz w:val="15"/>
              </w:rPr>
              <w:t>18-24</w:t>
            </w:r>
          </w:p>
        </w:tc>
        <w:tc>
          <w:tcPr>
            <w:tcW w:type="dxa" w:w="964"/>
            <w:shd w:val="clear" w:color="auto" w:fill="8B1E3F"/>
          </w:tcPr>
          <w:p>
            <w:pPr>
              <w:jc w:val="right"/>
            </w:pPr>
            <w:r>
              <w:rPr>
                <w:b/>
                <w:color w:val="FFFFFF"/>
                <w:sz w:val="15"/>
              </w:rPr>
              <w:t>25-29</w:t>
            </w:r>
          </w:p>
        </w:tc>
        <w:tc>
          <w:tcPr>
            <w:tcW w:type="dxa" w:w="964"/>
            <w:shd w:val="clear" w:color="auto" w:fill="8B1E3F"/>
          </w:tcPr>
          <w:p>
            <w:pPr>
              <w:jc w:val="right"/>
            </w:pPr>
            <w:r>
              <w:rPr>
                <w:b/>
                <w:color w:val="FFFFFF"/>
                <w:sz w:val="15"/>
              </w:rPr>
              <w:t>30-39</w:t>
            </w:r>
          </w:p>
        </w:tc>
        <w:tc>
          <w:tcPr>
            <w:tcW w:type="dxa" w:w="964"/>
            <w:shd w:val="clear" w:color="auto" w:fill="8B1E3F"/>
          </w:tcPr>
          <w:p>
            <w:pPr>
              <w:jc w:val="right"/>
            </w:pPr>
            <w:r>
              <w:rPr>
                <w:b/>
                <w:color w:val="FFFFFF"/>
                <w:sz w:val="15"/>
              </w:rPr>
              <w:t>40-49</w:t>
            </w:r>
          </w:p>
        </w:tc>
        <w:tc>
          <w:tcPr>
            <w:tcW w:type="dxa" w:w="964"/>
            <w:shd w:val="clear" w:color="auto" w:fill="8B1E3F"/>
          </w:tcPr>
          <w:p>
            <w:pPr>
              <w:jc w:val="right"/>
            </w:pPr>
            <w:r>
              <w:rPr>
                <w:b/>
                <w:color w:val="FFFFFF"/>
                <w:sz w:val="15"/>
              </w:rPr>
              <w:t>50-59</w:t>
            </w:r>
          </w:p>
        </w:tc>
        <w:tc>
          <w:tcPr>
            <w:tcW w:type="dxa" w:w="964"/>
            <w:shd w:val="clear" w:color="auto" w:fill="8B1E3F"/>
          </w:tcPr>
          <w:p>
            <w:pPr>
              <w:jc w:val="right"/>
            </w:pPr>
            <w:r>
              <w:rPr>
                <w:b/>
                <w:color w:val="FFFFFF"/>
                <w:sz w:val="15"/>
              </w:rPr>
              <w:t>60-69</w:t>
            </w:r>
          </w:p>
        </w:tc>
        <w:tc>
          <w:tcPr>
            <w:tcW w:type="dxa" w:w="964"/>
            <w:shd w:val="clear" w:color="auto" w:fill="8B1E3F"/>
          </w:tcPr>
          <w:p>
            <w:pPr>
              <w:jc w:val="right"/>
            </w:pPr>
            <w:r>
              <w:rPr>
                <w:b/>
                <w:color w:val="FFFFFF"/>
                <w:sz w:val="15"/>
              </w:rPr>
              <w:t>70-79</w:t>
            </w:r>
          </w:p>
        </w:tc>
        <w:tc>
          <w:tcPr>
            <w:tcW w:type="dxa" w:w="964"/>
            <w:shd w:val="clear" w:color="auto" w:fill="8B1E3F"/>
          </w:tcPr>
          <w:p>
            <w:pPr>
              <w:jc w:val="right"/>
            </w:pPr>
            <w:r>
              <w:rPr>
                <w:b/>
                <w:color w:val="FFFFFF"/>
                <w:sz w:val="15"/>
              </w:rPr>
              <w:t>80+</w:t>
            </w:r>
          </w:p>
        </w:tc>
      </w:tr>
      <w:tr>
        <w:tc>
          <w:tcPr>
            <w:tcW w:type="dxa" w:w="1361"/>
          </w:tcPr>
          <w:p>
            <w:r>
              <w:rPr>
                <w:sz w:val="15"/>
              </w:rPr>
              <w:t>% struck off</w:t>
            </w:r>
          </w:p>
        </w:tc>
        <w:tc>
          <w:tcPr>
            <w:tcW w:type="dxa" w:w="964"/>
          </w:tcPr>
          <w:p>
            <w:pPr>
              <w:jc w:val="right"/>
            </w:pPr>
            <w:r>
              <w:rPr>
                <w:sz w:val="15"/>
              </w:rPr>
              <w:t>25.6</w:t>
            </w:r>
          </w:p>
        </w:tc>
        <w:tc>
          <w:tcPr>
            <w:tcW w:type="dxa" w:w="964"/>
          </w:tcPr>
          <w:p>
            <w:pPr>
              <w:jc w:val="right"/>
            </w:pPr>
            <w:r>
              <w:rPr>
                <w:sz w:val="15"/>
              </w:rPr>
              <w:t>33.2</w:t>
            </w:r>
          </w:p>
        </w:tc>
        <w:tc>
          <w:tcPr>
            <w:tcW w:type="dxa" w:w="964"/>
          </w:tcPr>
          <w:p>
            <w:pPr>
              <w:jc w:val="right"/>
            </w:pPr>
            <w:r>
              <w:rPr>
                <w:sz w:val="15"/>
              </w:rPr>
              <w:t>47.1</w:t>
            </w:r>
          </w:p>
        </w:tc>
        <w:tc>
          <w:tcPr>
            <w:tcW w:type="dxa" w:w="964"/>
          </w:tcPr>
          <w:p>
            <w:pPr>
              <w:jc w:val="right"/>
            </w:pPr>
            <w:r>
              <w:rPr>
                <w:sz w:val="15"/>
              </w:rPr>
              <w:t>47.2</w:t>
            </w:r>
          </w:p>
        </w:tc>
        <w:tc>
          <w:tcPr>
            <w:tcW w:type="dxa" w:w="964"/>
          </w:tcPr>
          <w:p>
            <w:pPr>
              <w:jc w:val="right"/>
            </w:pPr>
            <w:r>
              <w:rPr>
                <w:sz w:val="15"/>
              </w:rPr>
              <w:t>44.7</w:t>
            </w:r>
          </w:p>
        </w:tc>
        <w:tc>
          <w:tcPr>
            <w:tcW w:type="dxa" w:w="964"/>
          </w:tcPr>
          <w:p>
            <w:pPr>
              <w:jc w:val="right"/>
            </w:pPr>
            <w:r>
              <w:rPr>
                <w:sz w:val="15"/>
              </w:rPr>
              <w:t>49.2</w:t>
            </w:r>
          </w:p>
        </w:tc>
        <w:tc>
          <w:tcPr>
            <w:tcW w:type="dxa" w:w="964"/>
          </w:tcPr>
          <w:p>
            <w:pPr>
              <w:jc w:val="right"/>
            </w:pPr>
            <w:r>
              <w:rPr>
                <w:sz w:val="15"/>
              </w:rPr>
              <w:t>58.0</w:t>
            </w:r>
          </w:p>
        </w:tc>
        <w:tc>
          <w:tcPr>
            <w:tcW w:type="dxa" w:w="964"/>
          </w:tcPr>
          <w:p>
            <w:pPr>
              <w:jc w:val="right"/>
            </w:pPr>
            <w:r>
              <w:rPr>
                <w:sz w:val="15"/>
              </w:rPr>
              <w:t>76.6</w:t>
            </w:r>
          </w:p>
        </w:tc>
      </w:tr>
    </w:tbl>
    <w:p/>
    <w:p>
      <w:pPr>
        <w:pStyle w:val="Heading2"/>
      </w:pPr>
      <w:r>
        <w:t>Chandrayangutta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8B1E3F"/>
            </w:tcBorders>
          </w:tcPr>
          <w:p>
            <w:r>
              <w:rPr>
                <w:b/>
                <w:color w:val="8B1E3F"/>
                <w:sz w:val="30"/>
              </w:rPr>
              <w:t>1,48,869</w:t>
            </w:r>
          </w:p>
          <w:p>
            <w:r>
              <w:rPr>
                <w:color w:val="4D5B69"/>
                <w:sz w:val="17"/>
              </w:rPr>
              <w:t>struck off</w:t>
            </w:r>
          </w:p>
        </w:tc>
        <w:tc>
          <w:tcPr>
            <w:tcW w:type="dxa" w:w="2353"/>
            <w:shd w:val="clear" w:color="auto" w:fill="F4F6F7"/>
            <w:tcBorders>
              <w:left w:val="single" w:sz="24" w:color="8B1E3F"/>
            </w:tcBorders>
          </w:tcPr>
          <w:p>
            <w:r>
              <w:rPr>
                <w:b/>
                <w:color w:val="8B1E3F"/>
                <w:sz w:val="30"/>
              </w:rPr>
              <w:t>39.5%</w:t>
            </w:r>
          </w:p>
          <w:p>
            <w:r>
              <w:rPr>
                <w:color w:val="4D5B69"/>
                <w:sz w:val="17"/>
              </w:rPr>
              <w:t>of the pre-revision roll</w:t>
            </w:r>
          </w:p>
        </w:tc>
        <w:tc>
          <w:tcPr>
            <w:tcW w:type="dxa" w:w="2353"/>
            <w:shd w:val="clear" w:color="auto" w:fill="F4F6F7"/>
            <w:tcBorders>
              <w:left w:val="single" w:sz="24" w:color="8B1E3F"/>
            </w:tcBorders>
          </w:tcPr>
          <w:p>
            <w:r>
              <w:rPr>
                <w:b/>
                <w:color w:val="8B1E3F"/>
                <w:sz w:val="30"/>
              </w:rPr>
              <w:t>1.8×</w:t>
            </w:r>
          </w:p>
          <w:p>
            <w:r>
              <w:rPr>
                <w:color w:val="4D5B69"/>
                <w:sz w:val="17"/>
              </w:rPr>
              <w:t>the 2023 margin</w:t>
            </w:r>
          </w:p>
        </w:tc>
        <w:tc>
          <w:tcPr>
            <w:tcW w:type="dxa" w:w="2353"/>
            <w:shd w:val="clear" w:color="auto" w:fill="F4F6F7"/>
            <w:tcBorders>
              <w:left w:val="single" w:sz="24" w:color="8B1E3F"/>
            </w:tcBorders>
          </w:tcPr>
          <w:p>
            <w:r>
              <w:rPr>
                <w:b/>
                <w:color w:val="8B1E3F"/>
                <w:sz w:val="30"/>
              </w:rPr>
              <w:t>96.8%</w:t>
            </w:r>
          </w:p>
          <w:p>
            <w:r>
              <w:rPr>
                <w:color w:val="4D5B69"/>
                <w:sz w:val="17"/>
              </w:rPr>
              <w:t>of valid votes cast in 2023</w:t>
            </w:r>
          </w:p>
        </w:tc>
      </w:tr>
    </w:tbl>
    <w:p/>
    <w:p>
      <w:r>
        <w:rPr>
          <w:b w:val="0"/>
          <w:i w:val="0"/>
        </w:rPr>
        <w:t>Chandrayangutta had 3,77,299 electors on its pre-revision roll, in 305 polling parts. The lists struck 1,48,869 of them off, 39.5%, and summoned 80,246 more to a hearing, 21.3%. In 2023 Akbaruddin Owaisi won the seat with 99,776 votes, by a margin of 81,660; the names struck off are 1.8 times that margin and 96.8% of the valid votes cast.</w:t>
      </w:r>
    </w:p>
    <w:p>
      <w:r>
        <w:rPr>
          <w:b w:val="0"/>
          <w:i w:val="0"/>
        </w:rPr>
        <w:t>Officers entered 61.4% of the removals as "permanently shifted" and 25.4% as "untraceable or absent". 73.9% of electors aged 80 and over were struck off, against 20.8% of those aged 18 to 24. Women were struck off at 40.0% and men at 39.0%. Hindu-name electors were struck off at 51.7% and Muslim-name electors at 36.1%; inside the same part the gap is +20.2 points.</w:t>
      </w:r>
    </w:p>
    <w:p>
      <w:r>
        <w:rPr>
          <w:b w:val="0"/>
          <w:i w:val="0"/>
        </w:rPr>
        <w:t>Electors linked to the 2002 roll were struck off at 24.8%, those with no link at 51.7%; inside the same part the gap is +27.5 points, in 290 of 305 parts.</w:t>
      </w:r>
    </w:p>
    <w:p>
      <w:r>
        <w:rPr>
          <w:b w:val="0"/>
          <w:i w:val="0"/>
        </w:rPr>
        <w:t>Hearings: 1,707 slots, a median of 50 cases per slot and 299 in the heaviest. The part with the highest removal rate is 158 (C Block Main Road, Harmain Masjid), at 57.2%.</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361"/>
            <w:shd w:val="clear" w:color="auto" w:fill="8B1E3F"/>
          </w:tcPr>
          <w:p>
            <w:r>
              <w:rPr>
                <w:b/>
                <w:color w:val="FFFFFF"/>
                <w:sz w:val="15"/>
              </w:rPr>
              <w:t>Age band</w:t>
            </w:r>
          </w:p>
        </w:tc>
        <w:tc>
          <w:tcPr>
            <w:tcW w:type="dxa" w:w="964"/>
            <w:shd w:val="clear" w:color="auto" w:fill="8B1E3F"/>
          </w:tcPr>
          <w:p>
            <w:pPr>
              <w:jc w:val="right"/>
            </w:pPr>
            <w:r>
              <w:rPr>
                <w:b/>
                <w:color w:val="FFFFFF"/>
                <w:sz w:val="15"/>
              </w:rPr>
              <w:t>18-24</w:t>
            </w:r>
          </w:p>
        </w:tc>
        <w:tc>
          <w:tcPr>
            <w:tcW w:type="dxa" w:w="964"/>
            <w:shd w:val="clear" w:color="auto" w:fill="8B1E3F"/>
          </w:tcPr>
          <w:p>
            <w:pPr>
              <w:jc w:val="right"/>
            </w:pPr>
            <w:r>
              <w:rPr>
                <w:b/>
                <w:color w:val="FFFFFF"/>
                <w:sz w:val="15"/>
              </w:rPr>
              <w:t>25-29</w:t>
            </w:r>
          </w:p>
        </w:tc>
        <w:tc>
          <w:tcPr>
            <w:tcW w:type="dxa" w:w="964"/>
            <w:shd w:val="clear" w:color="auto" w:fill="8B1E3F"/>
          </w:tcPr>
          <w:p>
            <w:pPr>
              <w:jc w:val="right"/>
            </w:pPr>
            <w:r>
              <w:rPr>
                <w:b/>
                <w:color w:val="FFFFFF"/>
                <w:sz w:val="15"/>
              </w:rPr>
              <w:t>30-39</w:t>
            </w:r>
          </w:p>
        </w:tc>
        <w:tc>
          <w:tcPr>
            <w:tcW w:type="dxa" w:w="964"/>
            <w:shd w:val="clear" w:color="auto" w:fill="8B1E3F"/>
          </w:tcPr>
          <w:p>
            <w:pPr>
              <w:jc w:val="right"/>
            </w:pPr>
            <w:r>
              <w:rPr>
                <w:b/>
                <w:color w:val="FFFFFF"/>
                <w:sz w:val="15"/>
              </w:rPr>
              <w:t>40-49</w:t>
            </w:r>
          </w:p>
        </w:tc>
        <w:tc>
          <w:tcPr>
            <w:tcW w:type="dxa" w:w="964"/>
            <w:shd w:val="clear" w:color="auto" w:fill="8B1E3F"/>
          </w:tcPr>
          <w:p>
            <w:pPr>
              <w:jc w:val="right"/>
            </w:pPr>
            <w:r>
              <w:rPr>
                <w:b/>
                <w:color w:val="FFFFFF"/>
                <w:sz w:val="15"/>
              </w:rPr>
              <w:t>50-59</w:t>
            </w:r>
          </w:p>
        </w:tc>
        <w:tc>
          <w:tcPr>
            <w:tcW w:type="dxa" w:w="964"/>
            <w:shd w:val="clear" w:color="auto" w:fill="8B1E3F"/>
          </w:tcPr>
          <w:p>
            <w:pPr>
              <w:jc w:val="right"/>
            </w:pPr>
            <w:r>
              <w:rPr>
                <w:b/>
                <w:color w:val="FFFFFF"/>
                <w:sz w:val="15"/>
              </w:rPr>
              <w:t>60-69</w:t>
            </w:r>
          </w:p>
        </w:tc>
        <w:tc>
          <w:tcPr>
            <w:tcW w:type="dxa" w:w="964"/>
            <w:shd w:val="clear" w:color="auto" w:fill="8B1E3F"/>
          </w:tcPr>
          <w:p>
            <w:pPr>
              <w:jc w:val="right"/>
            </w:pPr>
            <w:r>
              <w:rPr>
                <w:b/>
                <w:color w:val="FFFFFF"/>
                <w:sz w:val="15"/>
              </w:rPr>
              <w:t>70-79</w:t>
            </w:r>
          </w:p>
        </w:tc>
        <w:tc>
          <w:tcPr>
            <w:tcW w:type="dxa" w:w="964"/>
            <w:shd w:val="clear" w:color="auto" w:fill="8B1E3F"/>
          </w:tcPr>
          <w:p>
            <w:pPr>
              <w:jc w:val="right"/>
            </w:pPr>
            <w:r>
              <w:rPr>
                <w:b/>
                <w:color w:val="FFFFFF"/>
                <w:sz w:val="15"/>
              </w:rPr>
              <w:t>80+</w:t>
            </w:r>
          </w:p>
        </w:tc>
      </w:tr>
      <w:tr>
        <w:tc>
          <w:tcPr>
            <w:tcW w:type="dxa" w:w="1361"/>
          </w:tcPr>
          <w:p>
            <w:r>
              <w:rPr>
                <w:sz w:val="15"/>
              </w:rPr>
              <w:t>% struck off</w:t>
            </w:r>
          </w:p>
        </w:tc>
        <w:tc>
          <w:tcPr>
            <w:tcW w:type="dxa" w:w="964"/>
          </w:tcPr>
          <w:p>
            <w:pPr>
              <w:jc w:val="right"/>
            </w:pPr>
            <w:r>
              <w:rPr>
                <w:sz w:val="15"/>
              </w:rPr>
              <w:t>20.8</w:t>
            </w:r>
          </w:p>
        </w:tc>
        <w:tc>
          <w:tcPr>
            <w:tcW w:type="dxa" w:w="964"/>
          </w:tcPr>
          <w:p>
            <w:pPr>
              <w:jc w:val="right"/>
            </w:pPr>
            <w:r>
              <w:rPr>
                <w:sz w:val="15"/>
              </w:rPr>
              <w:t>30.2</w:t>
            </w:r>
          </w:p>
        </w:tc>
        <w:tc>
          <w:tcPr>
            <w:tcW w:type="dxa" w:w="964"/>
          </w:tcPr>
          <w:p>
            <w:pPr>
              <w:jc w:val="right"/>
            </w:pPr>
            <w:r>
              <w:rPr>
                <w:sz w:val="15"/>
              </w:rPr>
              <w:t>39.9</w:t>
            </w:r>
          </w:p>
        </w:tc>
        <w:tc>
          <w:tcPr>
            <w:tcW w:type="dxa" w:w="964"/>
          </w:tcPr>
          <w:p>
            <w:pPr>
              <w:jc w:val="right"/>
            </w:pPr>
            <w:r>
              <w:rPr>
                <w:sz w:val="15"/>
              </w:rPr>
              <w:t>40.8</w:t>
            </w:r>
          </w:p>
        </w:tc>
        <w:tc>
          <w:tcPr>
            <w:tcW w:type="dxa" w:w="964"/>
          </w:tcPr>
          <w:p>
            <w:pPr>
              <w:jc w:val="right"/>
            </w:pPr>
            <w:r>
              <w:rPr>
                <w:sz w:val="15"/>
              </w:rPr>
              <w:t>41.5</w:t>
            </w:r>
          </w:p>
        </w:tc>
        <w:tc>
          <w:tcPr>
            <w:tcW w:type="dxa" w:w="964"/>
          </w:tcPr>
          <w:p>
            <w:pPr>
              <w:jc w:val="right"/>
            </w:pPr>
            <w:r>
              <w:rPr>
                <w:sz w:val="15"/>
              </w:rPr>
              <w:t>47.5</w:t>
            </w:r>
          </w:p>
        </w:tc>
        <w:tc>
          <w:tcPr>
            <w:tcW w:type="dxa" w:w="964"/>
          </w:tcPr>
          <w:p>
            <w:pPr>
              <w:jc w:val="right"/>
            </w:pPr>
            <w:r>
              <w:rPr>
                <w:sz w:val="15"/>
              </w:rPr>
              <w:t>59.9</w:t>
            </w:r>
          </w:p>
        </w:tc>
        <w:tc>
          <w:tcPr>
            <w:tcW w:type="dxa" w:w="964"/>
          </w:tcPr>
          <w:p>
            <w:pPr>
              <w:jc w:val="right"/>
            </w:pPr>
            <w:r>
              <w:rPr>
                <w:sz w:val="15"/>
              </w:rPr>
              <w:t>73.9</w:t>
            </w:r>
          </w:p>
        </w:tc>
      </w:tr>
    </w:tbl>
    <w:p/>
    <w:p>
      <w:pPr>
        <w:pStyle w:val="Heading2"/>
      </w:pPr>
      <w:r>
        <w:t>Bahadurpura</w:t>
      </w:r>
    </w:p>
    <w:tbl>
      <w:tblPr>
        <w:tblW w:type="auto" w:w="0"/>
        <w:jc w:val="center"/>
        <w:tblLook w:firstColumn="1" w:firstRow="1" w:lastColumn="0" w:lastRow="0" w:noHBand="0" w:noVBand="1" w:val="04A0"/>
      </w:tblPr>
      <w:tblGrid>
        <w:gridCol w:w="2353"/>
        <w:gridCol w:w="2353"/>
        <w:gridCol w:w="2353"/>
        <w:gridCol w:w="2353"/>
      </w:tblGrid>
      <w:tr>
        <w:tc>
          <w:tcPr>
            <w:tcW w:type="dxa" w:w="2353"/>
            <w:shd w:val="clear" w:color="auto" w:fill="F4F6F7"/>
            <w:tcBorders>
              <w:left w:val="single" w:sz="24" w:color="8B1E3F"/>
            </w:tcBorders>
          </w:tcPr>
          <w:p>
            <w:r>
              <w:rPr>
                <w:b/>
                <w:color w:val="8B1E3F"/>
                <w:sz w:val="30"/>
              </w:rPr>
              <w:t>1,21,350</w:t>
            </w:r>
          </w:p>
          <w:p>
            <w:r>
              <w:rPr>
                <w:color w:val="4D5B69"/>
                <w:sz w:val="17"/>
              </w:rPr>
              <w:t>struck off</w:t>
            </w:r>
          </w:p>
        </w:tc>
        <w:tc>
          <w:tcPr>
            <w:tcW w:type="dxa" w:w="2353"/>
            <w:shd w:val="clear" w:color="auto" w:fill="F4F6F7"/>
            <w:tcBorders>
              <w:left w:val="single" w:sz="24" w:color="8B1E3F"/>
            </w:tcBorders>
          </w:tcPr>
          <w:p>
            <w:r>
              <w:rPr>
                <w:b/>
                <w:color w:val="8B1E3F"/>
                <w:sz w:val="30"/>
              </w:rPr>
              <w:t>34.6%</w:t>
            </w:r>
          </w:p>
          <w:p>
            <w:r>
              <w:rPr>
                <w:color w:val="4D5B69"/>
                <w:sz w:val="17"/>
              </w:rPr>
              <w:t>of the pre-revision roll</w:t>
            </w:r>
          </w:p>
        </w:tc>
        <w:tc>
          <w:tcPr>
            <w:tcW w:type="dxa" w:w="2353"/>
            <w:shd w:val="clear" w:color="auto" w:fill="F4F6F7"/>
            <w:tcBorders>
              <w:left w:val="single" w:sz="24" w:color="8B1E3F"/>
            </w:tcBorders>
          </w:tcPr>
          <w:p>
            <w:r>
              <w:rPr>
                <w:b/>
                <w:color w:val="8B1E3F"/>
                <w:sz w:val="30"/>
              </w:rPr>
              <w:t>1.8×</w:t>
            </w:r>
          </w:p>
          <w:p>
            <w:r>
              <w:rPr>
                <w:color w:val="4D5B69"/>
                <w:sz w:val="17"/>
              </w:rPr>
              <w:t>the 2023 margin</w:t>
            </w:r>
          </w:p>
        </w:tc>
        <w:tc>
          <w:tcPr>
            <w:tcW w:type="dxa" w:w="2353"/>
            <w:shd w:val="clear" w:color="auto" w:fill="F4F6F7"/>
            <w:tcBorders>
              <w:left w:val="single" w:sz="24" w:color="8B1E3F"/>
            </w:tcBorders>
          </w:tcPr>
          <w:p>
            <w:r>
              <w:rPr>
                <w:b/>
                <w:color w:val="8B1E3F"/>
                <w:sz w:val="30"/>
              </w:rPr>
              <w:t>84.0%</w:t>
            </w:r>
          </w:p>
          <w:p>
            <w:r>
              <w:rPr>
                <w:color w:val="4D5B69"/>
                <w:sz w:val="17"/>
              </w:rPr>
              <w:t>of valid votes cast in 2023</w:t>
            </w:r>
          </w:p>
        </w:tc>
      </w:tr>
    </w:tbl>
    <w:p/>
    <w:p>
      <w:r>
        <w:rPr>
          <w:b w:val="0"/>
          <w:i w:val="0"/>
        </w:rPr>
        <w:t>Bahadurpura had 3,51,023 electors on its pre-revision roll, in 263 polling parts. The lists struck 1,21,350 of them off, 34.6%, and summoned 84,003 more to a hearing, 23.9%. In 2023 Mohammed Mubeen won the seat with 89,451 votes, by a margin of 67,025; the names struck off are 1.8 times that margin and 84.0% of the valid votes cast.</w:t>
      </w:r>
    </w:p>
    <w:p>
      <w:r>
        <w:rPr>
          <w:b w:val="0"/>
          <w:i w:val="0"/>
        </w:rPr>
        <w:t>Officers entered 59.2% of the removals as "permanently shifted" and 24.4% as "untraceable or absent". 70.1% of electors aged 80 and over were struck off, against 19.3% of those aged 18 to 24. Women were struck off at 35.8% and men at 33.4%. Hindu-name electors were struck off at 44.2% and Muslim-name electors at 33.4%; inside the same part the gap is +12.4 points.</w:t>
      </w:r>
    </w:p>
    <w:p>
      <w:r>
        <w:rPr>
          <w:b w:val="0"/>
          <w:i w:val="0"/>
        </w:rPr>
        <w:t>Electors linked to the 2002 roll were struck off at 21.7%, those with no link at 49.6%; inside the same part the gap is +28.2 points, in 259 of 263 parts.</w:t>
      </w:r>
    </w:p>
    <w:p>
      <w:r>
        <w:rPr>
          <w:b w:val="0"/>
          <w:i w:val="0"/>
        </w:rPr>
        <w:t>Hearings: 2,053 slots, a median of 50 cases per slot and 150 in the heaviest. The part with the highest removal rate is 208 (Tadban), at 51.6%.</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trPr>
        <w:tc>
          <w:tcPr>
            <w:tcW w:type="dxa" w:w="1361"/>
            <w:shd w:val="clear" w:color="auto" w:fill="8B1E3F"/>
          </w:tcPr>
          <w:p>
            <w:r>
              <w:rPr>
                <w:b/>
                <w:color w:val="FFFFFF"/>
                <w:sz w:val="15"/>
              </w:rPr>
              <w:t>Age band</w:t>
            </w:r>
          </w:p>
        </w:tc>
        <w:tc>
          <w:tcPr>
            <w:tcW w:type="dxa" w:w="964"/>
            <w:shd w:val="clear" w:color="auto" w:fill="8B1E3F"/>
          </w:tcPr>
          <w:p>
            <w:pPr>
              <w:jc w:val="right"/>
            </w:pPr>
            <w:r>
              <w:rPr>
                <w:b/>
                <w:color w:val="FFFFFF"/>
                <w:sz w:val="15"/>
              </w:rPr>
              <w:t>18-24</w:t>
            </w:r>
          </w:p>
        </w:tc>
        <w:tc>
          <w:tcPr>
            <w:tcW w:type="dxa" w:w="964"/>
            <w:shd w:val="clear" w:color="auto" w:fill="8B1E3F"/>
          </w:tcPr>
          <w:p>
            <w:pPr>
              <w:jc w:val="right"/>
            </w:pPr>
            <w:r>
              <w:rPr>
                <w:b/>
                <w:color w:val="FFFFFF"/>
                <w:sz w:val="15"/>
              </w:rPr>
              <w:t>25-29</w:t>
            </w:r>
          </w:p>
        </w:tc>
        <w:tc>
          <w:tcPr>
            <w:tcW w:type="dxa" w:w="964"/>
            <w:shd w:val="clear" w:color="auto" w:fill="8B1E3F"/>
          </w:tcPr>
          <w:p>
            <w:pPr>
              <w:jc w:val="right"/>
            </w:pPr>
            <w:r>
              <w:rPr>
                <w:b/>
                <w:color w:val="FFFFFF"/>
                <w:sz w:val="15"/>
              </w:rPr>
              <w:t>30-39</w:t>
            </w:r>
          </w:p>
        </w:tc>
        <w:tc>
          <w:tcPr>
            <w:tcW w:type="dxa" w:w="964"/>
            <w:shd w:val="clear" w:color="auto" w:fill="8B1E3F"/>
          </w:tcPr>
          <w:p>
            <w:pPr>
              <w:jc w:val="right"/>
            </w:pPr>
            <w:r>
              <w:rPr>
                <w:b/>
                <w:color w:val="FFFFFF"/>
                <w:sz w:val="15"/>
              </w:rPr>
              <w:t>40-49</w:t>
            </w:r>
          </w:p>
        </w:tc>
        <w:tc>
          <w:tcPr>
            <w:tcW w:type="dxa" w:w="964"/>
            <w:shd w:val="clear" w:color="auto" w:fill="8B1E3F"/>
          </w:tcPr>
          <w:p>
            <w:pPr>
              <w:jc w:val="right"/>
            </w:pPr>
            <w:r>
              <w:rPr>
                <w:b/>
                <w:color w:val="FFFFFF"/>
                <w:sz w:val="15"/>
              </w:rPr>
              <w:t>50-59</w:t>
            </w:r>
          </w:p>
        </w:tc>
        <w:tc>
          <w:tcPr>
            <w:tcW w:type="dxa" w:w="964"/>
            <w:shd w:val="clear" w:color="auto" w:fill="8B1E3F"/>
          </w:tcPr>
          <w:p>
            <w:pPr>
              <w:jc w:val="right"/>
            </w:pPr>
            <w:r>
              <w:rPr>
                <w:b/>
                <w:color w:val="FFFFFF"/>
                <w:sz w:val="15"/>
              </w:rPr>
              <w:t>60-69</w:t>
            </w:r>
          </w:p>
        </w:tc>
        <w:tc>
          <w:tcPr>
            <w:tcW w:type="dxa" w:w="964"/>
            <w:shd w:val="clear" w:color="auto" w:fill="8B1E3F"/>
          </w:tcPr>
          <w:p>
            <w:pPr>
              <w:jc w:val="right"/>
            </w:pPr>
            <w:r>
              <w:rPr>
                <w:b/>
                <w:color w:val="FFFFFF"/>
                <w:sz w:val="15"/>
              </w:rPr>
              <w:t>70-79</w:t>
            </w:r>
          </w:p>
        </w:tc>
        <w:tc>
          <w:tcPr>
            <w:tcW w:type="dxa" w:w="964"/>
            <w:shd w:val="clear" w:color="auto" w:fill="8B1E3F"/>
          </w:tcPr>
          <w:p>
            <w:pPr>
              <w:jc w:val="right"/>
            </w:pPr>
            <w:r>
              <w:rPr>
                <w:b/>
                <w:color w:val="FFFFFF"/>
                <w:sz w:val="15"/>
              </w:rPr>
              <w:t>80+</w:t>
            </w:r>
          </w:p>
        </w:tc>
      </w:tr>
      <w:tr>
        <w:tc>
          <w:tcPr>
            <w:tcW w:type="dxa" w:w="1361"/>
          </w:tcPr>
          <w:p>
            <w:r>
              <w:rPr>
                <w:sz w:val="15"/>
              </w:rPr>
              <w:t>% struck off</w:t>
            </w:r>
          </w:p>
        </w:tc>
        <w:tc>
          <w:tcPr>
            <w:tcW w:type="dxa" w:w="964"/>
          </w:tcPr>
          <w:p>
            <w:pPr>
              <w:jc w:val="right"/>
            </w:pPr>
            <w:r>
              <w:rPr>
                <w:sz w:val="15"/>
              </w:rPr>
              <w:t>19.3</w:t>
            </w:r>
          </w:p>
        </w:tc>
        <w:tc>
          <w:tcPr>
            <w:tcW w:type="dxa" w:w="964"/>
          </w:tcPr>
          <w:p>
            <w:pPr>
              <w:jc w:val="right"/>
            </w:pPr>
            <w:r>
              <w:rPr>
                <w:sz w:val="15"/>
              </w:rPr>
              <w:t>28.1</w:t>
            </w:r>
          </w:p>
        </w:tc>
        <w:tc>
          <w:tcPr>
            <w:tcW w:type="dxa" w:w="964"/>
          </w:tcPr>
          <w:p>
            <w:pPr>
              <w:jc w:val="right"/>
            </w:pPr>
            <w:r>
              <w:rPr>
                <w:sz w:val="15"/>
              </w:rPr>
              <w:t>34.9</w:t>
            </w:r>
          </w:p>
        </w:tc>
        <w:tc>
          <w:tcPr>
            <w:tcW w:type="dxa" w:w="964"/>
          </w:tcPr>
          <w:p>
            <w:pPr>
              <w:jc w:val="right"/>
            </w:pPr>
            <w:r>
              <w:rPr>
                <w:sz w:val="15"/>
              </w:rPr>
              <w:t>35.0</w:t>
            </w:r>
          </w:p>
        </w:tc>
        <w:tc>
          <w:tcPr>
            <w:tcW w:type="dxa" w:w="964"/>
          </w:tcPr>
          <w:p>
            <w:pPr>
              <w:jc w:val="right"/>
            </w:pPr>
            <w:r>
              <w:rPr>
                <w:sz w:val="15"/>
              </w:rPr>
              <w:t>36.5</w:t>
            </w:r>
          </w:p>
        </w:tc>
        <w:tc>
          <w:tcPr>
            <w:tcW w:type="dxa" w:w="964"/>
          </w:tcPr>
          <w:p>
            <w:pPr>
              <w:jc w:val="right"/>
            </w:pPr>
            <w:r>
              <w:rPr>
                <w:sz w:val="15"/>
              </w:rPr>
              <w:t>42.0</w:t>
            </w:r>
          </w:p>
        </w:tc>
        <w:tc>
          <w:tcPr>
            <w:tcW w:type="dxa" w:w="964"/>
          </w:tcPr>
          <w:p>
            <w:pPr>
              <w:jc w:val="right"/>
            </w:pPr>
            <w:r>
              <w:rPr>
                <w:sz w:val="15"/>
              </w:rPr>
              <w:t>52.6</w:t>
            </w:r>
          </w:p>
        </w:tc>
        <w:tc>
          <w:tcPr>
            <w:tcW w:type="dxa" w:w="964"/>
          </w:tcPr>
          <w:p>
            <w:pPr>
              <w:jc w:val="right"/>
            </w:pPr>
            <w:r>
              <w:rPr>
                <w:sz w:val="15"/>
              </w:rPr>
              <w:t>70.1</w:t>
            </w:r>
          </w:p>
        </w:tc>
      </w:tr>
    </w:tbl>
    <w:p/>
    <w:p>
      <w:r>
        <w:br w:type="page"/>
      </w:r>
    </w:p>
    <w:p>
      <w:pPr>
        <w:pStyle w:val="Heading1"/>
      </w:pPr>
      <w:r>
        <w:t>Conclusion and what verification needs</w:t>
      </w:r>
    </w:p>
    <w:p>
      <w:r>
        <w:rPr>
          <w:b w:val="0"/>
          <w:i w:val="0"/>
        </w:rPr>
        <w:t>In five constituencies the revision struck off 40.0% of the electors on the rolls, more names than the margin that decided every one of the five seats in 2023, and in two of them more than every valid vote cast. The burden fell on the old, and on those the process could not trace to a roll prepared 24 years earlier. The final roll has not yet been published, and the hearings are still being held.</w:t>
      </w:r>
    </w:p>
    <w:p>
      <w:r>
        <w:rPr>
          <w:b w:val="0"/>
          <w:i w:val="0"/>
        </w:rPr>
        <w:t>What would settle the questions the lists leave open, before the final roll:</w:t>
      </w:r>
    </w:p>
    <w:p>
      <w:pPr>
        <w:pStyle w:val="ListNumber"/>
      </w:pPr>
      <w:r>
        <w:rPr>
          <w:b/>
          <w:i w:val="0"/>
        </w:rPr>
        <w:t>Verification of every removal entered as "untraceable or absent"</w:t>
      </w:r>
      <w:r>
        <w:rPr>
          <w:b w:val="0"/>
          <w:i w:val="0"/>
        </w:rPr>
        <w:t>, 1,37,825 names, by a visit with notice and a record of the attempt.</w:t>
      </w:r>
    </w:p>
    <w:p>
      <w:pPr>
        <w:pStyle w:val="ListNumber"/>
      </w:pPr>
      <w:r>
        <w:rPr>
          <w:b/>
          <w:i w:val="0"/>
        </w:rPr>
        <w:t>A review of every removal of an elector with no link to the 2002 roll</w:t>
      </w:r>
      <w:r>
        <w:rPr>
          <w:b w:val="0"/>
          <w:i w:val="0"/>
        </w:rPr>
        <w:t>, since the link is the revision's own test and the gap it produces is the largest in the files.</w:t>
      </w:r>
    </w:p>
    <w:p>
      <w:pPr>
        <w:pStyle w:val="ListNumber"/>
      </w:pPr>
      <w:r>
        <w:rPr>
          <w:b/>
          <w:i w:val="0"/>
        </w:rPr>
        <w:t>Hearing schedules that allow each elector a real hearing</w:t>
      </w:r>
      <w:r>
        <w:rPr>
          <w:b w:val="0"/>
          <w:i w:val="0"/>
        </w:rPr>
        <w:t>: no slot of several hundred cases.</w:t>
      </w:r>
    </w:p>
    <w:p>
      <w:pPr>
        <w:pStyle w:val="ListNumber"/>
      </w:pPr>
      <w:r>
        <w:rPr>
          <w:b/>
          <w:i w:val="0"/>
        </w:rPr>
        <w:t>Ground checks in the 30 parts that lost more than 60% of their roll</w:t>
      </w:r>
      <w:r>
        <w:rPr>
          <w:b w:val="0"/>
          <w:i w:val="0"/>
        </w:rPr>
        <w:t>, and in every part far above the rest of its constituency.</w:t>
      </w:r>
    </w:p>
    <w:p>
      <w:pPr>
        <w:pStyle w:val="ListNumber"/>
      </w:pPr>
      <w:r>
        <w:rPr>
          <w:b/>
          <w:i w:val="0"/>
        </w:rPr>
        <w:t>Publication of restorations after hearings</w:t>
      </w:r>
      <w:r>
        <w:rPr>
          <w:b w:val="0"/>
          <w:i w:val="0"/>
        </w:rPr>
        <w:t>, part by part, so that the final count can be set against these.</w:t>
      </w:r>
    </w:p>
    <w:p>
      <w:pPr>
        <w:pStyle w:val="Heading1"/>
      </w:pPr>
      <w:r>
        <w:t>Method and sources</w:t>
      </w:r>
    </w:p>
    <w:p>
      <w:pPr>
        <w:pStyle w:val="ListBullet"/>
      </w:pPr>
      <w:r>
        <w:rPr>
          <w:b w:val="0"/>
          <w:i w:val="0"/>
        </w:rPr>
        <w:t>Pre-revision rolls, the list of the absent, shifted and dead, and the discrepancy and no-mapping lists: the Chief Electoral Officer, Telangana, for the five constituencies, September 2026, aggregated to the polling part.</w:t>
      </w:r>
    </w:p>
    <w:p>
      <w:pPr>
        <w:pStyle w:val="ListBullet"/>
      </w:pPr>
      <w:r>
        <w:rPr>
          <w:b w:val="0"/>
          <w:i w:val="0"/>
        </w:rPr>
        <w:t>Religion: estimated from each elector's name; a second, independent classification agrees on 99% of names. The roll records none.</w:t>
      </w:r>
    </w:p>
    <w:p>
      <w:pPr>
        <w:pStyle w:val="ListBullet"/>
      </w:pPr>
      <w:r>
        <w:rPr>
          <w:b w:val="0"/>
          <w:i w:val="0"/>
        </w:rPr>
        <w:t>Hearing schedules: the same lists, 28 August to 12 October 2026.</w:t>
      </w:r>
    </w:p>
    <w:p>
      <w:pPr>
        <w:pStyle w:val="ListBullet"/>
      </w:pPr>
      <w:r>
        <w:rPr>
          <w:b w:val="0"/>
          <w:i w:val="0"/>
        </w:rPr>
        <w:t>2023 Assembly result: Election Commission of India.</w:t>
      </w:r>
    </w:p>
    <w:p>
      <w:r>
        <w:rPr>
          <w:b w:val="0"/>
          <w:i w:val="0"/>
        </w:rPr>
        <w:t>Deletion rate: electors on the list of the absent, shifted and dead divided by electors on the pre-revision roll, for the group in question. Within-part difference: the rate of one group minus the other inside each part, pooled across parts with at least 20 of each and weighted by the smaller group. Part counts sum exactly to the constituency totals. No name, EPIC number or address is published.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D5B69"/>
        <w:sz w:val="16"/>
      </w:rPr>
      <w:t xml:space="preserve">Varna Sri Raman · Aggregates only; no names or EPIC numbers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C28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8B1E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8B1E3F"/>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C28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Varna Sri Raman</dc:creator>
  <cp:keywords/>
  <dc:description>generated by python-docx</dc:description>
  <cp:lastModifiedBy>Varna Sri Raman</cp:lastModifiedBy>
  <cp:revision>1</cp:revision>
  <dcterms:created xsi:type="dcterms:W3CDTF">2013-12-23T23:15:00Z</dcterms:created>
  <dcterms:modified xsi:type="dcterms:W3CDTF">2013-12-23T23:15:00Z</dcterms:modified>
  <cp:category/>
</cp:coreProperties>
</file>