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Muslim Deletions % vs NDA Wins — Summary (Lok Sabha)</w:t>
      </w:r>
    </w:p>
    <w:p>
      <w:r>
        <w:t>Date: 09-Sep-2025 • Source: DELETIONS-WINNER-LS-VS-AC-SUMMARY.xlsx</w:t>
      </w:r>
    </w:p>
    <w:p>
      <w:pPr>
        <w:pStyle w:val="Heading2"/>
      </w:pPr>
      <w:r>
        <w:t>Executive Summary</w:t>
      </w:r>
    </w:p>
    <w:p>
      <w:pPr>
        <w:pStyle w:val="ListBullet"/>
      </w:pPr>
      <w:r>
        <w:t>Overall deletion composition across ACs: H ~74.4%, M ~15.2%, UK ~8.9%.</w:t>
      </w:r>
    </w:p>
    <w:p>
      <w:pPr>
        <w:pStyle w:val="ListBullet"/>
      </w:pPr>
      <w:r>
        <w:t>Correlation — Muslim deletion % vs NDA win (binary): r = -0.07.</w:t>
      </w:r>
    </w:p>
    <w:p>
      <w:pPr>
        <w:pStyle w:val="ListBullet"/>
      </w:pPr>
      <w:r>
        <w:t>Correlation — Muslim deletion % vs NDA vote share: r = -0.11.</w:t>
      </w:r>
    </w:p>
    <w:p>
      <w:pPr>
        <w:pStyle w:val="ListBullet"/>
      </w:pPr>
      <w:r>
        <w:t>Across deciles/tertiles of Muslim deletion %, NDA win rates vary; charts below visualise the pattern.</w:t>
      </w:r>
    </w:p>
    <w:p>
      <w:pPr>
        <w:pStyle w:val="ListBullet"/>
      </w:pPr>
      <w:r>
        <w:t>These are associations; they do not prove causation. Geography and historical voting patterns likely confound.</w:t>
      </w:r>
    </w:p>
    <w:p>
      <w:pPr>
        <w:pStyle w:val="Heading2"/>
      </w:pPr>
      <w:r>
        <w:t>Charts</w:t>
      </w:r>
    </w:p>
    <w:p>
      <w:r>
        <w:t>Muslim deletion % vs NDA vote share (scatter):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s_scatter_mdelpct_vs_ndasha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NDA win rate by decile of Muslim deletion %: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s_bar_ndawin_by_mdelpct_dec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NDA win rate by tertile (Low/Mid/High) of Muslim deletion %: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52697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s_line_ndawin_by_mdelpct_tertil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69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Overall deletion composition (H/M/UK):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1148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s_bar_overall_deletion_composi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Notes &amp; Caveats</w:t>
      </w:r>
    </w:p>
    <w:p>
      <w:r>
        <w:t>AC-level aggregates; no controls for district effects, urban/rural mix, turnout, or baseline party strength.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