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00A2" w14:textId="77777777" w:rsidR="008A6DB0" w:rsidRDefault="00000000">
      <w:r>
        <w:t>Date: 09-Sep-2025</w:t>
      </w:r>
    </w:p>
    <w:p w14:paraId="4DAAF0E3" w14:textId="77777777" w:rsidR="008A6DB0" w:rsidRDefault="00000000">
      <w:pPr>
        <w:pStyle w:val="Heading2"/>
      </w:pPr>
      <w:r>
        <w:t>Executive Summary</w:t>
      </w:r>
    </w:p>
    <w:p w14:paraId="52520893" w14:textId="77777777" w:rsidR="00675968" w:rsidRDefault="00675968" w:rsidP="00675968"/>
    <w:p w14:paraId="4FBA1E2D" w14:textId="64E4ACD6" w:rsidR="00675968" w:rsidRPr="00675968" w:rsidRDefault="00675968" w:rsidP="00675968">
      <w:r w:rsidRPr="00675968">
        <w:drawing>
          <wp:inline distT="0" distB="0" distL="0" distR="0" wp14:anchorId="4AAA574B" wp14:editId="267B57D1">
            <wp:extent cx="5153660" cy="2593340"/>
            <wp:effectExtent l="0" t="0" r="8890" b="0"/>
            <wp:docPr id="210622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3299" w14:textId="77777777" w:rsidR="00675968" w:rsidRDefault="00000000">
      <w:pPr>
        <w:pStyle w:val="ListBullet"/>
      </w:pPr>
      <w:r>
        <w:t xml:space="preserve">Overall booth outcomes (Form20-coded): </w:t>
      </w:r>
    </w:p>
    <w:p w14:paraId="30305B0B" w14:textId="77777777" w:rsidR="00675968" w:rsidRDefault="00000000" w:rsidP="00675968">
      <w:pPr>
        <w:pStyle w:val="ListBullet"/>
        <w:tabs>
          <w:tab w:val="clear" w:pos="360"/>
          <w:tab w:val="num" w:pos="720"/>
        </w:tabs>
        <w:ind w:left="720"/>
      </w:pPr>
      <w:r>
        <w:t xml:space="preserve">INDIA 38.7%, </w:t>
      </w:r>
    </w:p>
    <w:p w14:paraId="0171FBF3" w14:textId="77777777" w:rsidR="00675968" w:rsidRDefault="00000000" w:rsidP="00675968">
      <w:pPr>
        <w:pStyle w:val="ListBullet"/>
        <w:tabs>
          <w:tab w:val="clear" w:pos="360"/>
          <w:tab w:val="num" w:pos="720"/>
        </w:tabs>
        <w:ind w:left="720"/>
      </w:pPr>
      <w:r>
        <w:t xml:space="preserve">NDA 49.9%, </w:t>
      </w:r>
    </w:p>
    <w:p w14:paraId="52368FA4" w14:textId="77777777" w:rsidR="00675968" w:rsidRDefault="00000000" w:rsidP="00675968">
      <w:pPr>
        <w:pStyle w:val="ListBullet"/>
        <w:tabs>
          <w:tab w:val="clear" w:pos="360"/>
          <w:tab w:val="num" w:pos="720"/>
        </w:tabs>
        <w:ind w:left="720"/>
      </w:pPr>
      <w:r>
        <w:t xml:space="preserve">OT 11.4% </w:t>
      </w:r>
    </w:p>
    <w:p w14:paraId="31E80A7C" w14:textId="0CDB4018" w:rsidR="008A6DB0" w:rsidRDefault="00000000">
      <w:pPr>
        <w:pStyle w:val="ListBullet"/>
      </w:pPr>
      <w:r>
        <w:t>(n=77,292).</w:t>
      </w:r>
    </w:p>
    <w:p w14:paraId="1DE5AD31" w14:textId="77777777" w:rsidR="00675968" w:rsidRDefault="00000000">
      <w:pPr>
        <w:pStyle w:val="ListBullet"/>
      </w:pPr>
      <w:r>
        <w:t xml:space="preserve">Overall deletion composition: </w:t>
      </w:r>
    </w:p>
    <w:p w14:paraId="0BF4BC98" w14:textId="77777777" w:rsidR="00675968" w:rsidRDefault="00000000" w:rsidP="00675968">
      <w:pPr>
        <w:pStyle w:val="ListBullet"/>
        <w:tabs>
          <w:tab w:val="clear" w:pos="360"/>
          <w:tab w:val="num" w:pos="720"/>
        </w:tabs>
        <w:ind w:left="720"/>
      </w:pPr>
      <w:r>
        <w:t xml:space="preserve">Hindus 74.4%, </w:t>
      </w:r>
    </w:p>
    <w:p w14:paraId="0F73DF5A" w14:textId="77777777" w:rsidR="00675968" w:rsidRDefault="00000000" w:rsidP="00675968">
      <w:pPr>
        <w:pStyle w:val="ListBullet"/>
        <w:tabs>
          <w:tab w:val="clear" w:pos="360"/>
          <w:tab w:val="num" w:pos="720"/>
        </w:tabs>
        <w:ind w:left="720"/>
      </w:pPr>
      <w:r>
        <w:t xml:space="preserve">Muslims 15.2%, </w:t>
      </w:r>
    </w:p>
    <w:p w14:paraId="2DE6FE9B" w14:textId="46F3BBAE" w:rsidR="008A6DB0" w:rsidRDefault="00000000" w:rsidP="00675968">
      <w:pPr>
        <w:pStyle w:val="ListBullet"/>
        <w:tabs>
          <w:tab w:val="clear" w:pos="360"/>
          <w:tab w:val="num" w:pos="720"/>
        </w:tabs>
        <w:ind w:left="720"/>
      </w:pPr>
      <w:r>
        <w:t>Unknown 8.9%.</w:t>
      </w:r>
    </w:p>
    <w:p w14:paraId="2B3E768F" w14:textId="77777777" w:rsidR="008A6DB0" w:rsidRDefault="00000000">
      <w:pPr>
        <w:pStyle w:val="ListBullet"/>
      </w:pPr>
      <w:r>
        <w:t>Muslim share of deletions vs NDA win share (bin-level): r≈-0.52.</w:t>
      </w:r>
    </w:p>
    <w:p w14:paraId="7EA9D370" w14:textId="30709BF9" w:rsidR="00675968" w:rsidRPr="00675968" w:rsidRDefault="00675968" w:rsidP="00675968">
      <w:pPr>
        <w:pStyle w:val="ListBullet"/>
        <w:rPr>
          <w:lang w:val="en-IN"/>
        </w:rPr>
      </w:pPr>
      <w:r w:rsidRPr="00675968">
        <w:rPr>
          <w:b/>
          <w:bCs/>
          <w:lang w:val="en-IN"/>
        </w:rPr>
        <w:t>Trend by deletions-per-booth:</w:t>
      </w:r>
      <w:r w:rsidRPr="00675968">
        <w:rPr>
          <w:lang w:val="en-IN"/>
        </w:rPr>
        <w:t xml:space="preserve"> as we move from </w:t>
      </w:r>
      <w:r w:rsidRPr="00675968">
        <w:rPr>
          <w:b/>
          <w:bCs/>
          <w:lang w:val="en-IN"/>
        </w:rPr>
        <w:t>Low (1–99)</w:t>
      </w:r>
      <w:r w:rsidRPr="00675968">
        <w:rPr>
          <w:lang w:val="en-IN"/>
        </w:rPr>
        <w:t xml:space="preserve"> → </w:t>
      </w:r>
      <w:r w:rsidRPr="00675968">
        <w:rPr>
          <w:b/>
          <w:bCs/>
          <w:lang w:val="en-IN"/>
        </w:rPr>
        <w:t>Mid (100–249)</w:t>
      </w:r>
      <w:r w:rsidRPr="00675968">
        <w:rPr>
          <w:lang w:val="en-IN"/>
        </w:rPr>
        <w:t xml:space="preserve"> → </w:t>
      </w:r>
      <w:r w:rsidRPr="00675968">
        <w:rPr>
          <w:b/>
          <w:bCs/>
          <w:lang w:val="en-IN"/>
        </w:rPr>
        <w:t>High (≥250)</w:t>
      </w:r>
      <w:r w:rsidRPr="00675968">
        <w:rPr>
          <w:lang w:val="en-IN"/>
        </w:rPr>
        <w:t xml:space="preserve"> bins:</w:t>
      </w:r>
    </w:p>
    <w:p w14:paraId="54215E22" w14:textId="77777777" w:rsidR="00675968" w:rsidRPr="00675968" w:rsidRDefault="00675968" w:rsidP="00675968">
      <w:pPr>
        <w:pStyle w:val="ListBullet"/>
        <w:rPr>
          <w:lang w:val="en-IN"/>
        </w:rPr>
      </w:pPr>
      <w:r w:rsidRPr="00675968">
        <w:rPr>
          <w:b/>
          <w:bCs/>
          <w:lang w:val="en-IN"/>
        </w:rPr>
        <w:t>Muslim share of deletions</w:t>
      </w:r>
      <w:r w:rsidRPr="00675968">
        <w:rPr>
          <w:lang w:val="en-IN"/>
        </w:rPr>
        <w:t xml:space="preserve"> rises modestly.</w:t>
      </w:r>
    </w:p>
    <w:p w14:paraId="1F250E4D" w14:textId="77777777" w:rsidR="00675968" w:rsidRPr="00675968" w:rsidRDefault="00675968" w:rsidP="00675968">
      <w:pPr>
        <w:pStyle w:val="ListBullet"/>
        <w:rPr>
          <w:lang w:val="en-IN"/>
        </w:rPr>
      </w:pPr>
      <w:r w:rsidRPr="00675968">
        <w:rPr>
          <w:b/>
          <w:bCs/>
          <w:lang w:val="en-IN"/>
        </w:rPr>
        <w:t>Hindu share of deletions</w:t>
      </w:r>
      <w:r w:rsidRPr="00675968">
        <w:rPr>
          <w:lang w:val="en-IN"/>
        </w:rPr>
        <w:t xml:space="preserve"> declines slightly.</w:t>
      </w:r>
    </w:p>
    <w:p w14:paraId="6BA2728B" w14:textId="77777777" w:rsidR="00675968" w:rsidRPr="00675968" w:rsidRDefault="00675968" w:rsidP="00675968">
      <w:pPr>
        <w:pStyle w:val="ListBullet"/>
        <w:rPr>
          <w:lang w:val="en-IN"/>
        </w:rPr>
      </w:pPr>
      <w:r w:rsidRPr="00675968">
        <w:rPr>
          <w:b/>
          <w:bCs/>
          <w:lang w:val="en-IN"/>
        </w:rPr>
        <w:t>Unknown</w:t>
      </w:r>
      <w:r w:rsidRPr="00675968">
        <w:rPr>
          <w:lang w:val="en-IN"/>
        </w:rPr>
        <w:t xml:space="preserve"> share tapers.</w:t>
      </w:r>
    </w:p>
    <w:p w14:paraId="52111EC7" w14:textId="7A319413" w:rsidR="00675968" w:rsidRPr="00675968" w:rsidRDefault="00675968" w:rsidP="00675968">
      <w:pPr>
        <w:pStyle w:val="ListBullet"/>
        <w:rPr>
          <w:lang w:val="en-IN"/>
        </w:rPr>
      </w:pPr>
      <w:r w:rsidRPr="00675968">
        <w:rPr>
          <w:b/>
          <w:bCs/>
          <w:lang w:val="en-IN"/>
        </w:rPr>
        <w:t>Per-booth levels:</w:t>
      </w:r>
      <w:r w:rsidRPr="00675968">
        <w:rPr>
          <w:lang w:val="en-IN"/>
        </w:rPr>
        <w:t xml:space="preserve"> Hindu and Muslim </w:t>
      </w:r>
      <w:r w:rsidRPr="00675968">
        <w:rPr>
          <w:b/>
          <w:bCs/>
          <w:lang w:val="en-IN"/>
        </w:rPr>
        <w:t>deletions per booth</w:t>
      </w:r>
      <w:r w:rsidRPr="00675968">
        <w:rPr>
          <w:lang w:val="en-IN"/>
        </w:rPr>
        <w:t xml:space="preserve"> both increase with the higher deletion bins (</w:t>
      </w:r>
      <w:proofErr w:type="gramStart"/>
      <w:r w:rsidRPr="00675968">
        <w:rPr>
          <w:lang w:val="en-IN"/>
        </w:rPr>
        <w:t>by definition of</w:t>
      </w:r>
      <w:proofErr w:type="gramEnd"/>
      <w:r w:rsidRPr="00675968">
        <w:rPr>
          <w:lang w:val="en-IN"/>
        </w:rPr>
        <w:t xml:space="preserve"> the bins), but the </w:t>
      </w:r>
      <w:r w:rsidRPr="00675968">
        <w:rPr>
          <w:b/>
          <w:bCs/>
          <w:lang w:val="en-IN"/>
        </w:rPr>
        <w:t>composition</w:t>
      </w:r>
      <w:r w:rsidRPr="00675968">
        <w:rPr>
          <w:lang w:val="en-IN"/>
        </w:rPr>
        <w:t xml:space="preserve"> shift (Muslim share up, Hindu share down) is the key pattern.</w:t>
      </w:r>
    </w:p>
    <w:p w14:paraId="3F3C146B" w14:textId="77777777" w:rsidR="00675968" w:rsidRDefault="00675968">
      <w:pPr>
        <w:pStyle w:val="ListBullet"/>
      </w:pPr>
    </w:p>
    <w:p w14:paraId="165726FD" w14:textId="77777777" w:rsidR="008A6DB0" w:rsidRDefault="00000000">
      <w:pPr>
        <w:pStyle w:val="Heading2"/>
      </w:pPr>
      <w:r>
        <w:t>Key Charts</w:t>
      </w:r>
    </w:p>
    <w:p w14:paraId="287F85FD" w14:textId="77777777" w:rsidR="008A6DB0" w:rsidRDefault="00000000">
      <w:r>
        <w:t>Win share by deletion bin:</w:t>
      </w:r>
    </w:p>
    <w:p w14:paraId="3F43F8BA" w14:textId="77777777" w:rsidR="008A6DB0" w:rsidRDefault="00000000">
      <w:r>
        <w:rPr>
          <w:noProof/>
        </w:rPr>
        <w:lastRenderedPageBreak/>
        <w:drawing>
          <wp:inline distT="0" distB="0" distL="0" distR="0" wp14:anchorId="430B4DE2" wp14:editId="23B7B55D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share_by_bin_r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BCB" w14:textId="77777777" w:rsidR="008A6DB0" w:rsidRDefault="00000000">
      <w:r>
        <w:t>Religion composition of deletions by bin:</w:t>
      </w:r>
    </w:p>
    <w:p w14:paraId="65FBE484" w14:textId="77777777" w:rsidR="008A6DB0" w:rsidRDefault="00000000">
      <w:r>
        <w:rPr>
          <w:noProof/>
        </w:rPr>
        <w:drawing>
          <wp:inline distT="0" distB="0" distL="0" distR="0" wp14:anchorId="59B57797" wp14:editId="21B9CEA6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igion_share_of_deletions_by_b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785" w14:textId="77777777" w:rsidR="008A6DB0" w:rsidRDefault="00000000">
      <w:r>
        <w:t>Muslim-deletion share vs NDA win share (scatter):</w:t>
      </w:r>
    </w:p>
    <w:p w14:paraId="7447DB71" w14:textId="77777777" w:rsidR="008A6DB0" w:rsidRDefault="00000000">
      <w:r>
        <w:rPr>
          <w:noProof/>
        </w:rPr>
        <w:lastRenderedPageBreak/>
        <w:drawing>
          <wp:inline distT="0" distB="0" distL="0" distR="0" wp14:anchorId="70397445" wp14:editId="672E5D38">
            <wp:extent cx="4572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mshare_vs_ndaw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6BC0" w14:textId="77777777" w:rsidR="008A6DB0" w:rsidRDefault="00000000">
      <w:r>
        <w:t>Booths counted by deletion bin (Form20):</w:t>
      </w:r>
    </w:p>
    <w:p w14:paraId="21C4553B" w14:textId="77777777" w:rsidR="008A6DB0" w:rsidRDefault="00000000">
      <w:r>
        <w:rPr>
          <w:noProof/>
        </w:rPr>
        <w:drawing>
          <wp:inline distT="0" distB="0" distL="0" distR="0" wp14:anchorId="78BB2BBF" wp14:editId="3F8A28A3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h_counts_by_bin_r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F45" w14:textId="77777777" w:rsidR="00675968" w:rsidRDefault="00675968">
      <w:pPr>
        <w:pStyle w:val="Heading2"/>
      </w:pPr>
    </w:p>
    <w:p w14:paraId="04067FEB" w14:textId="6B4C2AB4" w:rsidR="008A6DB0" w:rsidRDefault="00000000">
      <w:pPr>
        <w:pStyle w:val="Heading2"/>
      </w:pPr>
      <w:r>
        <w:t>Bucket Summary (Low/Mid/High)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1137"/>
        <w:gridCol w:w="1052"/>
        <w:gridCol w:w="1052"/>
        <w:gridCol w:w="1201"/>
        <w:gridCol w:w="1052"/>
        <w:gridCol w:w="1052"/>
        <w:gridCol w:w="1038"/>
      </w:tblGrid>
      <w:tr w:rsidR="008A6DB0" w14:paraId="4E54A061" w14:textId="77777777">
        <w:tc>
          <w:tcPr>
            <w:tcW w:w="1080" w:type="dxa"/>
          </w:tcPr>
          <w:p w14:paraId="086618CA" w14:textId="77777777" w:rsidR="008A6DB0" w:rsidRDefault="00000000">
            <w:r>
              <w:t>Bucket</w:t>
            </w:r>
          </w:p>
        </w:tc>
        <w:tc>
          <w:tcPr>
            <w:tcW w:w="1080" w:type="dxa"/>
          </w:tcPr>
          <w:p w14:paraId="4FD1BC9F" w14:textId="77777777" w:rsidR="008A6DB0" w:rsidRDefault="00000000">
            <w:r>
              <w:t>Booths (Form20)</w:t>
            </w:r>
          </w:p>
        </w:tc>
        <w:tc>
          <w:tcPr>
            <w:tcW w:w="1080" w:type="dxa"/>
          </w:tcPr>
          <w:p w14:paraId="3C3E054A" w14:textId="77777777" w:rsidR="008A6DB0" w:rsidRDefault="00000000">
            <w:r>
              <w:t>INDIA win %</w:t>
            </w:r>
          </w:p>
        </w:tc>
        <w:tc>
          <w:tcPr>
            <w:tcW w:w="1080" w:type="dxa"/>
          </w:tcPr>
          <w:p w14:paraId="325DC672" w14:textId="77777777" w:rsidR="008A6DB0" w:rsidRDefault="00000000">
            <w:r>
              <w:t>NDA win %</w:t>
            </w:r>
          </w:p>
        </w:tc>
        <w:tc>
          <w:tcPr>
            <w:tcW w:w="1080" w:type="dxa"/>
          </w:tcPr>
          <w:p w14:paraId="5292BFBB" w14:textId="77777777" w:rsidR="008A6DB0" w:rsidRDefault="00000000">
            <w:r>
              <w:t>Del/Booth</w:t>
            </w:r>
          </w:p>
        </w:tc>
        <w:tc>
          <w:tcPr>
            <w:tcW w:w="1080" w:type="dxa"/>
          </w:tcPr>
          <w:p w14:paraId="62D24B3D" w14:textId="77777777" w:rsidR="008A6DB0" w:rsidRDefault="00000000">
            <w:r>
              <w:t>H % of del</w:t>
            </w:r>
          </w:p>
        </w:tc>
        <w:tc>
          <w:tcPr>
            <w:tcW w:w="1080" w:type="dxa"/>
          </w:tcPr>
          <w:p w14:paraId="389D48FD" w14:textId="77777777" w:rsidR="008A6DB0" w:rsidRDefault="00000000">
            <w:r>
              <w:t>M % of del</w:t>
            </w:r>
          </w:p>
        </w:tc>
        <w:tc>
          <w:tcPr>
            <w:tcW w:w="1080" w:type="dxa"/>
          </w:tcPr>
          <w:p w14:paraId="0505E5FC" w14:textId="77777777" w:rsidR="008A6DB0" w:rsidRDefault="00000000">
            <w:r>
              <w:t>UK % of del</w:t>
            </w:r>
          </w:p>
        </w:tc>
      </w:tr>
      <w:tr w:rsidR="008A6DB0" w14:paraId="01074E7D" w14:textId="77777777">
        <w:tc>
          <w:tcPr>
            <w:tcW w:w="1080" w:type="dxa"/>
          </w:tcPr>
          <w:p w14:paraId="1F998D0C" w14:textId="77777777" w:rsidR="008A6DB0" w:rsidRDefault="00000000">
            <w:r>
              <w:t>Low (1–99)</w:t>
            </w:r>
          </w:p>
        </w:tc>
        <w:tc>
          <w:tcPr>
            <w:tcW w:w="1080" w:type="dxa"/>
          </w:tcPr>
          <w:p w14:paraId="60C4B6BC" w14:textId="77777777" w:rsidR="008A6DB0" w:rsidRDefault="00000000">
            <w:r>
              <w:t>53,265</w:t>
            </w:r>
          </w:p>
        </w:tc>
        <w:tc>
          <w:tcPr>
            <w:tcW w:w="1080" w:type="dxa"/>
          </w:tcPr>
          <w:p w14:paraId="75A33F08" w14:textId="77777777" w:rsidR="008A6DB0" w:rsidRDefault="00000000">
            <w:r>
              <w:t>39.6%</w:t>
            </w:r>
          </w:p>
        </w:tc>
        <w:tc>
          <w:tcPr>
            <w:tcW w:w="1080" w:type="dxa"/>
          </w:tcPr>
          <w:p w14:paraId="12B615F6" w14:textId="77777777" w:rsidR="008A6DB0" w:rsidRDefault="00000000">
            <w:r>
              <w:t>48.7%</w:t>
            </w:r>
          </w:p>
        </w:tc>
        <w:tc>
          <w:tcPr>
            <w:tcW w:w="1080" w:type="dxa"/>
          </w:tcPr>
          <w:p w14:paraId="6E75422D" w14:textId="77777777" w:rsidR="008A6DB0" w:rsidRDefault="00000000">
            <w:r>
              <w:t>53.9</w:t>
            </w:r>
          </w:p>
        </w:tc>
        <w:tc>
          <w:tcPr>
            <w:tcW w:w="1080" w:type="dxa"/>
          </w:tcPr>
          <w:p w14:paraId="2378A0F3" w14:textId="77777777" w:rsidR="008A6DB0" w:rsidRDefault="00000000">
            <w:r>
              <w:t>76.4%</w:t>
            </w:r>
          </w:p>
        </w:tc>
        <w:tc>
          <w:tcPr>
            <w:tcW w:w="1080" w:type="dxa"/>
          </w:tcPr>
          <w:p w14:paraId="65C353A1" w14:textId="77777777" w:rsidR="008A6DB0" w:rsidRDefault="00000000">
            <w:r>
              <w:t>13.5%</w:t>
            </w:r>
          </w:p>
        </w:tc>
        <w:tc>
          <w:tcPr>
            <w:tcW w:w="1080" w:type="dxa"/>
          </w:tcPr>
          <w:p w14:paraId="116C4106" w14:textId="77777777" w:rsidR="008A6DB0" w:rsidRDefault="00000000">
            <w:r>
              <w:t>8.4%</w:t>
            </w:r>
          </w:p>
        </w:tc>
      </w:tr>
      <w:tr w:rsidR="008A6DB0" w14:paraId="45EC04ED" w14:textId="77777777">
        <w:tc>
          <w:tcPr>
            <w:tcW w:w="1080" w:type="dxa"/>
          </w:tcPr>
          <w:p w14:paraId="105AB395" w14:textId="77777777" w:rsidR="008A6DB0" w:rsidRDefault="00000000">
            <w:r>
              <w:t>Mid (100–249)</w:t>
            </w:r>
          </w:p>
        </w:tc>
        <w:tc>
          <w:tcPr>
            <w:tcW w:w="1080" w:type="dxa"/>
          </w:tcPr>
          <w:p w14:paraId="02A80804" w14:textId="77777777" w:rsidR="008A6DB0" w:rsidRDefault="00000000">
            <w:r>
              <w:t>22,714</w:t>
            </w:r>
          </w:p>
        </w:tc>
        <w:tc>
          <w:tcPr>
            <w:tcW w:w="1080" w:type="dxa"/>
          </w:tcPr>
          <w:p w14:paraId="034838DE" w14:textId="77777777" w:rsidR="008A6DB0" w:rsidRDefault="00000000">
            <w:r>
              <w:t>37.2%</w:t>
            </w:r>
          </w:p>
        </w:tc>
        <w:tc>
          <w:tcPr>
            <w:tcW w:w="1080" w:type="dxa"/>
          </w:tcPr>
          <w:p w14:paraId="04BA4959" w14:textId="77777777" w:rsidR="008A6DB0" w:rsidRDefault="00000000">
            <w:r>
              <w:t>52.1%</w:t>
            </w:r>
          </w:p>
        </w:tc>
        <w:tc>
          <w:tcPr>
            <w:tcW w:w="1080" w:type="dxa"/>
          </w:tcPr>
          <w:p w14:paraId="799C9FFF" w14:textId="77777777" w:rsidR="008A6DB0" w:rsidRDefault="00000000">
            <w:r>
              <w:t>142.3</w:t>
            </w:r>
          </w:p>
        </w:tc>
        <w:tc>
          <w:tcPr>
            <w:tcW w:w="1080" w:type="dxa"/>
          </w:tcPr>
          <w:p w14:paraId="08B2F134" w14:textId="77777777" w:rsidR="008A6DB0" w:rsidRDefault="00000000">
            <w:r>
              <w:t>73.0%</w:t>
            </w:r>
          </w:p>
        </w:tc>
        <w:tc>
          <w:tcPr>
            <w:tcW w:w="1080" w:type="dxa"/>
          </w:tcPr>
          <w:p w14:paraId="53DC07C5" w14:textId="77777777" w:rsidR="008A6DB0" w:rsidRDefault="00000000">
            <w:r>
              <w:t>16.4%</w:t>
            </w:r>
          </w:p>
        </w:tc>
        <w:tc>
          <w:tcPr>
            <w:tcW w:w="1080" w:type="dxa"/>
          </w:tcPr>
          <w:p w14:paraId="3B22ED07" w14:textId="77777777" w:rsidR="008A6DB0" w:rsidRDefault="00000000">
            <w:r>
              <w:t>9.2%</w:t>
            </w:r>
          </w:p>
        </w:tc>
      </w:tr>
      <w:tr w:rsidR="008A6DB0" w14:paraId="243B52C9" w14:textId="77777777">
        <w:tc>
          <w:tcPr>
            <w:tcW w:w="1080" w:type="dxa"/>
          </w:tcPr>
          <w:p w14:paraId="0A85DAB5" w14:textId="77777777" w:rsidR="008A6DB0" w:rsidRDefault="00000000">
            <w:r>
              <w:t>High (≥250)</w:t>
            </w:r>
          </w:p>
        </w:tc>
        <w:tc>
          <w:tcPr>
            <w:tcW w:w="1080" w:type="dxa"/>
          </w:tcPr>
          <w:p w14:paraId="4C2406BA" w14:textId="77777777" w:rsidR="008A6DB0" w:rsidRDefault="00000000">
            <w:r>
              <w:t>1,313</w:t>
            </w:r>
          </w:p>
        </w:tc>
        <w:tc>
          <w:tcPr>
            <w:tcW w:w="1080" w:type="dxa"/>
          </w:tcPr>
          <w:p w14:paraId="1D22F785" w14:textId="77777777" w:rsidR="008A6DB0" w:rsidRDefault="00000000">
            <w:r>
              <w:t>31.8%</w:t>
            </w:r>
          </w:p>
        </w:tc>
        <w:tc>
          <w:tcPr>
            <w:tcW w:w="1080" w:type="dxa"/>
          </w:tcPr>
          <w:p w14:paraId="617E7D02" w14:textId="77777777" w:rsidR="008A6DB0" w:rsidRDefault="00000000">
            <w:r>
              <w:t>58.3%</w:t>
            </w:r>
          </w:p>
        </w:tc>
        <w:tc>
          <w:tcPr>
            <w:tcW w:w="1080" w:type="dxa"/>
          </w:tcPr>
          <w:p w14:paraId="4C8EB1CF" w14:textId="77777777" w:rsidR="008A6DB0" w:rsidRDefault="00000000">
            <w:r>
              <w:t>312.3</w:t>
            </w:r>
          </w:p>
        </w:tc>
        <w:tc>
          <w:tcPr>
            <w:tcW w:w="1080" w:type="dxa"/>
          </w:tcPr>
          <w:p w14:paraId="19482440" w14:textId="77777777" w:rsidR="008A6DB0" w:rsidRDefault="00000000">
            <w:r>
              <w:t>72.1%</w:t>
            </w:r>
          </w:p>
        </w:tc>
        <w:tc>
          <w:tcPr>
            <w:tcW w:w="1080" w:type="dxa"/>
          </w:tcPr>
          <w:p w14:paraId="7FA35AC0" w14:textId="77777777" w:rsidR="008A6DB0" w:rsidRDefault="00000000">
            <w:r>
              <w:t>18.3%</w:t>
            </w:r>
          </w:p>
        </w:tc>
        <w:tc>
          <w:tcPr>
            <w:tcW w:w="1080" w:type="dxa"/>
          </w:tcPr>
          <w:p w14:paraId="38DD7E19" w14:textId="77777777" w:rsidR="008A6DB0" w:rsidRDefault="00000000">
            <w:r>
              <w:t>8.7%</w:t>
            </w:r>
          </w:p>
        </w:tc>
      </w:tr>
    </w:tbl>
    <w:p w14:paraId="12E3AA5C" w14:textId="77777777" w:rsidR="008A6DB0" w:rsidRDefault="00000000">
      <w:r>
        <w:br/>
        <w:t>Notes: Extreme deletion bins comprise few booths; interpret with caution. Religion figures reflect deletion composition, not population shares.</w:t>
      </w:r>
    </w:p>
    <w:sectPr w:rsidR="008A6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934ED6"/>
    <w:multiLevelType w:val="multilevel"/>
    <w:tmpl w:val="58E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109458">
    <w:abstractNumId w:val="8"/>
  </w:num>
  <w:num w:numId="2" w16cid:durableId="1277175669">
    <w:abstractNumId w:val="6"/>
  </w:num>
  <w:num w:numId="3" w16cid:durableId="1420323521">
    <w:abstractNumId w:val="5"/>
  </w:num>
  <w:num w:numId="4" w16cid:durableId="8530007">
    <w:abstractNumId w:val="4"/>
  </w:num>
  <w:num w:numId="5" w16cid:durableId="1239436763">
    <w:abstractNumId w:val="7"/>
  </w:num>
  <w:num w:numId="6" w16cid:durableId="755858645">
    <w:abstractNumId w:val="3"/>
  </w:num>
  <w:num w:numId="7" w16cid:durableId="438795605">
    <w:abstractNumId w:val="2"/>
  </w:num>
  <w:num w:numId="8" w16cid:durableId="2020614551">
    <w:abstractNumId w:val="1"/>
  </w:num>
  <w:num w:numId="9" w16cid:durableId="1140731581">
    <w:abstractNumId w:val="0"/>
  </w:num>
  <w:num w:numId="10" w16cid:durableId="207956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5968"/>
    <w:rsid w:val="008A6DB0"/>
    <w:rsid w:val="00AA1D8D"/>
    <w:rsid w:val="00AD0C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074EB"/>
  <w14:defaultImageDpi w14:val="300"/>
  <w15:docId w15:val="{42CC1502-3D15-4917-9846-D233407C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Khalid Saifullah</cp:lastModifiedBy>
  <cp:revision>2</cp:revision>
  <dcterms:created xsi:type="dcterms:W3CDTF">2025-09-09T01:28:00Z</dcterms:created>
  <dcterms:modified xsi:type="dcterms:W3CDTF">2025-09-09T01:28:00Z</dcterms:modified>
  <cp:category/>
</cp:coreProperties>
</file>