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rPr>
          <w:b/>
          <w:color w:val="0369A1"/>
          <w:sz w:val="20"/>
        </w:rPr>
        <w:t>●  SAMPLE — preview only. Not licensed for use. Buy the full editable file at impactmojo.in/products/donor-report/</w:t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0"/>
        <w:tblGridChange w:id="0">
          <w:tblGrid>
            <w:gridCol w:w="9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2a49" w:val="clear"/>
            <w:tcMar>
              <w:top w:w="360.0" w:type="dxa"/>
              <w:left w:w="240.0" w:type="dxa"/>
              <w:bottom w:w="360.0" w:type="dxa"/>
              <w:right w:w="240.0" w:type="dxa"/>
            </w:tcMar>
          </w:tcPr>
          <w:p w:rsidR="00000000" w:rsidDel="00000000" w:rsidP="00000000" w:rsidRDefault="00000000" w:rsidRPr="00000000" w14:paraId="00000002">
            <w:pPr>
              <w:spacing w:after="16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866900" cy="1457325"/>
                  <wp:effectExtent b="0" l="0" r="0" t="0"/>
                  <wp:docPr descr="logo" id="1" name="image2.jpg"/>
                  <a:graphic>
                    <a:graphicData uri="http://schemas.openxmlformats.org/drawingml/2006/picture">
                      <pic:pic>
                        <pic:nvPicPr>
                          <pic:cNvPr descr="logo"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457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Donor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dbeb6"/>
                <w:sz w:val="22"/>
                <w:szCs w:val="22"/>
                <w:rtl w:val="0"/>
              </w:rPr>
              <w:t xml:space="preserve">The complete pack: annotated results-first structure, phrasing bank, variance guide and a worked example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ebdcc"/>
                <w:sz w:val="17"/>
                <w:szCs w:val="17"/>
                <w:rtl w:val="0"/>
              </w:rPr>
              <w:t xml:space="preserve">Template · DOCX · ₹199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before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b6776"/>
          <w:sz w:val="18"/>
          <w:szCs w:val="18"/>
          <w:rtl w:val="0"/>
        </w:rPr>
        <w:t xml:space="preserve">Version 2.0   ·   June 2026   ·   Part of the Evaluation Essentials Kit</w:t>
      </w:r>
      <w:r w:rsidDel="00000000" w:rsidR="00000000" w:rsidRPr="00000000">
        <w:rPr>
          <w:rtl w:val="0"/>
        </w:rPr>
      </w:r>
    </w:p>
    <w:tbl>
      <w:tblPr>
        <w:tblStyle w:val="Table2"/>
        <w:tblW w:w="9020.0" w:type="dxa"/>
        <w:jc w:val="left"/>
        <w:tblBorders>
          <w:top w:color="0c8a89" w:space="0" w:sz="4" w:val="single"/>
          <w:left w:color="0c8a89" w:space="0" w:sz="24" w:val="single"/>
          <w:bottom w:color="0c8a89" w:space="0" w:sz="4" w:val="single"/>
          <w:right w:color="0c8a8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0"/>
        <w:tblGridChange w:id="0">
          <w:tblGrid>
            <w:gridCol w:w="9020"/>
          </w:tblGrid>
        </w:tblGridChange>
      </w:tblGrid>
      <w:tr>
        <w:trPr>
          <w:cantSplit w:val="0"/>
          <w:tblHeader w:val="0"/>
        </w:trPr>
        <w:tc>
          <w:tcPr>
            <w:shd w:fill="eaf6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c8a89"/>
                <w:sz w:val="17"/>
                <w:szCs w:val="17"/>
                <w:rtl w:val="0"/>
              </w:rPr>
              <w:t xml:space="preserve">WHAT IS INSIDE THIS PACK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Part A. What funders actually read, and why honesty earns trust.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Part B. The annotated report, results-first, each section with guidance, what good looks like, the mistakes to avoid, and space to write.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Part C. Reference assets: results-status conventions, a weak-to-strong phrasing bank, a variance-explanation guide, a disaggregated beneficiary table, reporting do’s and don’ts, a glossary, and sources.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Part D. A worked example: a filled report extract for a maternal and newborn health programme.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776"/>
          <w:sz w:val="19"/>
          <w:szCs w:val="19"/>
          <w:rtl w:val="0"/>
        </w:rPr>
        <w:t xml:space="preserve">Lead with results and what they mean. Activity lists belong later. A funder should know within the first page whether the programme is on track.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c8a89"/>
          <w:sz w:val="18"/>
          <w:szCs w:val="18"/>
          <w:rtl w:val="0"/>
        </w:rPr>
        <w:t xml:space="preserve">PART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152a49" w:space="5" w:sz="14" w:val="single"/>
        </w:pBd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2a49"/>
          <w:sz w:val="32"/>
          <w:szCs w:val="32"/>
          <w:rtl w:val="0"/>
        </w:rPr>
        <w:t xml:space="preserve">What funders 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1"/>
          <w:szCs w:val="21"/>
          <w:rtl w:val="0"/>
        </w:rPr>
        <w:t xml:space="preserve">Funders read the executive summary, scan the results table, and look for two things: are we on track, and are you honest about what is not working. A report that buries thin results under a long activity narrative reads as evasion. The credibility of your good news depends on how plainly you report the bad. Results first, effort second, and every off-track number explained.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c8a89"/>
          <w:sz w:val="18"/>
          <w:szCs w:val="18"/>
          <w:rtl w:val="0"/>
        </w:rPr>
        <w:t xml:space="preserve">PART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152a49" w:space="5" w:sz="14" w:val="single"/>
        </w:pBd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2a49"/>
          <w:sz w:val="32"/>
          <w:szCs w:val="32"/>
          <w:rtl w:val="0"/>
        </w:rPr>
        <w:t xml:space="preserve">The annotated report</w:t>
      </w:r>
      <w:r w:rsidDel="00000000" w:rsidR="00000000" w:rsidRPr="00000000">
        <w:rPr>
          <w:rtl w:val="0"/>
        </w:rPr>
      </w:r>
    </w:p>
    <w:tbl>
      <w:tblPr>
        <w:tblStyle w:val="Table3"/>
        <w:tblW w:w="9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0"/>
        <w:tblGridChange w:id="0">
          <w:tblGrid>
            <w:gridCol w:w="3000"/>
            <w:gridCol w:w="6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152a4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152a4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Programme / 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2f6f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Reporting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2f6f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Grant value / spent to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2f6f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Prepared by /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2f6f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2a49"/>
          <w:sz w:val="23"/>
          <w:szCs w:val="23"/>
          <w:rtl w:val="0"/>
        </w:rPr>
        <w:t xml:space="preserve">1. 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c8a89"/>
          <w:sz w:val="20"/>
          <w:szCs w:val="20"/>
          <w:rtl w:val="0"/>
        </w:rPr>
        <w:t xml:space="preserve">What this section is for.  </w:t>
      </w:r>
      <w:r w:rsidDel="00000000" w:rsidR="00000000" w:rsidRPr="00000000">
        <w:rPr>
          <w:rFonts w:ascii="Calibri" w:cs="Calibri" w:eastAsia="Calibri" w:hAnsi="Calibri"/>
          <w:color w:val="0f172a"/>
          <w:sz w:val="20"/>
          <w:szCs w:val="20"/>
          <w:rtl w:val="0"/>
        </w:rPr>
        <w:t xml:space="preserve">Half a page that lets a busy funder grasp the position without reading further.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776"/>
          <w:sz w:val="19"/>
          <w:szCs w:val="19"/>
          <w:rtl w:val="0"/>
        </w:rPr>
        <w:t xml:space="preserve">Cover the headline result, progress against the period’s targets, the main challenge and your response, and the one thing you want the funder to note or decide. Write it last.</w:t>
      </w:r>
      <w:r w:rsidDel="00000000" w:rsidR="00000000" w:rsidRPr="00000000">
        <w:rPr>
          <w:rtl w:val="0"/>
        </w:rPr>
      </w:r>
    </w:p>
    <w:tbl>
      <w:tblPr>
        <w:tblStyle w:val="Table4"/>
        <w:tblW w:w="9020.0" w:type="dxa"/>
        <w:jc w:val="left"/>
        <w:tblBorders>
          <w:top w:color="1fae63" w:space="0" w:sz="4" w:val="single"/>
          <w:left w:color="1fae63" w:space="0" w:sz="24" w:val="single"/>
          <w:bottom w:color="1fae63" w:space="0" w:sz="4" w:val="single"/>
          <w:right w:color="1fae63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0"/>
        <w:tblGridChange w:id="0">
          <w:tblGrid>
            <w:gridCol w:w="9020"/>
          </w:tblGrid>
        </w:tblGridChange>
      </w:tblGrid>
      <w:tr>
        <w:trPr>
          <w:cantSplit w:val="0"/>
          <w:tblHeader w:val="0"/>
        </w:trPr>
        <w:tc>
          <w:tcPr>
            <w:shd w:fill="eaf7e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703f"/>
                <w:sz w:val="17"/>
                <w:szCs w:val="17"/>
                <w:rtl w:val="0"/>
              </w:rPr>
              <w:t xml:space="preserve">WHAT GOOD LOOKS LIKE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 reader knows in four sentences whether the programme is on track and what, if anything, you need from them.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7e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a6100"/>
                <w:sz w:val="17"/>
                <w:szCs w:val="17"/>
                <w:rtl w:val="0"/>
              </w:rPr>
              <w:t xml:space="preserve">COMMON MISTAKES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 summary of activities done, with the actual results left for the reader to hunt down.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Bdr>
          <w:bottom w:color="c9d2dd" w:space="2" w:sz="6" w:val="single"/>
        </w:pBd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2a49"/>
          <w:sz w:val="23"/>
          <w:szCs w:val="23"/>
          <w:rtl w:val="0"/>
        </w:rPr>
        <w:t xml:space="preserve">2.  Results against targets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c8a89"/>
          <w:sz w:val="20"/>
          <w:szCs w:val="20"/>
          <w:rtl w:val="0"/>
        </w:rPr>
        <w:t xml:space="preserve">What this section is for.  </w:t>
      </w:r>
      <w:r w:rsidDel="00000000" w:rsidR="00000000" w:rsidRPr="00000000">
        <w:rPr>
          <w:rFonts w:ascii="Calibri" w:cs="Calibri" w:eastAsia="Calibri" w:hAnsi="Calibri"/>
          <w:color w:val="0f172a"/>
          <w:sz w:val="20"/>
          <w:szCs w:val="20"/>
          <w:rtl w:val="0"/>
        </w:rPr>
        <w:t xml:space="preserve">The table the funder looks at first. Every indicator, its target for the period, the actual, and a clear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776"/>
          <w:sz w:val="19"/>
          <w:szCs w:val="19"/>
          <w:rtl w:val="0"/>
        </w:rPr>
        <w:t xml:space="preserve">Use the status convention in Part C1. Explain every Watch and Off-track in section 4; a red number with no explanation invites the wrong questions.</w:t>
      </w:r>
      <w:r w:rsidDel="00000000" w:rsidR="00000000" w:rsidRPr="00000000">
        <w:rPr>
          <w:rtl w:val="0"/>
        </w:rPr>
      </w:r>
    </w:p>
    <w:tbl>
      <w:tblPr>
        <w:tblStyle w:val="Table5"/>
        <w:tblW w:w="9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600"/>
        <w:gridCol w:w="1300"/>
        <w:gridCol w:w="1100"/>
        <w:gridCol w:w="1420"/>
        <w:tblGridChange w:id="0">
          <w:tblGrid>
            <w:gridCol w:w="3600"/>
            <w:gridCol w:w="1600"/>
            <w:gridCol w:w="1300"/>
            <w:gridCol w:w="1100"/>
            <w:gridCol w:w="14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152a4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Result /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152a4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Target (period)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152a4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152a4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%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152a4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[Outcome indicator]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On 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2f6f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[Output indicator]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2f6f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2f6f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2f6f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2f6f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Watch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[Output indicator]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Off track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2a49"/>
          <w:sz w:val="23"/>
          <w:szCs w:val="23"/>
          <w:rtl w:val="0"/>
        </w:rPr>
        <w:t xml:space="preserve">3.  What changed: the story behind the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c8a89"/>
          <w:sz w:val="20"/>
          <w:szCs w:val="20"/>
          <w:rtl w:val="0"/>
        </w:rPr>
        <w:t xml:space="preserve">What this section is for.  </w:t>
      </w:r>
      <w:r w:rsidDel="00000000" w:rsidR="00000000" w:rsidRPr="00000000">
        <w:rPr>
          <w:rFonts w:ascii="Calibri" w:cs="Calibri" w:eastAsia="Calibri" w:hAnsi="Calibri"/>
          <w:color w:val="0f172a"/>
          <w:sz w:val="20"/>
          <w:szCs w:val="20"/>
          <w:rtl w:val="0"/>
        </w:rPr>
        <w:t xml:space="preserve">Two or three short outcome stories that explain what the figures mean for real people.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776"/>
          <w:sz w:val="19"/>
          <w:szCs w:val="19"/>
          <w:rtl w:val="0"/>
        </w:rPr>
        <w:t xml:space="preserve">Anchor each in evidence: a figure, a short quote, a case. This is about change, not effort, so keep activity narration out of it.</w:t>
      </w:r>
      <w:r w:rsidDel="00000000" w:rsidR="00000000" w:rsidRPr="00000000">
        <w:rPr>
          <w:rtl w:val="0"/>
        </w:rPr>
      </w:r>
    </w:p>
    <w:tbl>
      <w:tblPr>
        <w:tblStyle w:val="Table6"/>
        <w:tblW w:w="9020.0" w:type="dxa"/>
        <w:jc w:val="left"/>
        <w:tblBorders>
          <w:top w:color="1fae63" w:space="0" w:sz="4" w:val="single"/>
          <w:left w:color="1fae63" w:space="0" w:sz="24" w:val="single"/>
          <w:bottom w:color="1fae63" w:space="0" w:sz="4" w:val="single"/>
          <w:right w:color="1fae63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0"/>
        <w:tblGridChange w:id="0">
          <w:tblGrid>
            <w:gridCol w:w="9020"/>
          </w:tblGrid>
        </w:tblGridChange>
      </w:tblGrid>
      <w:tr>
        <w:trPr>
          <w:cantSplit w:val="0"/>
          <w:tblHeader w:val="0"/>
        </w:trPr>
        <w:tc>
          <w:tcPr>
            <w:shd w:fill="eaf7e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703f"/>
                <w:sz w:val="17"/>
                <w:szCs w:val="17"/>
                <w:rtl w:val="0"/>
              </w:rPr>
              <w:t xml:space="preserve">WHAT GOOD LOOKS LIKE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 named outcome, the evidence for it, and an honest note on who it did and did not reach.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7e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a6100"/>
                <w:sz w:val="17"/>
                <w:szCs w:val="17"/>
                <w:rtl w:val="0"/>
              </w:rPr>
              <w:t xml:space="preserve">COMMON MISTAKES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Generic success stories with no data and no attribution to the programme.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Bdr>
          <w:bottom w:color="c9d2dd" w:space="2" w:sz="6" w:val="single"/>
        </w:pBd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2a49"/>
          <w:sz w:val="23"/>
          <w:szCs w:val="23"/>
          <w:rtl w:val="0"/>
        </w:rPr>
        <w:t xml:space="preserve">4.  Challenges and adaptations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c8a89"/>
          <w:sz w:val="20"/>
          <w:szCs w:val="20"/>
          <w:rtl w:val="0"/>
        </w:rPr>
        <w:t xml:space="preserve">What this section is for.  </w:t>
      </w:r>
      <w:r w:rsidDel="00000000" w:rsidR="00000000" w:rsidRPr="00000000">
        <w:rPr>
          <w:rFonts w:ascii="Calibri" w:cs="Calibri" w:eastAsia="Calibri" w:hAnsi="Calibri"/>
          <w:color w:val="0f172a"/>
          <w:sz w:val="20"/>
          <w:szCs w:val="20"/>
          <w:rtl w:val="0"/>
        </w:rPr>
        <w:t xml:space="preserve">What got in the way, how it affected results, and what you did about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776"/>
          <w:sz w:val="19"/>
          <w:szCs w:val="19"/>
          <w:rtl w:val="0"/>
        </w:rPr>
        <w:t xml:space="preserve">Funders trust teams that surface problems early with a response attached. A table keeps it disciplined.</w:t>
      </w:r>
      <w:r w:rsidDel="00000000" w:rsidR="00000000" w:rsidRPr="00000000">
        <w:rPr>
          <w:rtl w:val="0"/>
        </w:rPr>
      </w:r>
    </w:p>
    <w:tbl>
      <w:tblPr>
        <w:tblStyle w:val="Table7"/>
        <w:tblW w:w="9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10"/>
        <w:gridCol w:w="3010"/>
        <w:tblGridChange w:id="0">
          <w:tblGrid>
            <w:gridCol w:w="3000"/>
            <w:gridCol w:w="3010"/>
            <w:gridCol w:w="30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152a4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152a4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Effect on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152a4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we did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2f6f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2f6f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2f6f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2a49"/>
          <w:sz w:val="23"/>
          <w:szCs w:val="23"/>
          <w:rtl w:val="0"/>
        </w:rPr>
        <w:t xml:space="preserve">5.  Implementation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c8a89"/>
          <w:sz w:val="20"/>
          <w:szCs w:val="20"/>
          <w:rtl w:val="0"/>
        </w:rPr>
        <w:t xml:space="preserve">What this section is for.  </w:t>
      </w:r>
      <w:r w:rsidDel="00000000" w:rsidR="00000000" w:rsidRPr="00000000">
        <w:rPr>
          <w:rFonts w:ascii="Calibri" w:cs="Calibri" w:eastAsia="Calibri" w:hAnsi="Calibri"/>
          <w:color w:val="0f172a"/>
          <w:sz w:val="20"/>
          <w:szCs w:val="20"/>
          <w:rtl w:val="0"/>
        </w:rPr>
        <w:t xml:space="preserve">Now the activity detail, briefly, against the workplan.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776"/>
          <w:sz w:val="19"/>
          <w:szCs w:val="19"/>
          <w:rtl w:val="0"/>
        </w:rPr>
        <w:t xml:space="preserve">What was delivered, what slipped, and why. Keep it shorter than the results sections above it.</w:t>
      </w:r>
      <w:r w:rsidDel="00000000" w:rsidR="00000000" w:rsidRPr="00000000">
        <w:rPr>
          <w:rtl w:val="0"/>
        </w:rPr>
      </w:r>
    </w:p>
    <w:tbl>
      <w:tblPr>
        <w:tblStyle w:val="Table8"/>
        <w:tblW w:w="9020.0" w:type="dxa"/>
        <w:jc w:val="left"/>
        <w:tblBorders>
          <w:top w:color="e0a800" w:space="0" w:sz="4" w:val="single"/>
          <w:left w:color="e0a800" w:space="0" w:sz="24" w:val="single"/>
          <w:bottom w:color="e0a800" w:space="0" w:sz="4" w:val="single"/>
          <w:right w:color="e0a8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0"/>
        <w:tblGridChange w:id="0">
          <w:tblGrid>
            <w:gridCol w:w="9020"/>
          </w:tblGrid>
        </w:tblGridChange>
      </w:tblGrid>
      <w:tr>
        <w:trPr>
          <w:cantSplit w:val="0"/>
          <w:tblHeader w:val="0"/>
        </w:trPr>
        <w:tc>
          <w:tcPr>
            <w:shd w:fill="fff7e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a6100"/>
                <w:sz w:val="17"/>
                <w:szCs w:val="17"/>
                <w:rtl w:val="0"/>
              </w:rPr>
              <w:t xml:space="preserve">COMMON MISTAKES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Making this the centre of the report; activity volume is not a result.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r>
        <w:rPr>
          <w:i/>
          <w:color w:val="64748B"/>
          <w:sz w:val="18"/>
        </w:rPr>
        <w:t>— Sample ends here —  The full editable file (all sections, reference assets and a worked example) is delivered after purchase at impactmojo.in/products/donor-report/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pBdr>
        <w:top w:color="c9d2dd" w:space="4" w:sz="6" w:val="single"/>
      </w:pBdr>
      <w:tabs>
        <w:tab w:val="right" w:leader="none" w:pos="9026"/>
      </w:tabs>
      <w:spacing w:before="60" w:lineRule="auto"/>
      <w:rPr/>
    </w:pPr>
    <w:r w:rsidDel="00000000" w:rsidR="00000000" w:rsidRPr="00000000">
      <w:rPr>
        <w:rFonts w:ascii="Calibri" w:cs="Calibri" w:eastAsia="Calibri" w:hAnsi="Calibri"/>
        <w:color w:val="5b6776"/>
        <w:sz w:val="15"/>
        <w:szCs w:val="15"/>
        <w:rtl w:val="0"/>
      </w:rPr>
      <w:t xml:space="preserve">© 2026 ImpactMojo · CC BY-NC-ND 4.0 · impactmojo.inPage </w:t>
    </w:r>
    <w:r w:rsidDel="00000000" w:rsidR="00000000" w:rsidRPr="00000000">
      <w:rPr>
        <w:rFonts w:ascii="Calibri" w:cs="Calibri" w:eastAsia="Calibri" w:hAnsi="Calibri"/>
        <w:color w:val="5b6776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b6776"/>
        <w:sz w:val="15"/>
        <w:szCs w:val="15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color w:val="5b6776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pBdr>
        <w:top w:color="c9d2dd" w:space="4" w:sz="6" w:val="single"/>
      </w:pBdr>
      <w:tabs>
        <w:tab w:val="right" w:leader="none" w:pos="9026"/>
      </w:tabs>
      <w:spacing w:before="60" w:lineRule="auto"/>
      <w:rPr/>
    </w:pPr>
    <w:r w:rsidDel="00000000" w:rsidR="00000000" w:rsidRPr="00000000">
      <w:rPr>
        <w:rFonts w:ascii="Calibri" w:cs="Calibri" w:eastAsia="Calibri" w:hAnsi="Calibri"/>
        <w:color w:val="5b6776"/>
        <w:sz w:val="15"/>
        <w:szCs w:val="15"/>
        <w:rtl w:val="0"/>
      </w:rPr>
      <w:t xml:space="preserve">© 2026 ImpactMojo · CC BY-NC-ND 4.0 · impactmojo.inPage </w:t>
    </w:r>
    <w:r w:rsidDel="00000000" w:rsidR="00000000" w:rsidRPr="00000000">
      <w:rPr>
        <w:rFonts w:ascii="Calibri" w:cs="Calibri" w:eastAsia="Calibri" w:hAnsi="Calibri"/>
        <w:color w:val="5b6776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b6776"/>
        <w:sz w:val="15"/>
        <w:szCs w:val="15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color w:val="5b6776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7"/>
      <w:tblW w:w="9020.0" w:type="dxa"/>
      <w:jc w:val="left"/>
      <w:tblBorders>
        <w:top w:color="000000" w:space="0" w:sz="0" w:val="nil"/>
        <w:left w:color="000000" w:space="0" w:sz="0" w:val="nil"/>
        <w:bottom w:color="0c8a89" w:space="0" w:sz="8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620"/>
      <w:gridCol w:w="8400"/>
      <w:tblGridChange w:id="0">
        <w:tblGrid>
          <w:gridCol w:w="620"/>
          <w:gridCol w:w="840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20.0" w:type="dxa"/>
            <w:left w:w="0.0" w:type="dxa"/>
            <w:bottom w:w="60.0" w:type="dxa"/>
            <w:right w:w="80.0" w:type="dxa"/>
          </w:tcMar>
          <w:vAlign w:val="center"/>
        </w:tcPr>
        <w:p w:rsidR="00000000" w:rsidDel="00000000" w:rsidP="00000000" w:rsidRDefault="00000000" w:rsidRPr="00000000" w14:paraId="000000E9">
          <w:pPr>
            <w:rPr/>
          </w:pPr>
          <w:r w:rsidDel="00000000" w:rsidR="00000000" w:rsidRPr="00000000">
            <w:rPr/>
            <w:drawing>
              <wp:inline distB="0" distT="0" distL="0" distR="0">
                <wp:extent cx="285750" cy="285750"/>
                <wp:effectExtent b="0" l="0" r="0" t="0"/>
                <wp:docPr descr="mark" id="2" name="image1.png"/>
                <a:graphic>
                  <a:graphicData uri="http://schemas.openxmlformats.org/drawingml/2006/picture">
                    <pic:pic>
                      <pic:nvPicPr>
                        <pic:cNvPr descr="mark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20.0" w:type="dxa"/>
            <w:left w:w="0.0" w:type="dxa"/>
            <w:bottom w:w="60.0" w:type="dxa"/>
            <w:right w:w="0.0" w:type="dxa"/>
          </w:tcMar>
          <w:vAlign w:val="center"/>
        </w:tcPr>
        <w:p w:rsidR="00000000" w:rsidDel="00000000" w:rsidP="00000000" w:rsidRDefault="00000000" w:rsidRPr="00000000" w14:paraId="000000EA">
          <w:pPr>
            <w:tabs>
              <w:tab w:val="right" w:leader="none" w:pos="9026"/>
            </w:tabs>
            <w:rPr/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152a49"/>
              <w:sz w:val="18"/>
              <w:szCs w:val="18"/>
              <w:rtl w:val="0"/>
            </w:rPr>
            <w:t xml:space="preserve">ImpactMojo</w:t>
          </w:r>
          <w:r w:rsidDel="00000000" w:rsidR="00000000" w:rsidRPr="00000000">
            <w:rPr>
              <w:rFonts w:ascii="Calibri" w:cs="Calibri" w:eastAsia="Calibri" w:hAnsi="Calibri"/>
              <w:color w:val="5b6776"/>
              <w:sz w:val="18"/>
              <w:szCs w:val="18"/>
              <w:rtl w:val="0"/>
            </w:rPr>
            <w:t xml:space="preserve">   ·   Donor Report · Pack</w:t>
          </w:r>
          <w:r w:rsidDel="00000000" w:rsidR="00000000" w:rsidRPr="00000000">
            <w:rPr>
              <w:rFonts w:ascii="Calibri" w:cs="Calibri" w:eastAsia="Calibri" w:hAnsi="Calibri"/>
              <w:color w:val="aebdcc"/>
              <w:sz w:val="16"/>
              <w:szCs w:val="16"/>
              <w:rtl w:val="0"/>
            </w:rPr>
            <w:t xml:space="preserve">Development Know-How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f172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