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
        <w:rPr>
          <w:b/>
          <w:color w:val="0369A1"/>
          <w:sz w:val="20"/>
        </w:rPr>
        <w:t>●  SAMPLE — preview only. Not licensed for use. Buy the full editable file at impactmojo.in/products/mel-plan/</w:t>
      </w:r>
    </w:p>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1"/>
        <w:tblW w:w="90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9020"/>
        <w:tblGridChange w:id="0">
          <w:tblGrid>
            <w:gridCol w:w="90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52a49" w:val="clear"/>
            <w:tcMar>
              <w:top w:w="360.0" w:type="dxa"/>
              <w:left w:w="240.0" w:type="dxa"/>
              <w:bottom w:w="360.0" w:type="dxa"/>
              <w:right w:w="240.0" w:type="dxa"/>
            </w:tcMar>
          </w:tcPr>
          <w:p w:rsidR="00000000" w:rsidDel="00000000" w:rsidP="00000000" w:rsidRDefault="00000000" w:rsidRPr="00000000" w14:paraId="00000002">
            <w:pPr>
              <w:spacing w:after="160" w:lineRule="auto"/>
              <w:jc w:val="center"/>
              <w:rPr/>
            </w:pPr>
            <w:r w:rsidDel="00000000" w:rsidR="00000000" w:rsidRPr="00000000">
              <w:rPr/>
              <w:drawing>
                <wp:inline distB="0" distT="0" distL="0" distR="0">
                  <wp:extent cx="1866900" cy="1457325"/>
                  <wp:effectExtent b="0" l="0" r="0" t="0"/>
                  <wp:docPr descr="logo" id="1" name="image2.jpg"/>
                  <a:graphic>
                    <a:graphicData uri="http://schemas.openxmlformats.org/drawingml/2006/picture">
                      <pic:pic>
                        <pic:nvPicPr>
                          <pic:cNvPr descr="logo" id="0" name="image2.jpg"/>
                          <pic:cNvPicPr preferRelativeResize="0"/>
                        </pic:nvPicPr>
                        <pic:blipFill>
                          <a:blip r:embed="rId6"/>
                          <a:srcRect b="0" l="0" r="0" t="0"/>
                          <a:stretch>
                            <a:fillRect/>
                          </a:stretch>
                        </pic:blipFill>
                        <pic:spPr>
                          <a:xfrm>
                            <a:off x="0" y="0"/>
                            <a:ext cx="1866900" cy="1457325"/>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spacing w:after="60" w:lineRule="auto"/>
              <w:jc w:val="center"/>
              <w:rPr/>
            </w:pPr>
            <w:r w:rsidDel="00000000" w:rsidR="00000000" w:rsidRPr="00000000">
              <w:rPr>
                <w:rFonts w:ascii="Calibri" w:cs="Calibri" w:eastAsia="Calibri" w:hAnsi="Calibri"/>
                <w:b w:val="1"/>
                <w:bCs w:val="1"/>
                <w:color w:val="ffffff"/>
                <w:sz w:val="40"/>
                <w:szCs w:val="40"/>
                <w:rtl w:val="0"/>
              </w:rPr>
              <w:t xml:space="preserve">MEL Plan</w:t>
            </w:r>
            <w:r w:rsidDel="00000000" w:rsidR="00000000" w:rsidRPr="00000000">
              <w:rPr>
                <w:rtl w:val="0"/>
              </w:rPr>
            </w:r>
          </w:p>
          <w:p w:rsidR="00000000" w:rsidDel="00000000" w:rsidP="00000000" w:rsidRDefault="00000000" w:rsidRPr="00000000" w14:paraId="00000004">
            <w:pPr>
              <w:spacing w:after="40" w:lineRule="auto"/>
              <w:jc w:val="center"/>
              <w:rPr/>
            </w:pPr>
            <w:r w:rsidDel="00000000" w:rsidR="00000000" w:rsidRPr="00000000">
              <w:rPr>
                <w:rFonts w:ascii="Calibri" w:cs="Calibri" w:eastAsia="Calibri" w:hAnsi="Calibri"/>
                <w:i w:val="1"/>
                <w:iCs w:val="1"/>
                <w:color w:val="0dbeb6"/>
                <w:sz w:val="22"/>
                <w:szCs w:val="22"/>
                <w:rtl w:val="0"/>
              </w:rPr>
              <w:t xml:space="preserve">The complete pack: annotated plan, indicator-quality tools, India data-source map, disaggregation standards and a worked example</w:t>
            </w:r>
            <w:r w:rsidDel="00000000" w:rsidR="00000000" w:rsidRPr="00000000">
              <w:rPr>
                <w:rtl w:val="0"/>
              </w:rPr>
            </w:r>
          </w:p>
          <w:p w:rsidR="00000000" w:rsidDel="00000000" w:rsidP="00000000" w:rsidRDefault="00000000" w:rsidRPr="00000000" w14:paraId="00000005">
            <w:pPr>
              <w:jc w:val="center"/>
              <w:rPr/>
            </w:pPr>
            <w:r w:rsidDel="00000000" w:rsidR="00000000" w:rsidRPr="00000000">
              <w:rPr>
                <w:rFonts w:ascii="Calibri" w:cs="Calibri" w:eastAsia="Calibri" w:hAnsi="Calibri"/>
                <w:color w:val="aebdcc"/>
                <w:sz w:val="17"/>
                <w:szCs w:val="17"/>
                <w:rtl w:val="0"/>
              </w:rPr>
              <w:t xml:space="preserve">Template · DOCX · ₹199</w:t>
            </w:r>
            <w:r w:rsidDel="00000000" w:rsidR="00000000" w:rsidRPr="00000000">
              <w:rPr>
                <w:rtl w:val="0"/>
              </w:rPr>
            </w:r>
          </w:p>
        </w:tc>
      </w:tr>
    </w:tbl>
    <w:p w:rsidR="00000000" w:rsidDel="00000000" w:rsidP="00000000" w:rsidRDefault="00000000" w:rsidRPr="00000000" w14:paraId="00000006">
      <w:pPr>
        <w:spacing w:after="40" w:before="160" w:lineRule="auto"/>
        <w:jc w:val="center"/>
        <w:rPr/>
      </w:pPr>
      <w:r w:rsidDel="00000000" w:rsidR="00000000" w:rsidRPr="00000000">
        <w:rPr>
          <w:rFonts w:ascii="Calibri" w:cs="Calibri" w:eastAsia="Calibri" w:hAnsi="Calibri"/>
          <w:color w:val="5b6776"/>
          <w:sz w:val="18"/>
          <w:szCs w:val="18"/>
          <w:rtl w:val="0"/>
        </w:rPr>
        <w:t xml:space="preserve">Version 2.0   ·   June 2026   ·   Part of the Evaluation Essentials Kit</w:t>
      </w:r>
      <w:r w:rsidDel="00000000" w:rsidR="00000000" w:rsidRPr="00000000">
        <w:rPr>
          <w:rtl w:val="0"/>
        </w:rPr>
      </w:r>
    </w:p>
    <w:tbl>
      <w:tblPr>
        <w:tblStyle w:val="Table2"/>
        <w:tblW w:w="9020.0" w:type="dxa"/>
        <w:jc w:val="left"/>
        <w:tblBorders>
          <w:top w:color="0c8a89" w:space="0" w:sz="4" w:val="single"/>
          <w:left w:color="0c8a89" w:space="0" w:sz="24" w:val="single"/>
          <w:bottom w:color="0c8a89" w:space="0" w:sz="4" w:val="single"/>
          <w:right w:color="0c8a89" w:space="0" w:sz="4" w:val="single"/>
          <w:insideH w:color="000000" w:space="0" w:sz="4" w:val="single"/>
          <w:insideV w:color="000000" w:space="0" w:sz="4" w:val="single"/>
        </w:tblBorders>
        <w:tblLayout w:type="fixed"/>
        <w:tblLook w:val="0000"/>
      </w:tblPr>
      <w:tblGrid>
        <w:gridCol w:w="9020"/>
        <w:tblGridChange w:id="0">
          <w:tblGrid>
            <w:gridCol w:w="9020"/>
          </w:tblGrid>
        </w:tblGridChange>
      </w:tblGrid>
      <w:tr>
        <w:trPr>
          <w:cantSplit w:val="0"/>
          <w:tblHeader w:val="0"/>
        </w:trPr>
        <w:tc>
          <w:tcPr>
            <w:shd w:fill="eaf6f5" w:val="clear"/>
            <w:tcMar>
              <w:top w:w="100.0" w:type="dxa"/>
              <w:left w:w="160.0" w:type="dxa"/>
              <w:bottom w:w="100.0" w:type="dxa"/>
              <w:right w:w="160.0" w:type="dxa"/>
            </w:tcMar>
          </w:tcPr>
          <w:p w:rsidR="00000000" w:rsidDel="00000000" w:rsidP="00000000" w:rsidRDefault="00000000" w:rsidRPr="00000000" w14:paraId="00000007">
            <w:pPr>
              <w:spacing w:after="40" w:lineRule="auto"/>
              <w:rPr/>
            </w:pPr>
            <w:r w:rsidDel="00000000" w:rsidR="00000000" w:rsidRPr="00000000">
              <w:rPr>
                <w:rFonts w:ascii="Calibri" w:cs="Calibri" w:eastAsia="Calibri" w:hAnsi="Calibri"/>
                <w:b w:val="1"/>
                <w:bCs w:val="1"/>
                <w:color w:val="0c8a89"/>
                <w:sz w:val="17"/>
                <w:szCs w:val="17"/>
                <w:rtl w:val="0"/>
              </w:rPr>
              <w:t xml:space="preserve">WHAT IS INSIDE THIS PACK</w:t>
            </w:r>
            <w:r w:rsidDel="00000000" w:rsidR="00000000" w:rsidRPr="00000000">
              <w:rPr>
                <w:rtl w:val="0"/>
              </w:rPr>
            </w:r>
          </w:p>
          <w:p w:rsidR="00000000" w:rsidDel="00000000" w:rsidP="00000000" w:rsidRDefault="00000000" w:rsidRPr="00000000" w14:paraId="00000008">
            <w:pPr>
              <w:spacing w:after="60" w:lineRule="auto"/>
              <w:rPr/>
            </w:pPr>
            <w:r w:rsidDel="00000000" w:rsidR="00000000" w:rsidRPr="00000000">
              <w:rPr>
                <w:rFonts w:ascii="Calibri" w:cs="Calibri" w:eastAsia="Calibri" w:hAnsi="Calibri"/>
                <w:color w:val="0f172a"/>
                <w:sz w:val="20"/>
                <w:szCs w:val="20"/>
                <w:rtl w:val="0"/>
              </w:rPr>
              <w:t xml:space="preserve">Part A. What a MEL plan is, and how it differs from a logframe.</w:t>
            </w:r>
            <w:r w:rsidDel="00000000" w:rsidR="00000000" w:rsidRPr="00000000">
              <w:rPr>
                <w:rtl w:val="0"/>
              </w:rPr>
            </w:r>
          </w:p>
          <w:p w:rsidR="00000000" w:rsidDel="00000000" w:rsidP="00000000" w:rsidRDefault="00000000" w:rsidRPr="00000000" w14:paraId="00000009">
            <w:pPr>
              <w:spacing w:after="60" w:lineRule="auto"/>
              <w:rPr/>
            </w:pPr>
            <w:r w:rsidDel="00000000" w:rsidR="00000000" w:rsidRPr="00000000">
              <w:rPr>
                <w:rFonts w:ascii="Calibri" w:cs="Calibri" w:eastAsia="Calibri" w:hAnsi="Calibri"/>
                <w:color w:val="0f172a"/>
                <w:sz w:val="20"/>
                <w:szCs w:val="20"/>
                <w:rtl w:val="0"/>
              </w:rPr>
              <w:t xml:space="preserve">Part B. The annotated plan, thirteen sections, each with guidance, what good looks like, the mistakes to avoid, and space to write.</w:t>
            </w:r>
            <w:r w:rsidDel="00000000" w:rsidR="00000000" w:rsidRPr="00000000">
              <w:rPr>
                <w:rtl w:val="0"/>
              </w:rPr>
            </w:r>
          </w:p>
          <w:p w:rsidR="00000000" w:rsidDel="00000000" w:rsidP="00000000" w:rsidRDefault="00000000" w:rsidRPr="00000000" w14:paraId="0000000A">
            <w:pPr>
              <w:spacing w:after="60" w:lineRule="auto"/>
              <w:rPr/>
            </w:pPr>
            <w:r w:rsidDel="00000000" w:rsidR="00000000" w:rsidRPr="00000000">
              <w:rPr>
                <w:rFonts w:ascii="Calibri" w:cs="Calibri" w:eastAsia="Calibri" w:hAnsi="Calibri"/>
                <w:color w:val="0f172a"/>
                <w:sz w:val="20"/>
                <w:szCs w:val="20"/>
                <w:rtl w:val="0"/>
              </w:rPr>
              <w:t xml:space="preserve">Part C. Reference assets: an indicator-quality checklist, a India-specific data-source map, disaggregation standards, a MEL budget benchmark, reflection-meeting formats, a glossary, and sources.</w:t>
            </w:r>
            <w:r w:rsidDel="00000000" w:rsidR="00000000" w:rsidRPr="00000000">
              <w:rPr>
                <w:rtl w:val="0"/>
              </w:rPr>
            </w:r>
          </w:p>
          <w:p w:rsidR="00000000" w:rsidDel="00000000" w:rsidP="00000000" w:rsidRDefault="00000000" w:rsidRPr="00000000" w14:paraId="0000000B">
            <w:pPr>
              <w:spacing w:after="0" w:lineRule="auto"/>
              <w:rPr/>
            </w:pPr>
            <w:r w:rsidDel="00000000" w:rsidR="00000000" w:rsidRPr="00000000">
              <w:rPr>
                <w:rFonts w:ascii="Calibri" w:cs="Calibri" w:eastAsia="Calibri" w:hAnsi="Calibri"/>
                <w:color w:val="0f172a"/>
                <w:sz w:val="20"/>
                <w:szCs w:val="20"/>
                <w:rtl w:val="0"/>
              </w:rPr>
              <w:t xml:space="preserve">Part D. A worked example: a filled MEL plan for a maternal and newborn health programme.</w:t>
            </w:r>
            <w:r w:rsidDel="00000000" w:rsidR="00000000" w:rsidRPr="00000000">
              <w:rPr>
                <w:rtl w:val="0"/>
              </w:rPr>
            </w:r>
          </w:p>
        </w:tc>
      </w:tr>
    </w:tbl>
    <w:p w:rsidR="00000000" w:rsidDel="00000000" w:rsidP="00000000" w:rsidRDefault="00000000" w:rsidRPr="00000000" w14:paraId="0000000C">
      <w:pPr>
        <w:spacing w:after="100" w:lineRule="auto"/>
        <w:rPr/>
      </w:pPr>
      <w:r w:rsidDel="00000000" w:rsidR="00000000" w:rsidRPr="00000000">
        <w:rPr>
          <w:rFonts w:ascii="Calibri" w:cs="Calibri" w:eastAsia="Calibri" w:hAnsi="Calibri"/>
          <w:i w:val="1"/>
          <w:iCs w:val="1"/>
          <w:color w:val="5b6776"/>
          <w:sz w:val="19"/>
          <w:szCs w:val="19"/>
          <w:rtl w:val="0"/>
        </w:rPr>
        <w:t xml:space="preserve">A MEL plan is the operating manual for how a programme learns. Fill it with your theory of change open beside you; every indicator here should trace to a result in that chain.</w:t>
      </w:r>
      <w:r w:rsidDel="00000000" w:rsidR="00000000" w:rsidRPr="00000000">
        <w:rPr>
          <w:rtl w:val="0"/>
        </w:rPr>
      </w:r>
    </w:p>
    <w:p w:rsidR="00000000" w:rsidDel="00000000" w:rsidP="00000000" w:rsidRDefault="00000000" w:rsidRPr="00000000" w14:paraId="0000000D">
      <w:pPr>
        <w:spacing w:after="40" w:before="320" w:lineRule="auto"/>
        <w:rPr/>
      </w:pPr>
      <w:r w:rsidDel="00000000" w:rsidR="00000000" w:rsidRPr="00000000">
        <w:rPr>
          <w:rFonts w:ascii="Calibri" w:cs="Calibri" w:eastAsia="Calibri" w:hAnsi="Calibri"/>
          <w:b w:val="1"/>
          <w:bCs w:val="1"/>
          <w:color w:val="0c8a89"/>
          <w:sz w:val="18"/>
          <w:szCs w:val="18"/>
          <w:rtl w:val="0"/>
        </w:rPr>
        <w:t xml:space="preserve">PART A</w:t>
      </w:r>
      <w:r w:rsidDel="00000000" w:rsidR="00000000" w:rsidRPr="00000000">
        <w:rPr>
          <w:rtl w:val="0"/>
        </w:rPr>
      </w:r>
    </w:p>
    <w:p w:rsidR="00000000" w:rsidDel="00000000" w:rsidP="00000000" w:rsidRDefault="00000000" w:rsidRPr="00000000" w14:paraId="0000000E">
      <w:pPr>
        <w:pBdr>
          <w:bottom w:color="152a49" w:space="5" w:sz="14" w:val="single"/>
        </w:pBdr>
        <w:spacing w:after="120" w:lineRule="auto"/>
        <w:rPr/>
      </w:pPr>
      <w:r w:rsidDel="00000000" w:rsidR="00000000" w:rsidRPr="00000000">
        <w:rPr>
          <w:rFonts w:ascii="Calibri" w:cs="Calibri" w:eastAsia="Calibri" w:hAnsi="Calibri"/>
          <w:b w:val="1"/>
          <w:bCs w:val="1"/>
          <w:color w:val="152a49"/>
          <w:sz w:val="32"/>
          <w:szCs w:val="32"/>
          <w:rtl w:val="0"/>
        </w:rPr>
        <w:t xml:space="preserve">What a MEL plan does</w:t>
      </w:r>
      <w:r w:rsidDel="00000000" w:rsidR="00000000" w:rsidRPr="00000000">
        <w:rPr>
          <w:rtl w:val="0"/>
        </w:rPr>
      </w:r>
    </w:p>
    <w:p w:rsidR="00000000" w:rsidDel="00000000" w:rsidP="00000000" w:rsidRDefault="00000000" w:rsidRPr="00000000" w14:paraId="0000000F">
      <w:pPr>
        <w:spacing w:after="120" w:lineRule="auto"/>
        <w:rPr/>
      </w:pPr>
      <w:r w:rsidDel="00000000" w:rsidR="00000000" w:rsidRPr="00000000">
        <w:rPr>
          <w:rFonts w:ascii="Calibri" w:cs="Calibri" w:eastAsia="Calibri" w:hAnsi="Calibri"/>
          <w:color w:val="0f172a"/>
          <w:sz w:val="21"/>
          <w:szCs w:val="21"/>
          <w:rtl w:val="0"/>
        </w:rPr>
        <w:t xml:space="preserve">A logframe states what you will achieve and measure. A MEL plan states how: which data, collected by whom, how often, checked how, analysed how, and turned into which decisions in which meeting. A plan that names indicators but not the meeting that consumes them will collect data nobody uses. The discipline is to work backwards from the decision to the data, not forwards from the data to a hoped-for use.</w:t>
      </w:r>
      <w:r w:rsidDel="00000000" w:rsidR="00000000" w:rsidRPr="00000000">
        <w:rPr>
          <w:rtl w:val="0"/>
        </w:rPr>
      </w:r>
    </w:p>
    <w:p w:rsidR="00000000" w:rsidDel="00000000" w:rsidP="00000000" w:rsidRDefault="00000000" w:rsidRPr="00000000" w14:paraId="00000010">
      <w:pPr>
        <w:spacing w:after="40" w:before="320" w:lineRule="auto"/>
        <w:rPr/>
      </w:pPr>
      <w:r w:rsidDel="00000000" w:rsidR="00000000" w:rsidRPr="00000000">
        <w:rPr>
          <w:rFonts w:ascii="Calibri" w:cs="Calibri" w:eastAsia="Calibri" w:hAnsi="Calibri"/>
          <w:b w:val="1"/>
          <w:bCs w:val="1"/>
          <w:color w:val="0c8a89"/>
          <w:sz w:val="18"/>
          <w:szCs w:val="18"/>
          <w:rtl w:val="0"/>
        </w:rPr>
        <w:t xml:space="preserve">PART B</w:t>
      </w:r>
      <w:r w:rsidDel="00000000" w:rsidR="00000000" w:rsidRPr="00000000">
        <w:rPr>
          <w:rtl w:val="0"/>
        </w:rPr>
      </w:r>
    </w:p>
    <w:p w:rsidR="00000000" w:rsidDel="00000000" w:rsidP="00000000" w:rsidRDefault="00000000" w:rsidRPr="00000000" w14:paraId="00000011">
      <w:pPr>
        <w:pBdr>
          <w:bottom w:color="152a49" w:space="5" w:sz="14" w:val="single"/>
        </w:pBdr>
        <w:spacing w:after="120" w:lineRule="auto"/>
        <w:rPr/>
      </w:pPr>
      <w:r w:rsidDel="00000000" w:rsidR="00000000" w:rsidRPr="00000000">
        <w:rPr>
          <w:rFonts w:ascii="Calibri" w:cs="Calibri" w:eastAsia="Calibri" w:hAnsi="Calibri"/>
          <w:b w:val="1"/>
          <w:bCs w:val="1"/>
          <w:color w:val="152a49"/>
          <w:sz w:val="32"/>
          <w:szCs w:val="32"/>
          <w:rtl w:val="0"/>
        </w:rPr>
        <w:t xml:space="preserve">The annotated MEL plan</w:t>
      </w:r>
      <w:r w:rsidDel="00000000" w:rsidR="00000000" w:rsidRPr="00000000">
        <w:rPr>
          <w:rtl w:val="0"/>
        </w:rPr>
      </w:r>
    </w:p>
    <w:p w:rsidR="00000000" w:rsidDel="00000000" w:rsidP="00000000" w:rsidRDefault="00000000" w:rsidRPr="00000000" w14:paraId="00000012">
      <w:pPr>
        <w:spacing w:after="60" w:before="240" w:lineRule="auto"/>
        <w:rPr/>
      </w:pPr>
      <w:r w:rsidDel="00000000" w:rsidR="00000000" w:rsidRPr="00000000">
        <w:rPr>
          <w:rFonts w:ascii="Calibri" w:cs="Calibri" w:eastAsia="Calibri" w:hAnsi="Calibri"/>
          <w:b w:val="1"/>
          <w:bCs w:val="1"/>
          <w:color w:val="152a49"/>
          <w:sz w:val="23"/>
          <w:szCs w:val="23"/>
          <w:rtl w:val="0"/>
        </w:rPr>
        <w:t xml:space="preserve">1.  Programme summary and theory-of-change link</w:t>
      </w:r>
      <w:r w:rsidDel="00000000" w:rsidR="00000000" w:rsidRPr="00000000">
        <w:rPr>
          <w:rtl w:val="0"/>
        </w:rPr>
      </w:r>
    </w:p>
    <w:p w:rsidR="00000000" w:rsidDel="00000000" w:rsidP="00000000" w:rsidRDefault="00000000" w:rsidRPr="00000000" w14:paraId="00000013">
      <w:pPr>
        <w:spacing w:after="80" w:lineRule="auto"/>
        <w:rPr/>
      </w:pPr>
      <w:r w:rsidDel="00000000" w:rsidR="00000000" w:rsidRPr="00000000">
        <w:rPr>
          <w:rFonts w:ascii="Calibri" w:cs="Calibri" w:eastAsia="Calibri" w:hAnsi="Calibri"/>
          <w:b w:val="1"/>
          <w:bCs w:val="1"/>
          <w:color w:val="0c8a89"/>
          <w:sz w:val="20"/>
          <w:szCs w:val="20"/>
          <w:rtl w:val="0"/>
        </w:rPr>
        <w:t xml:space="preserve">What this section is for.  </w:t>
      </w:r>
      <w:r w:rsidDel="00000000" w:rsidR="00000000" w:rsidRPr="00000000">
        <w:rPr>
          <w:rFonts w:ascii="Calibri" w:cs="Calibri" w:eastAsia="Calibri" w:hAnsi="Calibri"/>
          <w:color w:val="0f172a"/>
          <w:sz w:val="20"/>
          <w:szCs w:val="20"/>
          <w:rtl w:val="0"/>
        </w:rPr>
        <w:t xml:space="preserve">Orient the reader and anchor the plan to the programme logic it measures.</w:t>
      </w:r>
      <w:r w:rsidDel="00000000" w:rsidR="00000000" w:rsidRPr="00000000">
        <w:rPr>
          <w:rtl w:val="0"/>
        </w:rPr>
      </w:r>
    </w:p>
    <w:p w:rsidR="00000000" w:rsidDel="00000000" w:rsidP="00000000" w:rsidRDefault="00000000" w:rsidRPr="00000000" w14:paraId="00000014">
      <w:pPr>
        <w:spacing w:after="100" w:lineRule="auto"/>
        <w:rPr/>
      </w:pPr>
      <w:r w:rsidDel="00000000" w:rsidR="00000000" w:rsidRPr="00000000">
        <w:rPr>
          <w:rFonts w:ascii="Calibri" w:cs="Calibri" w:eastAsia="Calibri" w:hAnsi="Calibri"/>
          <w:i w:val="1"/>
          <w:iCs w:val="1"/>
          <w:color w:val="5b6776"/>
          <w:sz w:val="19"/>
          <w:szCs w:val="19"/>
          <w:rtl w:val="0"/>
        </w:rPr>
        <w:t xml:space="preserve">Name the programme, implementer, goal, and the version of the theory of change this plan measures. Keep it short; attach the full ToC.</w:t>
      </w:r>
      <w:r w:rsidDel="00000000" w:rsidR="00000000" w:rsidRPr="00000000">
        <w:rPr>
          <w:rtl w:val="0"/>
        </w:rPr>
      </w:r>
    </w:p>
    <w:tbl>
      <w:tblPr>
        <w:tblStyle w:val="Table3"/>
        <w:tblW w:w="9020.0" w:type="dxa"/>
        <w:jc w:val="left"/>
        <w:tblBorders>
          <w:top w:color="1fae63" w:space="0" w:sz="4" w:val="single"/>
          <w:left w:color="1fae63" w:space="0" w:sz="24" w:val="single"/>
          <w:bottom w:color="1fae63" w:space="0" w:sz="4" w:val="single"/>
          <w:right w:color="1fae63" w:space="0" w:sz="4" w:val="single"/>
          <w:insideH w:color="000000" w:space="0" w:sz="4" w:val="single"/>
          <w:insideV w:color="000000" w:space="0" w:sz="4" w:val="single"/>
        </w:tblBorders>
        <w:tblLayout w:type="fixed"/>
        <w:tblLook w:val="0000"/>
      </w:tblPr>
      <w:tblGrid>
        <w:gridCol w:w="9020"/>
        <w:tblGridChange w:id="0">
          <w:tblGrid>
            <w:gridCol w:w="9020"/>
          </w:tblGrid>
        </w:tblGridChange>
      </w:tblGrid>
      <w:tr>
        <w:trPr>
          <w:cantSplit w:val="0"/>
          <w:tblHeader w:val="0"/>
        </w:trPr>
        <w:tc>
          <w:tcPr>
            <w:shd w:fill="eaf7ef" w:val="clear"/>
            <w:tcMar>
              <w:top w:w="100.0" w:type="dxa"/>
              <w:left w:w="160.0" w:type="dxa"/>
              <w:bottom w:w="100.0" w:type="dxa"/>
              <w:right w:w="160.0" w:type="dxa"/>
            </w:tcMar>
          </w:tcPr>
          <w:p w:rsidR="00000000" w:rsidDel="00000000" w:rsidP="00000000" w:rsidRDefault="00000000" w:rsidRPr="00000000" w14:paraId="00000015">
            <w:pPr>
              <w:spacing w:after="40" w:lineRule="auto"/>
              <w:rPr/>
            </w:pPr>
            <w:r w:rsidDel="00000000" w:rsidR="00000000" w:rsidRPr="00000000">
              <w:rPr>
                <w:rFonts w:ascii="Calibri" w:cs="Calibri" w:eastAsia="Calibri" w:hAnsi="Calibri"/>
                <w:b w:val="1"/>
                <w:bCs w:val="1"/>
                <w:color w:val="14703f"/>
                <w:sz w:val="17"/>
                <w:szCs w:val="17"/>
                <w:rtl w:val="0"/>
              </w:rPr>
              <w:t xml:space="preserve">WHAT GOOD LOOKS LIKE</w:t>
            </w:r>
            <w:r w:rsidDel="00000000" w:rsidR="00000000" w:rsidRPr="00000000">
              <w:rPr>
                <w:rtl w:val="0"/>
              </w:rPr>
            </w:r>
          </w:p>
          <w:p w:rsidR="00000000" w:rsidDel="00000000" w:rsidP="00000000" w:rsidRDefault="00000000" w:rsidRPr="00000000" w14:paraId="00000016">
            <w:pPr>
              <w:spacing w:after="0" w:lineRule="auto"/>
              <w:rPr/>
            </w:pPr>
            <w:r w:rsidDel="00000000" w:rsidR="00000000" w:rsidRPr="00000000">
              <w:rPr>
                <w:rFonts w:ascii="Calibri" w:cs="Calibri" w:eastAsia="Calibri" w:hAnsi="Calibri"/>
                <w:color w:val="0f172a"/>
                <w:sz w:val="20"/>
                <w:szCs w:val="20"/>
                <w:rtl w:val="0"/>
              </w:rPr>
              <w:t xml:space="preserve">States the goal as a change, not an activity, and references a dated ToC version.</w:t>
            </w:r>
            <w:r w:rsidDel="00000000" w:rsidR="00000000" w:rsidRPr="00000000">
              <w:rPr>
                <w:rtl w:val="0"/>
              </w:rPr>
            </w:r>
          </w:p>
        </w:tc>
      </w:tr>
    </w:tbl>
    <w:p w:rsidR="00000000" w:rsidDel="00000000" w:rsidP="00000000" w:rsidRDefault="00000000" w:rsidRPr="00000000" w14:paraId="00000017">
      <w:pPr>
        <w:pBdr>
          <w:bottom w:color="c9d2dd" w:space="2" w:sz="6" w:val="single"/>
        </w:pBdr>
        <w:spacing w:after="140" w:lineRule="auto"/>
        <w:rPr/>
      </w:pPr>
      <w:r w:rsidDel="00000000" w:rsidR="00000000" w:rsidRPr="00000000">
        <w:rPr>
          <w:rtl w:val="0"/>
        </w:rPr>
      </w:r>
    </w:p>
    <w:p w:rsidR="00000000" w:rsidDel="00000000" w:rsidP="00000000" w:rsidRDefault="00000000" w:rsidRPr="00000000" w14:paraId="00000018">
      <w:pPr>
        <w:spacing w:after="60" w:before="240" w:lineRule="auto"/>
        <w:rPr/>
      </w:pPr>
      <w:r w:rsidDel="00000000" w:rsidR="00000000" w:rsidRPr="00000000">
        <w:rPr>
          <w:rFonts w:ascii="Calibri" w:cs="Calibri" w:eastAsia="Calibri" w:hAnsi="Calibri"/>
          <w:b w:val="1"/>
          <w:bCs w:val="1"/>
          <w:color w:val="152a49"/>
          <w:sz w:val="23"/>
          <w:szCs w:val="23"/>
          <w:rtl w:val="0"/>
        </w:rPr>
        <w:t xml:space="preserve">2.  Purpose, scope and users of MEL</w:t>
      </w:r>
      <w:r w:rsidDel="00000000" w:rsidR="00000000" w:rsidRPr="00000000">
        <w:rPr>
          <w:rtl w:val="0"/>
        </w:rPr>
      </w:r>
    </w:p>
    <w:p w:rsidR="00000000" w:rsidDel="00000000" w:rsidP="00000000" w:rsidRDefault="00000000" w:rsidRPr="00000000" w14:paraId="00000019">
      <w:pPr>
        <w:spacing w:after="80" w:lineRule="auto"/>
        <w:rPr/>
      </w:pPr>
      <w:r w:rsidDel="00000000" w:rsidR="00000000" w:rsidRPr="00000000">
        <w:rPr>
          <w:rFonts w:ascii="Calibri" w:cs="Calibri" w:eastAsia="Calibri" w:hAnsi="Calibri"/>
          <w:b w:val="1"/>
          <w:bCs w:val="1"/>
          <w:color w:val="0c8a89"/>
          <w:sz w:val="20"/>
          <w:szCs w:val="20"/>
          <w:rtl w:val="0"/>
        </w:rPr>
        <w:t xml:space="preserve">What this section is for.  </w:t>
      </w:r>
      <w:r w:rsidDel="00000000" w:rsidR="00000000" w:rsidRPr="00000000">
        <w:rPr>
          <w:rFonts w:ascii="Calibri" w:cs="Calibri" w:eastAsia="Calibri" w:hAnsi="Calibri"/>
          <w:color w:val="0f172a"/>
          <w:sz w:val="20"/>
          <w:szCs w:val="20"/>
          <w:rtl w:val="0"/>
        </w:rPr>
        <w:t xml:space="preserve">Say who this plan serves, which decisions the data supports, and what it deliberately does not try to measure.</w:t>
      </w:r>
      <w:r w:rsidDel="00000000" w:rsidR="00000000" w:rsidRPr="00000000">
        <w:rPr>
          <w:rtl w:val="0"/>
        </w:rPr>
      </w:r>
    </w:p>
    <w:p w:rsidR="00000000" w:rsidDel="00000000" w:rsidP="00000000" w:rsidRDefault="00000000" w:rsidRPr="00000000" w14:paraId="0000001A">
      <w:pPr>
        <w:spacing w:after="100" w:lineRule="auto"/>
        <w:rPr/>
      </w:pPr>
      <w:r w:rsidDel="00000000" w:rsidR="00000000" w:rsidRPr="00000000">
        <w:rPr>
          <w:rFonts w:ascii="Calibri" w:cs="Calibri" w:eastAsia="Calibri" w:hAnsi="Calibri"/>
          <w:i w:val="1"/>
          <w:iCs w:val="1"/>
          <w:color w:val="5b6776"/>
          <w:sz w:val="19"/>
          <w:szCs w:val="19"/>
          <w:rtl w:val="0"/>
        </w:rPr>
        <w:t xml:space="preserve">Name the primary users (programme team, management, funder, government) and the decisions each makes. Bound the scope so the plan stays affordable.</w:t>
      </w:r>
      <w:r w:rsidDel="00000000" w:rsidR="00000000" w:rsidRPr="00000000">
        <w:rPr>
          <w:rtl w:val="0"/>
        </w:rPr>
      </w:r>
    </w:p>
    <w:tbl>
      <w:tblPr>
        <w:tblStyle w:val="Table4"/>
        <w:tblW w:w="9020.0" w:type="dxa"/>
        <w:jc w:val="left"/>
        <w:tblBorders>
          <w:top w:color="e0a800" w:space="0" w:sz="4" w:val="single"/>
          <w:left w:color="e0a800" w:space="0" w:sz="24" w:val="single"/>
          <w:bottom w:color="e0a800" w:space="0" w:sz="4" w:val="single"/>
          <w:right w:color="e0a800" w:space="0" w:sz="4" w:val="single"/>
          <w:insideH w:color="000000" w:space="0" w:sz="4" w:val="single"/>
          <w:insideV w:color="000000" w:space="0" w:sz="4" w:val="single"/>
        </w:tblBorders>
        <w:tblLayout w:type="fixed"/>
        <w:tblLook w:val="0000"/>
      </w:tblPr>
      <w:tblGrid>
        <w:gridCol w:w="9020"/>
        <w:tblGridChange w:id="0">
          <w:tblGrid>
            <w:gridCol w:w="9020"/>
          </w:tblGrid>
        </w:tblGridChange>
      </w:tblGrid>
      <w:tr>
        <w:trPr>
          <w:cantSplit w:val="0"/>
          <w:tblHeader w:val="0"/>
        </w:trPr>
        <w:tc>
          <w:tcPr>
            <w:shd w:fill="fff7e6" w:val="clear"/>
            <w:tcMar>
              <w:top w:w="100.0" w:type="dxa"/>
              <w:left w:w="160.0" w:type="dxa"/>
              <w:bottom w:w="100.0" w:type="dxa"/>
              <w:right w:w="160.0" w:type="dxa"/>
            </w:tcMar>
          </w:tcPr>
          <w:p w:rsidR="00000000" w:rsidDel="00000000" w:rsidP="00000000" w:rsidRDefault="00000000" w:rsidRPr="00000000" w14:paraId="0000001B">
            <w:pPr>
              <w:spacing w:after="40" w:lineRule="auto"/>
              <w:rPr/>
            </w:pPr>
            <w:r w:rsidDel="00000000" w:rsidR="00000000" w:rsidRPr="00000000">
              <w:rPr>
                <w:rFonts w:ascii="Calibri" w:cs="Calibri" w:eastAsia="Calibri" w:hAnsi="Calibri"/>
                <w:b w:val="1"/>
                <w:bCs w:val="1"/>
                <w:color w:val="8a6100"/>
                <w:sz w:val="17"/>
                <w:szCs w:val="17"/>
                <w:rtl w:val="0"/>
              </w:rPr>
              <w:t xml:space="preserve">COMMON MISTAKES</w:t>
            </w:r>
            <w:r w:rsidDel="00000000" w:rsidR="00000000" w:rsidRPr="00000000">
              <w:rPr>
                <w:rtl w:val="0"/>
              </w:rPr>
            </w:r>
          </w:p>
          <w:p w:rsidR="00000000" w:rsidDel="00000000" w:rsidP="00000000" w:rsidRDefault="00000000" w:rsidRPr="00000000" w14:paraId="0000001C">
            <w:pPr>
              <w:spacing w:after="0" w:lineRule="auto"/>
              <w:rPr/>
            </w:pPr>
            <w:r w:rsidDel="00000000" w:rsidR="00000000" w:rsidRPr="00000000">
              <w:rPr>
                <w:rFonts w:ascii="Calibri" w:cs="Calibri" w:eastAsia="Calibri" w:hAnsi="Calibri"/>
                <w:color w:val="0f172a"/>
                <w:sz w:val="20"/>
                <w:szCs w:val="20"/>
                <w:rtl w:val="0"/>
              </w:rPr>
              <w:t xml:space="preserve">A plan that tries to measure everything for everyone, and so measures nothing well.</w:t>
            </w:r>
            <w:r w:rsidDel="00000000" w:rsidR="00000000" w:rsidRPr="00000000">
              <w:rPr>
                <w:rtl w:val="0"/>
              </w:rPr>
            </w:r>
          </w:p>
        </w:tc>
      </w:tr>
    </w:tbl>
    <w:p w:rsidR="00000000" w:rsidDel="00000000" w:rsidP="00000000" w:rsidRDefault="00000000" w:rsidRPr="00000000" w14:paraId="0000001D">
      <w:pPr>
        <w:pBdr>
          <w:bottom w:color="c9d2dd" w:space="2" w:sz="6" w:val="single"/>
        </w:pBdr>
        <w:spacing w:after="140" w:lineRule="auto"/>
        <w:rPr/>
      </w:pPr>
      <w:r w:rsidDel="00000000" w:rsidR="00000000" w:rsidRPr="00000000">
        <w:rPr>
          <w:rtl w:val="0"/>
        </w:rPr>
      </w:r>
    </w:p>
    <w:p w:rsidR="00000000" w:rsidDel="00000000" w:rsidP="00000000" w:rsidRDefault="00000000" w:rsidRPr="00000000" w14:paraId="0000001E">
      <w:pPr>
        <w:spacing w:after="60" w:before="240" w:lineRule="auto"/>
        <w:rPr/>
      </w:pPr>
      <w:r w:rsidDel="00000000" w:rsidR="00000000" w:rsidRPr="00000000">
        <w:rPr>
          <w:rFonts w:ascii="Calibri" w:cs="Calibri" w:eastAsia="Calibri" w:hAnsi="Calibri"/>
          <w:b w:val="1"/>
          <w:bCs w:val="1"/>
          <w:color w:val="152a49"/>
          <w:sz w:val="23"/>
          <w:szCs w:val="23"/>
          <w:rtl w:val="0"/>
        </w:rPr>
        <w:t xml:space="preserve">3.  Key learning and evaluation questions</w:t>
      </w:r>
      <w:r w:rsidDel="00000000" w:rsidR="00000000" w:rsidRPr="00000000">
        <w:rPr>
          <w:rtl w:val="0"/>
        </w:rPr>
      </w:r>
    </w:p>
    <w:p w:rsidR="00000000" w:rsidDel="00000000" w:rsidP="00000000" w:rsidRDefault="00000000" w:rsidRPr="00000000" w14:paraId="0000001F">
      <w:pPr>
        <w:spacing w:after="80" w:lineRule="auto"/>
        <w:rPr/>
      </w:pPr>
      <w:r w:rsidDel="00000000" w:rsidR="00000000" w:rsidRPr="00000000">
        <w:rPr>
          <w:rFonts w:ascii="Calibri" w:cs="Calibri" w:eastAsia="Calibri" w:hAnsi="Calibri"/>
          <w:b w:val="1"/>
          <w:bCs w:val="1"/>
          <w:color w:val="0c8a89"/>
          <w:sz w:val="20"/>
          <w:szCs w:val="20"/>
          <w:rtl w:val="0"/>
        </w:rPr>
        <w:t xml:space="preserve">What this section is for.  </w:t>
      </w:r>
      <w:r w:rsidDel="00000000" w:rsidR="00000000" w:rsidRPr="00000000">
        <w:rPr>
          <w:rFonts w:ascii="Calibri" w:cs="Calibri" w:eastAsia="Calibri" w:hAnsi="Calibri"/>
          <w:color w:val="0f172a"/>
          <w:sz w:val="20"/>
          <w:szCs w:val="20"/>
          <w:rtl w:val="0"/>
        </w:rPr>
        <w:t xml:space="preserve">The few questions the MEL system exists to answer.</w:t>
      </w:r>
      <w:r w:rsidDel="00000000" w:rsidR="00000000" w:rsidRPr="00000000">
        <w:rPr>
          <w:rtl w:val="0"/>
        </w:rPr>
      </w:r>
    </w:p>
    <w:p w:rsidR="00000000" w:rsidDel="00000000" w:rsidP="00000000" w:rsidRDefault="00000000" w:rsidRPr="00000000" w14:paraId="00000020">
      <w:pPr>
        <w:spacing w:after="100" w:lineRule="auto"/>
        <w:rPr/>
      </w:pPr>
      <w:r w:rsidDel="00000000" w:rsidR="00000000" w:rsidRPr="00000000">
        <w:rPr>
          <w:rFonts w:ascii="Calibri" w:cs="Calibri" w:eastAsia="Calibri" w:hAnsi="Calibri"/>
          <w:i w:val="1"/>
          <w:iCs w:val="1"/>
          <w:color w:val="5b6776"/>
          <w:sz w:val="19"/>
          <w:szCs w:val="19"/>
          <w:rtl w:val="0"/>
        </w:rPr>
        <w:t xml:space="preserve">Three to five questions, each tied to a decision and answerable with feasible data. These drive indicator choice in section 4.</w:t>
      </w:r>
      <w:r w:rsidDel="00000000" w:rsidR="00000000" w:rsidRPr="00000000">
        <w:rPr>
          <w:rtl w:val="0"/>
        </w:rPr>
      </w:r>
    </w:p>
    <w:tbl>
      <w:tblPr>
        <w:tblStyle w:val="Table5"/>
        <w:tblW w:w="9020.0" w:type="dxa"/>
        <w:jc w:val="left"/>
        <w:tblBorders>
          <w:top w:color="1fae63" w:space="0" w:sz="4" w:val="single"/>
          <w:left w:color="1fae63" w:space="0" w:sz="24" w:val="single"/>
          <w:bottom w:color="1fae63" w:space="0" w:sz="4" w:val="single"/>
          <w:right w:color="1fae63" w:space="0" w:sz="4" w:val="single"/>
          <w:insideH w:color="000000" w:space="0" w:sz="4" w:val="single"/>
          <w:insideV w:color="000000" w:space="0" w:sz="4" w:val="single"/>
        </w:tblBorders>
        <w:tblLayout w:type="fixed"/>
        <w:tblLook w:val="0000"/>
      </w:tblPr>
      <w:tblGrid>
        <w:gridCol w:w="9020"/>
        <w:tblGridChange w:id="0">
          <w:tblGrid>
            <w:gridCol w:w="9020"/>
          </w:tblGrid>
        </w:tblGridChange>
      </w:tblGrid>
      <w:tr>
        <w:trPr>
          <w:cantSplit w:val="0"/>
          <w:tblHeader w:val="0"/>
        </w:trPr>
        <w:tc>
          <w:tcPr>
            <w:shd w:fill="eaf7ef" w:val="clear"/>
            <w:tcMar>
              <w:top w:w="100.0" w:type="dxa"/>
              <w:left w:w="160.0" w:type="dxa"/>
              <w:bottom w:w="100.0" w:type="dxa"/>
              <w:right w:w="160.0" w:type="dxa"/>
            </w:tcMar>
          </w:tcPr>
          <w:p w:rsidR="00000000" w:rsidDel="00000000" w:rsidP="00000000" w:rsidRDefault="00000000" w:rsidRPr="00000000" w14:paraId="00000021">
            <w:pPr>
              <w:spacing w:after="40" w:lineRule="auto"/>
              <w:rPr/>
            </w:pPr>
            <w:r w:rsidDel="00000000" w:rsidR="00000000" w:rsidRPr="00000000">
              <w:rPr>
                <w:rFonts w:ascii="Calibri" w:cs="Calibri" w:eastAsia="Calibri" w:hAnsi="Calibri"/>
                <w:b w:val="1"/>
                <w:bCs w:val="1"/>
                <w:color w:val="14703f"/>
                <w:sz w:val="17"/>
                <w:szCs w:val="17"/>
                <w:rtl w:val="0"/>
              </w:rPr>
              <w:t xml:space="preserve">WHAT GOOD LOOKS LIKE</w:t>
            </w:r>
            <w:r w:rsidDel="00000000" w:rsidR="00000000" w:rsidRPr="00000000">
              <w:rPr>
                <w:rtl w:val="0"/>
              </w:rPr>
            </w:r>
          </w:p>
          <w:p w:rsidR="00000000" w:rsidDel="00000000" w:rsidP="00000000" w:rsidRDefault="00000000" w:rsidRPr="00000000" w14:paraId="00000022">
            <w:pPr>
              <w:spacing w:after="0" w:lineRule="auto"/>
              <w:rPr/>
            </w:pPr>
            <w:r w:rsidDel="00000000" w:rsidR="00000000" w:rsidRPr="00000000">
              <w:rPr>
                <w:rFonts w:ascii="Calibri" w:cs="Calibri" w:eastAsia="Calibri" w:hAnsi="Calibri"/>
                <w:color w:val="0f172a"/>
                <w:sz w:val="20"/>
                <w:szCs w:val="20"/>
                <w:rtl w:val="0"/>
              </w:rPr>
              <w:t xml:space="preserve">Each question names the population and the change, and you can point to the data that would answer it.</w:t>
            </w:r>
            <w:r w:rsidDel="00000000" w:rsidR="00000000" w:rsidRPr="00000000">
              <w:rPr>
                <w:rtl w:val="0"/>
              </w:rPr>
            </w:r>
          </w:p>
        </w:tc>
      </w:tr>
    </w:tbl>
    <w:p w:rsidR="00000000" w:rsidDel="00000000" w:rsidP="00000000" w:rsidRDefault="00000000" w:rsidRPr="00000000" w14:paraId="00000023">
      <w:pPr>
        <w:pBdr>
          <w:bottom w:color="c9d2dd" w:space="2" w:sz="6" w:val="single"/>
        </w:pBdr>
        <w:spacing w:after="140" w:lineRule="auto"/>
        <w:rPr/>
      </w:pPr>
      <w:r w:rsidDel="00000000" w:rsidR="00000000" w:rsidRPr="00000000">
        <w:rPr>
          <w:rtl w:val="0"/>
        </w:rPr>
      </w:r>
    </w:p>
    <w:p w:rsidR="00000000" w:rsidDel="00000000" w:rsidP="00000000" w:rsidRDefault="00000000" w:rsidRPr="00000000" w14:paraId="00000024">
      <w:pPr>
        <w:spacing w:after="60" w:before="240" w:lineRule="auto"/>
        <w:rPr/>
      </w:pPr>
      <w:r w:rsidDel="00000000" w:rsidR="00000000" w:rsidRPr="00000000">
        <w:rPr>
          <w:rFonts w:ascii="Calibri" w:cs="Calibri" w:eastAsia="Calibri" w:hAnsi="Calibri"/>
          <w:b w:val="1"/>
          <w:bCs w:val="1"/>
          <w:color w:val="152a49"/>
          <w:sz w:val="23"/>
          <w:szCs w:val="23"/>
          <w:rtl w:val="0"/>
        </w:rPr>
        <w:t xml:space="preserve">4.  Indicator matrix (the spine)</w:t>
      </w:r>
      <w:r w:rsidDel="00000000" w:rsidR="00000000" w:rsidRPr="00000000">
        <w:rPr>
          <w:rtl w:val="0"/>
        </w:rPr>
      </w:r>
    </w:p>
    <w:p w:rsidR="00000000" w:rsidDel="00000000" w:rsidP="00000000" w:rsidRDefault="00000000" w:rsidRPr="00000000" w14:paraId="00000025">
      <w:pPr>
        <w:spacing w:after="80" w:lineRule="auto"/>
        <w:rPr/>
      </w:pPr>
      <w:r w:rsidDel="00000000" w:rsidR="00000000" w:rsidRPr="00000000">
        <w:rPr>
          <w:rFonts w:ascii="Calibri" w:cs="Calibri" w:eastAsia="Calibri" w:hAnsi="Calibri"/>
          <w:b w:val="1"/>
          <w:bCs w:val="1"/>
          <w:color w:val="0c8a89"/>
          <w:sz w:val="20"/>
          <w:szCs w:val="20"/>
          <w:rtl w:val="0"/>
        </w:rPr>
        <w:t xml:space="preserve">What this section is for.  </w:t>
      </w:r>
      <w:r w:rsidDel="00000000" w:rsidR="00000000" w:rsidRPr="00000000">
        <w:rPr>
          <w:rFonts w:ascii="Calibri" w:cs="Calibri" w:eastAsia="Calibri" w:hAnsi="Calibri"/>
          <w:color w:val="0f172a"/>
          <w:sz w:val="20"/>
          <w:szCs w:val="20"/>
          <w:rtl w:val="0"/>
        </w:rPr>
        <w:t xml:space="preserve">One row per indicator, defined tightly enough that two people would count it the same way. The first row of each level is filled as a model.</w:t>
      </w:r>
      <w:r w:rsidDel="00000000" w:rsidR="00000000" w:rsidRPr="00000000">
        <w:rPr>
          <w:rtl w:val="0"/>
        </w:rPr>
      </w:r>
    </w:p>
    <w:p w:rsidR="00000000" w:rsidDel="00000000" w:rsidP="00000000" w:rsidRDefault="00000000" w:rsidRPr="00000000" w14:paraId="00000026">
      <w:pPr>
        <w:spacing w:after="100" w:lineRule="auto"/>
        <w:rPr/>
      </w:pPr>
      <w:r w:rsidDel="00000000" w:rsidR="00000000" w:rsidRPr="00000000">
        <w:rPr>
          <w:rFonts w:ascii="Calibri" w:cs="Calibri" w:eastAsia="Calibri" w:hAnsi="Calibri"/>
          <w:i w:val="1"/>
          <w:iCs w:val="1"/>
          <w:color w:val="5b6776"/>
          <w:sz w:val="19"/>
          <w:szCs w:val="19"/>
          <w:rtl w:val="0"/>
        </w:rPr>
        <w:t xml:space="preserve">Use the indicator-quality checklist in Part C1 to test each row. Pull standard indicators from the ImpactMojo Results Framework &amp; Indicator Bank.</w:t>
      </w:r>
      <w:r w:rsidDel="00000000" w:rsidR="00000000" w:rsidRPr="00000000">
        <w:rPr>
          <w:rtl w:val="0"/>
        </w:rPr>
      </w:r>
    </w:p>
    <w:tbl>
      <w:tblPr>
        <w:tblStyle w:val="Table6"/>
        <w:tblW w:w="90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50"/>
        <w:gridCol w:w="1250"/>
        <w:gridCol w:w="2120"/>
        <w:gridCol w:w="720"/>
        <w:gridCol w:w="700"/>
        <w:gridCol w:w="1000"/>
        <w:gridCol w:w="1300"/>
        <w:gridCol w:w="980"/>
        <w:tblGridChange w:id="0">
          <w:tblGrid>
            <w:gridCol w:w="950"/>
            <w:gridCol w:w="1250"/>
            <w:gridCol w:w="2120"/>
            <w:gridCol w:w="720"/>
            <w:gridCol w:w="700"/>
            <w:gridCol w:w="1000"/>
            <w:gridCol w:w="1300"/>
            <w:gridCol w:w="980"/>
          </w:tblGrid>
        </w:tblGridChange>
      </w:tblGrid>
      <w:tr>
        <w:trPr>
          <w:cantSplit w:val="0"/>
          <w:tblHeader w:val="1"/>
        </w:trPr>
        <w:tc>
          <w:tcPr>
            <w:tcBorders>
              <w:top w:color="c9d2dd" w:space="0" w:sz="4" w:val="single"/>
              <w:left w:color="c9d2dd" w:space="0" w:sz="4" w:val="single"/>
              <w:bottom w:color="c9d2dd" w:space="0" w:sz="4" w:val="single"/>
              <w:right w:color="c9d2dd" w:space="0" w:sz="4" w:val="single"/>
            </w:tcBorders>
            <w:shd w:fill="152a49" w:val="clear"/>
            <w:tcMar>
              <w:top w:w="70.0" w:type="dxa"/>
              <w:left w:w="110.0" w:type="dxa"/>
              <w:bottom w:w="70.0" w:type="dxa"/>
              <w:right w:w="110.0" w:type="dxa"/>
            </w:tcMar>
            <w:vAlign w:val="center"/>
          </w:tcPr>
          <w:p w:rsidR="00000000" w:rsidDel="00000000" w:rsidP="00000000" w:rsidRDefault="00000000" w:rsidRPr="00000000" w14:paraId="00000027">
            <w:pPr>
              <w:rPr/>
            </w:pPr>
            <w:r w:rsidDel="00000000" w:rsidR="00000000" w:rsidRPr="00000000">
              <w:rPr>
                <w:rFonts w:ascii="Calibri" w:cs="Calibri" w:eastAsia="Calibri" w:hAnsi="Calibri"/>
                <w:b w:val="1"/>
                <w:bCs w:val="1"/>
                <w:color w:val="ffffff"/>
                <w:sz w:val="19"/>
                <w:szCs w:val="19"/>
                <w:rtl w:val="0"/>
              </w:rPr>
              <w:t xml:space="preserve">Level</w:t>
            </w:r>
            <w:r w:rsidDel="00000000" w:rsidR="00000000" w:rsidRPr="00000000">
              <w:rPr>
                <w:rtl w:val="0"/>
              </w:rPr>
            </w:r>
          </w:p>
        </w:tc>
        <w:tc>
          <w:tcPr>
            <w:tcBorders>
              <w:top w:color="c9d2dd" w:space="0" w:sz="4" w:val="single"/>
              <w:left w:color="c9d2dd" w:space="0" w:sz="4" w:val="single"/>
              <w:bottom w:color="c9d2dd" w:space="0" w:sz="4" w:val="single"/>
              <w:right w:color="c9d2dd" w:space="0" w:sz="4" w:val="single"/>
            </w:tcBorders>
            <w:shd w:fill="152a49" w:val="clear"/>
            <w:tcMar>
              <w:top w:w="70.0" w:type="dxa"/>
              <w:left w:w="110.0" w:type="dxa"/>
              <w:bottom w:w="70.0" w:type="dxa"/>
              <w:right w:w="110.0" w:type="dxa"/>
            </w:tcMar>
            <w:vAlign w:val="center"/>
          </w:tcPr>
          <w:p w:rsidR="00000000" w:rsidDel="00000000" w:rsidP="00000000" w:rsidRDefault="00000000" w:rsidRPr="00000000" w14:paraId="00000028">
            <w:pPr>
              <w:rPr/>
            </w:pPr>
            <w:r w:rsidDel="00000000" w:rsidR="00000000" w:rsidRPr="00000000">
              <w:rPr>
                <w:rFonts w:ascii="Calibri" w:cs="Calibri" w:eastAsia="Calibri" w:hAnsi="Calibri"/>
                <w:b w:val="1"/>
                <w:bCs w:val="1"/>
                <w:color w:val="ffffff"/>
                <w:sz w:val="19"/>
                <w:szCs w:val="19"/>
                <w:rtl w:val="0"/>
              </w:rPr>
              <w:t xml:space="preserve">Indicator</w:t>
            </w:r>
            <w:r w:rsidDel="00000000" w:rsidR="00000000" w:rsidRPr="00000000">
              <w:rPr>
                <w:rtl w:val="0"/>
              </w:rPr>
            </w:r>
          </w:p>
        </w:tc>
        <w:tc>
          <w:tcPr>
            <w:tcBorders>
              <w:top w:color="c9d2dd" w:space="0" w:sz="4" w:val="single"/>
              <w:left w:color="c9d2dd" w:space="0" w:sz="4" w:val="single"/>
              <w:bottom w:color="c9d2dd" w:space="0" w:sz="4" w:val="single"/>
              <w:right w:color="c9d2dd" w:space="0" w:sz="4" w:val="single"/>
            </w:tcBorders>
            <w:shd w:fill="152a49" w:val="clear"/>
            <w:tcMar>
              <w:top w:w="70.0" w:type="dxa"/>
              <w:left w:w="110.0" w:type="dxa"/>
              <w:bottom w:w="70.0" w:type="dxa"/>
              <w:right w:w="110.0" w:type="dxa"/>
            </w:tcMar>
            <w:vAlign w:val="center"/>
          </w:tcPr>
          <w:p w:rsidR="00000000" w:rsidDel="00000000" w:rsidP="00000000" w:rsidRDefault="00000000" w:rsidRPr="00000000" w14:paraId="00000029">
            <w:pPr>
              <w:rPr/>
            </w:pPr>
            <w:r w:rsidDel="00000000" w:rsidR="00000000" w:rsidRPr="00000000">
              <w:rPr>
                <w:rFonts w:ascii="Calibri" w:cs="Calibri" w:eastAsia="Calibri" w:hAnsi="Calibri"/>
                <w:b w:val="1"/>
                <w:bCs w:val="1"/>
                <w:color w:val="ffffff"/>
                <w:sz w:val="19"/>
                <w:szCs w:val="19"/>
                <w:rtl w:val="0"/>
              </w:rPr>
              <w:t xml:space="preserve">Definition (numerator / denominator)</w:t>
            </w:r>
            <w:r w:rsidDel="00000000" w:rsidR="00000000" w:rsidRPr="00000000">
              <w:rPr>
                <w:rtl w:val="0"/>
              </w:rPr>
            </w:r>
          </w:p>
        </w:tc>
        <w:tc>
          <w:tcPr>
            <w:tcBorders>
              <w:top w:color="c9d2dd" w:space="0" w:sz="4" w:val="single"/>
              <w:left w:color="c9d2dd" w:space="0" w:sz="4" w:val="single"/>
              <w:bottom w:color="c9d2dd" w:space="0" w:sz="4" w:val="single"/>
              <w:right w:color="c9d2dd" w:space="0" w:sz="4" w:val="single"/>
            </w:tcBorders>
            <w:shd w:fill="152a49" w:val="clear"/>
            <w:tcMar>
              <w:top w:w="70.0" w:type="dxa"/>
              <w:left w:w="110.0" w:type="dxa"/>
              <w:bottom w:w="70.0" w:type="dxa"/>
              <w:right w:w="110.0" w:type="dxa"/>
            </w:tcMar>
            <w:vAlign w:val="center"/>
          </w:tcPr>
          <w:p w:rsidR="00000000" w:rsidDel="00000000" w:rsidP="00000000" w:rsidRDefault="00000000" w:rsidRPr="00000000" w14:paraId="0000002A">
            <w:pPr>
              <w:rPr/>
            </w:pPr>
            <w:r w:rsidDel="00000000" w:rsidR="00000000" w:rsidRPr="00000000">
              <w:rPr>
                <w:rFonts w:ascii="Calibri" w:cs="Calibri" w:eastAsia="Calibri" w:hAnsi="Calibri"/>
                <w:b w:val="1"/>
                <w:bCs w:val="1"/>
                <w:color w:val="ffffff"/>
                <w:sz w:val="19"/>
                <w:szCs w:val="19"/>
                <w:rtl w:val="0"/>
              </w:rPr>
              <w:t xml:space="preserve">Baseline</w:t>
            </w:r>
            <w:r w:rsidDel="00000000" w:rsidR="00000000" w:rsidRPr="00000000">
              <w:rPr>
                <w:rtl w:val="0"/>
              </w:rPr>
            </w:r>
          </w:p>
        </w:tc>
        <w:tc>
          <w:tcPr>
            <w:tcBorders>
              <w:top w:color="c9d2dd" w:space="0" w:sz="4" w:val="single"/>
              <w:left w:color="c9d2dd" w:space="0" w:sz="4" w:val="single"/>
              <w:bottom w:color="c9d2dd" w:space="0" w:sz="4" w:val="single"/>
              <w:right w:color="c9d2dd" w:space="0" w:sz="4" w:val="single"/>
            </w:tcBorders>
            <w:shd w:fill="152a49" w:val="clear"/>
            <w:tcMar>
              <w:top w:w="70.0" w:type="dxa"/>
              <w:left w:w="110.0" w:type="dxa"/>
              <w:bottom w:w="70.0" w:type="dxa"/>
              <w:right w:w="110.0" w:type="dxa"/>
            </w:tcMar>
            <w:vAlign w:val="center"/>
          </w:tcPr>
          <w:p w:rsidR="00000000" w:rsidDel="00000000" w:rsidP="00000000" w:rsidRDefault="00000000" w:rsidRPr="00000000" w14:paraId="0000002B">
            <w:pPr>
              <w:rPr/>
            </w:pPr>
            <w:r w:rsidDel="00000000" w:rsidR="00000000" w:rsidRPr="00000000">
              <w:rPr>
                <w:rFonts w:ascii="Calibri" w:cs="Calibri" w:eastAsia="Calibri" w:hAnsi="Calibri"/>
                <w:b w:val="1"/>
                <w:bCs w:val="1"/>
                <w:color w:val="ffffff"/>
                <w:sz w:val="19"/>
                <w:szCs w:val="19"/>
                <w:rtl w:val="0"/>
              </w:rPr>
              <w:t xml:space="preserve">Target</w:t>
            </w:r>
            <w:r w:rsidDel="00000000" w:rsidR="00000000" w:rsidRPr="00000000">
              <w:rPr>
                <w:rtl w:val="0"/>
              </w:rPr>
            </w:r>
          </w:p>
        </w:tc>
        <w:tc>
          <w:tcPr>
            <w:tcBorders>
              <w:top w:color="c9d2dd" w:space="0" w:sz="4" w:val="single"/>
              <w:left w:color="c9d2dd" w:space="0" w:sz="4" w:val="single"/>
              <w:bottom w:color="c9d2dd" w:space="0" w:sz="4" w:val="single"/>
              <w:right w:color="c9d2dd" w:space="0" w:sz="4" w:val="single"/>
            </w:tcBorders>
            <w:shd w:fill="152a49" w:val="clear"/>
            <w:tcMar>
              <w:top w:w="70.0" w:type="dxa"/>
              <w:left w:w="110.0" w:type="dxa"/>
              <w:bottom w:w="70.0" w:type="dxa"/>
              <w:right w:w="110.0" w:type="dxa"/>
            </w:tcMar>
            <w:vAlign w:val="center"/>
          </w:tcPr>
          <w:p w:rsidR="00000000" w:rsidDel="00000000" w:rsidP="00000000" w:rsidRDefault="00000000" w:rsidRPr="00000000" w14:paraId="0000002C">
            <w:pPr>
              <w:rPr/>
            </w:pPr>
            <w:r w:rsidDel="00000000" w:rsidR="00000000" w:rsidRPr="00000000">
              <w:rPr>
                <w:rFonts w:ascii="Calibri" w:cs="Calibri" w:eastAsia="Calibri" w:hAnsi="Calibri"/>
                <w:b w:val="1"/>
                <w:bCs w:val="1"/>
                <w:color w:val="ffffff"/>
                <w:sz w:val="19"/>
                <w:szCs w:val="19"/>
                <w:rtl w:val="0"/>
              </w:rPr>
              <w:t xml:space="preserve">Frequency</w:t>
            </w:r>
            <w:r w:rsidDel="00000000" w:rsidR="00000000" w:rsidRPr="00000000">
              <w:rPr>
                <w:rtl w:val="0"/>
              </w:rPr>
            </w:r>
          </w:p>
        </w:tc>
        <w:tc>
          <w:tcPr>
            <w:tcBorders>
              <w:top w:color="c9d2dd" w:space="0" w:sz="4" w:val="single"/>
              <w:left w:color="c9d2dd" w:space="0" w:sz="4" w:val="single"/>
              <w:bottom w:color="c9d2dd" w:space="0" w:sz="4" w:val="single"/>
              <w:right w:color="c9d2dd" w:space="0" w:sz="4" w:val="single"/>
            </w:tcBorders>
            <w:shd w:fill="152a49" w:val="clear"/>
            <w:tcMar>
              <w:top w:w="70.0" w:type="dxa"/>
              <w:left w:w="110.0" w:type="dxa"/>
              <w:bottom w:w="70.0" w:type="dxa"/>
              <w:right w:w="110.0" w:type="dxa"/>
            </w:tcMar>
            <w:vAlign w:val="center"/>
          </w:tcPr>
          <w:p w:rsidR="00000000" w:rsidDel="00000000" w:rsidP="00000000" w:rsidRDefault="00000000" w:rsidRPr="00000000" w14:paraId="0000002D">
            <w:pPr>
              <w:rPr/>
            </w:pPr>
            <w:r w:rsidDel="00000000" w:rsidR="00000000" w:rsidRPr="00000000">
              <w:rPr>
                <w:rFonts w:ascii="Calibri" w:cs="Calibri" w:eastAsia="Calibri" w:hAnsi="Calibri"/>
                <w:b w:val="1"/>
                <w:bCs w:val="1"/>
                <w:color w:val="ffffff"/>
                <w:sz w:val="19"/>
                <w:szCs w:val="19"/>
                <w:rtl w:val="0"/>
              </w:rPr>
              <w:t xml:space="preserve">Source &amp; method</w:t>
            </w:r>
            <w:r w:rsidDel="00000000" w:rsidR="00000000" w:rsidRPr="00000000">
              <w:rPr>
                <w:rtl w:val="0"/>
              </w:rPr>
            </w:r>
          </w:p>
        </w:tc>
        <w:tc>
          <w:tcPr>
            <w:tcBorders>
              <w:top w:color="c9d2dd" w:space="0" w:sz="4" w:val="single"/>
              <w:left w:color="c9d2dd" w:space="0" w:sz="4" w:val="single"/>
              <w:bottom w:color="c9d2dd" w:space="0" w:sz="4" w:val="single"/>
              <w:right w:color="c9d2dd" w:space="0" w:sz="4" w:val="single"/>
            </w:tcBorders>
            <w:shd w:fill="152a49" w:val="clear"/>
            <w:tcMar>
              <w:top w:w="70.0" w:type="dxa"/>
              <w:left w:w="110.0" w:type="dxa"/>
              <w:bottom w:w="70.0" w:type="dxa"/>
              <w:right w:w="110.0" w:type="dxa"/>
            </w:tcMar>
            <w:vAlign w:val="center"/>
          </w:tcPr>
          <w:p w:rsidR="00000000" w:rsidDel="00000000" w:rsidP="00000000" w:rsidRDefault="00000000" w:rsidRPr="00000000" w14:paraId="0000002E">
            <w:pPr>
              <w:rPr/>
            </w:pPr>
            <w:r w:rsidDel="00000000" w:rsidR="00000000" w:rsidRPr="00000000">
              <w:rPr>
                <w:rFonts w:ascii="Calibri" w:cs="Calibri" w:eastAsia="Calibri" w:hAnsi="Calibri"/>
                <w:b w:val="1"/>
                <w:bCs w:val="1"/>
                <w:color w:val="ffffff"/>
                <w:sz w:val="19"/>
                <w:szCs w:val="19"/>
                <w:rtl w:val="0"/>
              </w:rPr>
              <w:t xml:space="preserve">Responsible</w:t>
            </w:r>
            <w:r w:rsidDel="00000000" w:rsidR="00000000" w:rsidRPr="00000000">
              <w:rPr>
                <w:rtl w:val="0"/>
              </w:rPr>
            </w:r>
          </w:p>
        </w:tc>
      </w:tr>
      <w:tr>
        <w:trPr>
          <w:cantSplit w:val="0"/>
          <w:tblHeader w:val="0"/>
        </w:trPr>
        <w:tc>
          <w:tcPr>
            <w:tcBorders>
              <w:top w:color="c9d2dd" w:space="0" w:sz="4" w:val="single"/>
              <w:left w:color="c9d2dd" w:space="0" w:sz="4" w:val="single"/>
              <w:bottom w:color="c9d2dd" w:space="0" w:sz="4" w:val="single"/>
              <w:right w:color="c9d2dd" w:space="0" w:sz="4" w:val="single"/>
            </w:tcBorders>
            <w:shd w:fill="ffffff" w:val="clear"/>
            <w:tcMar>
              <w:top w:w="60.0" w:type="dxa"/>
              <w:left w:w="110.0" w:type="dxa"/>
              <w:bottom w:w="60.0" w:type="dxa"/>
              <w:right w:w="110.0" w:type="dxa"/>
            </w:tcMar>
          </w:tcPr>
          <w:p w:rsidR="00000000" w:rsidDel="00000000" w:rsidP="00000000" w:rsidRDefault="00000000" w:rsidRPr="00000000" w14:paraId="0000002F">
            <w:pPr>
              <w:spacing w:after="0" w:lineRule="auto"/>
              <w:rPr/>
            </w:pPr>
            <w:r w:rsidDel="00000000" w:rsidR="00000000" w:rsidRPr="00000000">
              <w:rPr>
                <w:rFonts w:ascii="Calibri" w:cs="Calibri" w:eastAsia="Calibri" w:hAnsi="Calibri"/>
                <w:color w:val="0f172a"/>
                <w:sz w:val="18"/>
                <w:szCs w:val="18"/>
                <w:rtl w:val="0"/>
              </w:rPr>
              <w:t xml:space="preserve">Outcome</w:t>
            </w:r>
            <w:r w:rsidDel="00000000" w:rsidR="00000000" w:rsidRPr="00000000">
              <w:rPr>
                <w:rtl w:val="0"/>
              </w:rPr>
            </w:r>
          </w:p>
        </w:tc>
        <w:tc>
          <w:tcPr>
            <w:tcBorders>
              <w:top w:color="c9d2dd" w:space="0" w:sz="4" w:val="single"/>
              <w:left w:color="c9d2dd" w:space="0" w:sz="4" w:val="single"/>
              <w:bottom w:color="c9d2dd" w:space="0" w:sz="4" w:val="single"/>
              <w:right w:color="c9d2dd" w:space="0" w:sz="4" w:val="single"/>
            </w:tcBorders>
            <w:shd w:fill="ffffff" w:val="clear"/>
            <w:tcMar>
              <w:top w:w="60.0" w:type="dxa"/>
              <w:left w:w="110.0" w:type="dxa"/>
              <w:bottom w:w="60.0" w:type="dxa"/>
              <w:right w:w="110.0" w:type="dxa"/>
            </w:tcMar>
          </w:tcPr>
          <w:p w:rsidR="00000000" w:rsidDel="00000000" w:rsidP="00000000" w:rsidRDefault="00000000" w:rsidRPr="00000000" w14:paraId="00000030">
            <w:pPr>
              <w:spacing w:after="0" w:lineRule="auto"/>
              <w:rPr/>
            </w:pPr>
            <w:r w:rsidDel="00000000" w:rsidR="00000000" w:rsidRPr="00000000">
              <w:rPr>
                <w:rFonts w:ascii="Calibri" w:cs="Calibri" w:eastAsia="Calibri" w:hAnsi="Calibri"/>
                <w:color w:val="0f172a"/>
                <w:sz w:val="18"/>
                <w:szCs w:val="18"/>
                <w:rtl w:val="0"/>
              </w:rPr>
              <w:t xml:space="preserve">ANC completion</w:t>
            </w:r>
            <w:r w:rsidDel="00000000" w:rsidR="00000000" w:rsidRPr="00000000">
              <w:rPr>
                <w:rtl w:val="0"/>
              </w:rPr>
            </w:r>
          </w:p>
        </w:tc>
        <w:tc>
          <w:tcPr>
            <w:tcBorders>
              <w:top w:color="c9d2dd" w:space="0" w:sz="4" w:val="single"/>
              <w:left w:color="c9d2dd" w:space="0" w:sz="4" w:val="single"/>
              <w:bottom w:color="c9d2dd" w:space="0" w:sz="4" w:val="single"/>
              <w:right w:color="c9d2dd" w:space="0" w:sz="4" w:val="single"/>
            </w:tcBorders>
            <w:shd w:fill="ffffff" w:val="clear"/>
            <w:tcMar>
              <w:top w:w="60.0" w:type="dxa"/>
              <w:left w:w="110.0" w:type="dxa"/>
              <w:bottom w:w="60.0" w:type="dxa"/>
              <w:right w:w="110.0" w:type="dxa"/>
            </w:tcMar>
          </w:tcPr>
          <w:p w:rsidR="00000000" w:rsidDel="00000000" w:rsidP="00000000" w:rsidRDefault="00000000" w:rsidRPr="00000000" w14:paraId="00000031">
            <w:pPr>
              <w:spacing w:after="0" w:lineRule="auto"/>
              <w:rPr/>
            </w:pPr>
            <w:r w:rsidDel="00000000" w:rsidR="00000000" w:rsidRPr="00000000">
              <w:rPr>
                <w:rFonts w:ascii="Calibri" w:cs="Calibri" w:eastAsia="Calibri" w:hAnsi="Calibri"/>
                <w:color w:val="0f172a"/>
                <w:sz w:val="18"/>
                <w:szCs w:val="18"/>
                <w:rtl w:val="0"/>
              </w:rPr>
              <w:t xml:space="preserve">Women with 4+ antenatal visits / pregnant women surveyed</w:t>
            </w:r>
            <w:r w:rsidDel="00000000" w:rsidR="00000000" w:rsidRPr="00000000">
              <w:rPr>
                <w:rtl w:val="0"/>
              </w:rPr>
            </w:r>
          </w:p>
        </w:tc>
        <w:tc>
          <w:tcPr>
            <w:tcBorders>
              <w:top w:color="c9d2dd" w:space="0" w:sz="4" w:val="single"/>
              <w:left w:color="c9d2dd" w:space="0" w:sz="4" w:val="single"/>
              <w:bottom w:color="c9d2dd" w:space="0" w:sz="4" w:val="single"/>
              <w:right w:color="c9d2dd" w:space="0" w:sz="4" w:val="single"/>
            </w:tcBorders>
            <w:shd w:fill="ffffff" w:val="clear"/>
            <w:tcMar>
              <w:top w:w="60.0" w:type="dxa"/>
              <w:left w:w="110.0" w:type="dxa"/>
              <w:bottom w:w="60.0" w:type="dxa"/>
              <w:right w:w="110.0" w:type="dxa"/>
            </w:tcMar>
          </w:tcPr>
          <w:p w:rsidR="00000000" w:rsidDel="00000000" w:rsidP="00000000" w:rsidRDefault="00000000" w:rsidRPr="00000000" w14:paraId="00000032">
            <w:pPr>
              <w:spacing w:after="0" w:lineRule="auto"/>
              <w:rPr/>
            </w:pPr>
            <w:r w:rsidDel="00000000" w:rsidR="00000000" w:rsidRPr="00000000">
              <w:rPr>
                <w:rFonts w:ascii="Calibri" w:cs="Calibri" w:eastAsia="Calibri" w:hAnsi="Calibri"/>
                <w:color w:val="0f172a"/>
                <w:sz w:val="18"/>
                <w:szCs w:val="18"/>
                <w:rtl w:val="0"/>
              </w:rPr>
              <w:t xml:space="preserve">46% (2024)</w:t>
            </w:r>
            <w:r w:rsidDel="00000000" w:rsidR="00000000" w:rsidRPr="00000000">
              <w:rPr>
                <w:rtl w:val="0"/>
              </w:rPr>
            </w:r>
          </w:p>
        </w:tc>
        <w:tc>
          <w:tcPr>
            <w:tcBorders>
              <w:top w:color="c9d2dd" w:space="0" w:sz="4" w:val="single"/>
              <w:left w:color="c9d2dd" w:space="0" w:sz="4" w:val="single"/>
              <w:bottom w:color="c9d2dd" w:space="0" w:sz="4" w:val="single"/>
              <w:right w:color="c9d2dd" w:space="0" w:sz="4" w:val="single"/>
            </w:tcBorders>
            <w:shd w:fill="ffffff" w:val="clear"/>
            <w:tcMar>
              <w:top w:w="60.0" w:type="dxa"/>
              <w:left w:w="110.0" w:type="dxa"/>
              <w:bottom w:w="60.0" w:type="dxa"/>
              <w:right w:w="110.0" w:type="dxa"/>
            </w:tcMar>
          </w:tcPr>
          <w:p w:rsidR="00000000" w:rsidDel="00000000" w:rsidP="00000000" w:rsidRDefault="00000000" w:rsidRPr="00000000" w14:paraId="00000033">
            <w:pPr>
              <w:spacing w:after="0" w:lineRule="auto"/>
              <w:rPr/>
            </w:pPr>
            <w:r w:rsidDel="00000000" w:rsidR="00000000" w:rsidRPr="00000000">
              <w:rPr>
                <w:rFonts w:ascii="Calibri" w:cs="Calibri" w:eastAsia="Calibri" w:hAnsi="Calibri"/>
                <w:color w:val="0f172a"/>
                <w:sz w:val="18"/>
                <w:szCs w:val="18"/>
                <w:rtl w:val="0"/>
              </w:rPr>
              <w:t xml:space="preserve">75% (2027)</w:t>
            </w:r>
            <w:r w:rsidDel="00000000" w:rsidR="00000000" w:rsidRPr="00000000">
              <w:rPr>
                <w:rtl w:val="0"/>
              </w:rPr>
            </w:r>
          </w:p>
        </w:tc>
        <w:tc>
          <w:tcPr>
            <w:tcBorders>
              <w:top w:color="c9d2dd" w:space="0" w:sz="4" w:val="single"/>
              <w:left w:color="c9d2dd" w:space="0" w:sz="4" w:val="single"/>
              <w:bottom w:color="c9d2dd" w:space="0" w:sz="4" w:val="single"/>
              <w:right w:color="c9d2dd" w:space="0" w:sz="4" w:val="single"/>
            </w:tcBorders>
            <w:shd w:fill="ffffff" w:val="clear"/>
            <w:tcMar>
              <w:top w:w="60.0" w:type="dxa"/>
              <w:left w:w="110.0" w:type="dxa"/>
              <w:bottom w:w="60.0" w:type="dxa"/>
              <w:right w:w="110.0" w:type="dxa"/>
            </w:tcMar>
          </w:tcPr>
          <w:p w:rsidR="00000000" w:rsidDel="00000000" w:rsidP="00000000" w:rsidRDefault="00000000" w:rsidRPr="00000000" w14:paraId="00000034">
            <w:pPr>
              <w:spacing w:after="0" w:lineRule="auto"/>
              <w:rPr/>
            </w:pPr>
            <w:r w:rsidDel="00000000" w:rsidR="00000000" w:rsidRPr="00000000">
              <w:rPr>
                <w:rFonts w:ascii="Calibri" w:cs="Calibri" w:eastAsia="Calibri" w:hAnsi="Calibri"/>
                <w:color w:val="0f172a"/>
                <w:sz w:val="18"/>
                <w:szCs w:val="18"/>
                <w:rtl w:val="0"/>
              </w:rPr>
              <w:t xml:space="preserve">Annual</w:t>
            </w:r>
            <w:r w:rsidDel="00000000" w:rsidR="00000000" w:rsidRPr="00000000">
              <w:rPr>
                <w:rtl w:val="0"/>
              </w:rPr>
            </w:r>
          </w:p>
        </w:tc>
        <w:tc>
          <w:tcPr>
            <w:tcBorders>
              <w:top w:color="c9d2dd" w:space="0" w:sz="4" w:val="single"/>
              <w:left w:color="c9d2dd" w:space="0" w:sz="4" w:val="single"/>
              <w:bottom w:color="c9d2dd" w:space="0" w:sz="4" w:val="single"/>
              <w:right w:color="c9d2dd" w:space="0" w:sz="4" w:val="single"/>
            </w:tcBorders>
            <w:shd w:fill="ffffff" w:val="clear"/>
            <w:tcMar>
              <w:top w:w="60.0" w:type="dxa"/>
              <w:left w:w="110.0" w:type="dxa"/>
              <w:bottom w:w="60.0" w:type="dxa"/>
              <w:right w:w="110.0" w:type="dxa"/>
            </w:tcMar>
          </w:tcPr>
          <w:p w:rsidR="00000000" w:rsidDel="00000000" w:rsidP="00000000" w:rsidRDefault="00000000" w:rsidRPr="00000000" w14:paraId="00000035">
            <w:pPr>
              <w:spacing w:after="0" w:lineRule="auto"/>
              <w:rPr/>
            </w:pPr>
            <w:r w:rsidDel="00000000" w:rsidR="00000000" w:rsidRPr="00000000">
              <w:rPr>
                <w:rFonts w:ascii="Calibri" w:cs="Calibri" w:eastAsia="Calibri" w:hAnsi="Calibri"/>
                <w:color w:val="0f172a"/>
                <w:sz w:val="18"/>
                <w:szCs w:val="18"/>
                <w:rtl w:val="0"/>
              </w:rPr>
              <w:t xml:space="preserve">Household survey</w:t>
            </w:r>
            <w:r w:rsidDel="00000000" w:rsidR="00000000" w:rsidRPr="00000000">
              <w:rPr>
                <w:rtl w:val="0"/>
              </w:rPr>
            </w:r>
          </w:p>
        </w:tc>
        <w:tc>
          <w:tcPr>
            <w:tcBorders>
              <w:top w:color="c9d2dd" w:space="0" w:sz="4" w:val="single"/>
              <w:left w:color="c9d2dd" w:space="0" w:sz="4" w:val="single"/>
              <w:bottom w:color="c9d2dd" w:space="0" w:sz="4" w:val="single"/>
              <w:right w:color="c9d2dd" w:space="0" w:sz="4" w:val="single"/>
            </w:tcBorders>
            <w:shd w:fill="ffffff" w:val="clear"/>
            <w:tcMar>
              <w:top w:w="60.0" w:type="dxa"/>
              <w:left w:w="110.0" w:type="dxa"/>
              <w:bottom w:w="60.0" w:type="dxa"/>
              <w:right w:w="110.0" w:type="dxa"/>
            </w:tcMar>
          </w:tcPr>
          <w:p w:rsidR="00000000" w:rsidDel="00000000" w:rsidP="00000000" w:rsidRDefault="00000000" w:rsidRPr="00000000" w14:paraId="00000036">
            <w:pPr>
              <w:spacing w:after="0" w:lineRule="auto"/>
              <w:rPr/>
            </w:pPr>
            <w:r w:rsidDel="00000000" w:rsidR="00000000" w:rsidRPr="00000000">
              <w:rPr>
                <w:rFonts w:ascii="Calibri" w:cs="Calibri" w:eastAsia="Calibri" w:hAnsi="Calibri"/>
                <w:color w:val="0f172a"/>
                <w:sz w:val="18"/>
                <w:szCs w:val="18"/>
                <w:rtl w:val="0"/>
              </w:rPr>
              <w:t xml:space="preserve">M&amp;E officer</w:t>
            </w:r>
            <w:r w:rsidDel="00000000" w:rsidR="00000000" w:rsidRPr="00000000">
              <w:rPr>
                <w:rtl w:val="0"/>
              </w:rPr>
            </w:r>
          </w:p>
        </w:tc>
      </w:tr>
      <w:tr>
        <w:trPr>
          <w:cantSplit w:val="0"/>
          <w:tblHeader w:val="0"/>
        </w:trPr>
        <w:tc>
          <w:tcPr>
            <w:tcBorders>
              <w:top w:color="c9d2dd" w:space="0" w:sz="4" w:val="single"/>
              <w:left w:color="c9d2dd" w:space="0" w:sz="4" w:val="single"/>
              <w:bottom w:color="c9d2dd" w:space="0" w:sz="4" w:val="single"/>
              <w:right w:color="c9d2dd" w:space="0" w:sz="4" w:val="single"/>
            </w:tcBorders>
            <w:shd w:fill="f2f6f8" w:val="clear"/>
            <w:tcMar>
              <w:top w:w="60.0" w:type="dxa"/>
              <w:left w:w="110.0" w:type="dxa"/>
              <w:bottom w:w="60.0" w:type="dxa"/>
              <w:right w:w="110.0" w:type="dxa"/>
            </w:tcMar>
          </w:tcPr>
          <w:p w:rsidR="00000000" w:rsidDel="00000000" w:rsidP="00000000" w:rsidRDefault="00000000" w:rsidRPr="00000000" w14:paraId="00000037">
            <w:pPr>
              <w:spacing w:after="0" w:lineRule="auto"/>
              <w:rPr/>
            </w:pPr>
            <w:r w:rsidDel="00000000" w:rsidR="00000000" w:rsidRPr="00000000">
              <w:rPr>
                <w:rFonts w:ascii="Calibri" w:cs="Calibri" w:eastAsia="Calibri" w:hAnsi="Calibri"/>
                <w:color w:val="0f172a"/>
                <w:sz w:val="18"/>
                <w:szCs w:val="18"/>
                <w:rtl w:val="0"/>
              </w:rPr>
              <w:t xml:space="preserve">Outcome</w:t>
            </w:r>
            <w:r w:rsidDel="00000000" w:rsidR="00000000" w:rsidRPr="00000000">
              <w:rPr>
                <w:rtl w:val="0"/>
              </w:rPr>
            </w:r>
          </w:p>
        </w:tc>
        <w:tc>
          <w:tcPr>
            <w:tcBorders>
              <w:top w:color="c9d2dd" w:space="0" w:sz="4" w:val="single"/>
              <w:left w:color="c9d2dd" w:space="0" w:sz="4" w:val="single"/>
              <w:bottom w:color="c9d2dd" w:space="0" w:sz="4" w:val="single"/>
              <w:right w:color="c9d2dd" w:space="0" w:sz="4" w:val="single"/>
            </w:tcBorders>
            <w:shd w:fill="f2f6f8" w:val="clear"/>
            <w:tcMar>
              <w:top w:w="60.0" w:type="dxa"/>
              <w:left w:w="110.0" w:type="dxa"/>
              <w:bottom w:w="60.0" w:type="dxa"/>
              <w:right w:w="110.0" w:type="dxa"/>
            </w:tcMar>
          </w:tcPr>
          <w:p w:rsidR="00000000" w:rsidDel="00000000" w:rsidP="00000000" w:rsidRDefault="00000000" w:rsidRPr="00000000" w14:paraId="00000038">
            <w:pPr>
              <w:spacing w:after="0" w:lineRule="auto"/>
              <w:rPr/>
            </w:pPr>
            <w:r w:rsidDel="00000000" w:rsidR="00000000" w:rsidRPr="00000000">
              <w:rPr>
                <w:rFonts w:ascii="Calibri" w:cs="Calibri" w:eastAsia="Calibri" w:hAnsi="Calibri"/>
                <w:color w:val="0f172a"/>
                <w:sz w:val="18"/>
                <w:szCs w:val="18"/>
                <w:rtl w:val="0"/>
              </w:rPr>
              <w:t xml:space="preserve">[indicator]</w:t>
            </w:r>
            <w:r w:rsidDel="00000000" w:rsidR="00000000" w:rsidRPr="00000000">
              <w:rPr>
                <w:rtl w:val="0"/>
              </w:rPr>
            </w:r>
          </w:p>
        </w:tc>
        <w:tc>
          <w:tcPr>
            <w:tcBorders>
              <w:top w:color="c9d2dd" w:space="0" w:sz="4" w:val="single"/>
              <w:left w:color="c9d2dd" w:space="0" w:sz="4" w:val="single"/>
              <w:bottom w:color="c9d2dd" w:space="0" w:sz="4" w:val="single"/>
              <w:right w:color="c9d2dd" w:space="0" w:sz="4" w:val="single"/>
            </w:tcBorders>
            <w:shd w:fill="f2f6f8" w:val="clear"/>
            <w:tcMar>
              <w:top w:w="60.0" w:type="dxa"/>
              <w:left w:w="110.0" w:type="dxa"/>
              <w:bottom w:w="60.0" w:type="dxa"/>
              <w:right w:w="110.0" w:type="dxa"/>
            </w:tcMar>
          </w:tcPr>
          <w:p w:rsidR="00000000" w:rsidDel="00000000" w:rsidP="00000000" w:rsidRDefault="00000000" w:rsidRPr="00000000" w14:paraId="00000039">
            <w:pPr>
              <w:spacing w:after="0" w:lineRule="auto"/>
              <w:rPr/>
            </w:pPr>
            <w:r w:rsidDel="00000000" w:rsidR="00000000" w:rsidRPr="00000000">
              <w:rPr>
                <w:rFonts w:ascii="Calibri" w:cs="Calibri" w:eastAsia="Calibri" w:hAnsi="Calibri"/>
                <w:color w:val="0f172a"/>
                <w:sz w:val="18"/>
                <w:szCs w:val="18"/>
                <w:rtl w:val="0"/>
              </w:rPr>
              <w:t xml:space="preserve">[definition]</w:t>
            </w:r>
            <w:r w:rsidDel="00000000" w:rsidR="00000000" w:rsidRPr="00000000">
              <w:rPr>
                <w:rtl w:val="0"/>
              </w:rPr>
            </w:r>
          </w:p>
        </w:tc>
        <w:tc>
          <w:tcPr>
            <w:tcBorders>
              <w:top w:color="c9d2dd" w:space="0" w:sz="4" w:val="single"/>
              <w:left w:color="c9d2dd" w:space="0" w:sz="4" w:val="single"/>
              <w:bottom w:color="c9d2dd" w:space="0" w:sz="4" w:val="single"/>
              <w:right w:color="c9d2dd" w:space="0" w:sz="4" w:val="single"/>
            </w:tcBorders>
            <w:shd w:fill="f2f6f8" w:val="clear"/>
            <w:tcMar>
              <w:top w:w="60.0" w:type="dxa"/>
              <w:left w:w="110.0" w:type="dxa"/>
              <w:bottom w:w="60.0" w:type="dxa"/>
              <w:right w:w="110.0" w:type="dxa"/>
            </w:tcMar>
          </w:tcPr>
          <w:p w:rsidR="00000000" w:rsidDel="00000000" w:rsidP="00000000" w:rsidRDefault="00000000" w:rsidRPr="00000000" w14:paraId="0000003A">
            <w:pPr>
              <w:spacing w:after="0" w:lineRule="auto"/>
              <w:rPr/>
            </w:pPr>
            <w:r w:rsidDel="00000000" w:rsidR="00000000" w:rsidRPr="00000000">
              <w:rPr>
                <w:rFonts w:ascii="Calibri" w:cs="Calibri" w:eastAsia="Calibri" w:hAnsi="Calibri"/>
                <w:color w:val="0f172a"/>
                <w:sz w:val="18"/>
                <w:szCs w:val="18"/>
                <w:rtl w:val="0"/>
              </w:rPr>
              <w:t xml:space="preserve">[ ]</w:t>
            </w:r>
            <w:r w:rsidDel="00000000" w:rsidR="00000000" w:rsidRPr="00000000">
              <w:rPr>
                <w:rtl w:val="0"/>
              </w:rPr>
            </w:r>
          </w:p>
        </w:tc>
        <w:tc>
          <w:tcPr>
            <w:tcBorders>
              <w:top w:color="c9d2dd" w:space="0" w:sz="4" w:val="single"/>
              <w:left w:color="c9d2dd" w:space="0" w:sz="4" w:val="single"/>
              <w:bottom w:color="c9d2dd" w:space="0" w:sz="4" w:val="single"/>
              <w:right w:color="c9d2dd" w:space="0" w:sz="4" w:val="single"/>
            </w:tcBorders>
            <w:shd w:fill="f2f6f8" w:val="clear"/>
            <w:tcMar>
              <w:top w:w="60.0" w:type="dxa"/>
              <w:left w:w="110.0" w:type="dxa"/>
              <w:bottom w:w="60.0" w:type="dxa"/>
              <w:right w:w="110.0" w:type="dxa"/>
            </w:tcMar>
          </w:tcPr>
          <w:p w:rsidR="00000000" w:rsidDel="00000000" w:rsidP="00000000" w:rsidRDefault="00000000" w:rsidRPr="00000000" w14:paraId="0000003B">
            <w:pPr>
              <w:spacing w:after="0" w:lineRule="auto"/>
              <w:rPr/>
            </w:pPr>
            <w:r w:rsidDel="00000000" w:rsidR="00000000" w:rsidRPr="00000000">
              <w:rPr>
                <w:rFonts w:ascii="Calibri" w:cs="Calibri" w:eastAsia="Calibri" w:hAnsi="Calibri"/>
                <w:color w:val="0f172a"/>
                <w:sz w:val="18"/>
                <w:szCs w:val="18"/>
                <w:rtl w:val="0"/>
              </w:rPr>
              <w:t xml:space="preserve">[ ]</w:t>
            </w:r>
            <w:r w:rsidDel="00000000" w:rsidR="00000000" w:rsidRPr="00000000">
              <w:rPr>
                <w:rtl w:val="0"/>
              </w:rPr>
            </w:r>
          </w:p>
        </w:tc>
        <w:tc>
          <w:tcPr>
            <w:tcBorders>
              <w:top w:color="c9d2dd" w:space="0" w:sz="4" w:val="single"/>
              <w:left w:color="c9d2dd" w:space="0" w:sz="4" w:val="single"/>
              <w:bottom w:color="c9d2dd" w:space="0" w:sz="4" w:val="single"/>
              <w:right w:color="c9d2dd" w:space="0" w:sz="4" w:val="single"/>
            </w:tcBorders>
            <w:shd w:fill="f2f6f8" w:val="clear"/>
            <w:tcMar>
              <w:top w:w="60.0" w:type="dxa"/>
              <w:left w:w="110.0" w:type="dxa"/>
              <w:bottom w:w="60.0" w:type="dxa"/>
              <w:right w:w="110.0" w:type="dxa"/>
            </w:tcMar>
          </w:tcPr>
          <w:p w:rsidR="00000000" w:rsidDel="00000000" w:rsidP="00000000" w:rsidRDefault="00000000" w:rsidRPr="00000000" w14:paraId="0000003C">
            <w:pPr>
              <w:spacing w:after="0" w:lineRule="auto"/>
              <w:rPr/>
            </w:pPr>
            <w:r w:rsidDel="00000000" w:rsidR="00000000" w:rsidRPr="00000000">
              <w:rPr>
                <w:rFonts w:ascii="Calibri" w:cs="Calibri" w:eastAsia="Calibri" w:hAnsi="Calibri"/>
                <w:color w:val="0f172a"/>
                <w:sz w:val="18"/>
                <w:szCs w:val="18"/>
                <w:rtl w:val="0"/>
              </w:rPr>
              <w:t xml:space="preserve">[ ]</w:t>
            </w:r>
            <w:r w:rsidDel="00000000" w:rsidR="00000000" w:rsidRPr="00000000">
              <w:rPr>
                <w:rtl w:val="0"/>
              </w:rPr>
            </w:r>
          </w:p>
        </w:tc>
        <w:tc>
          <w:tcPr>
            <w:tcBorders>
              <w:top w:color="c9d2dd" w:space="0" w:sz="4" w:val="single"/>
              <w:left w:color="c9d2dd" w:space="0" w:sz="4" w:val="single"/>
              <w:bottom w:color="c9d2dd" w:space="0" w:sz="4" w:val="single"/>
              <w:right w:color="c9d2dd" w:space="0" w:sz="4" w:val="single"/>
            </w:tcBorders>
            <w:shd w:fill="f2f6f8" w:val="clear"/>
            <w:tcMar>
              <w:top w:w="60.0" w:type="dxa"/>
              <w:left w:w="110.0" w:type="dxa"/>
              <w:bottom w:w="60.0" w:type="dxa"/>
              <w:right w:w="110.0" w:type="dxa"/>
            </w:tcMar>
          </w:tcPr>
          <w:p w:rsidR="00000000" w:rsidDel="00000000" w:rsidP="00000000" w:rsidRDefault="00000000" w:rsidRPr="00000000" w14:paraId="0000003D">
            <w:pPr>
              <w:spacing w:after="0" w:lineRule="auto"/>
              <w:rPr/>
            </w:pPr>
            <w:r w:rsidDel="00000000" w:rsidR="00000000" w:rsidRPr="00000000">
              <w:rPr>
                <w:rFonts w:ascii="Calibri" w:cs="Calibri" w:eastAsia="Calibri" w:hAnsi="Calibri"/>
                <w:color w:val="0f172a"/>
                <w:sz w:val="18"/>
                <w:szCs w:val="18"/>
                <w:rtl w:val="0"/>
              </w:rPr>
              <w:t xml:space="preserve">[ ]</w:t>
            </w:r>
            <w:r w:rsidDel="00000000" w:rsidR="00000000" w:rsidRPr="00000000">
              <w:rPr>
                <w:rtl w:val="0"/>
              </w:rPr>
            </w:r>
          </w:p>
        </w:tc>
        <w:tc>
          <w:tcPr>
            <w:tcBorders>
              <w:top w:color="c9d2dd" w:space="0" w:sz="4" w:val="single"/>
              <w:left w:color="c9d2dd" w:space="0" w:sz="4" w:val="single"/>
              <w:bottom w:color="c9d2dd" w:space="0" w:sz="4" w:val="single"/>
              <w:right w:color="c9d2dd" w:space="0" w:sz="4" w:val="single"/>
            </w:tcBorders>
            <w:shd w:fill="f2f6f8" w:val="clear"/>
            <w:tcMar>
              <w:top w:w="60.0" w:type="dxa"/>
              <w:left w:w="110.0" w:type="dxa"/>
              <w:bottom w:w="60.0" w:type="dxa"/>
              <w:right w:w="110.0" w:type="dxa"/>
            </w:tcMar>
          </w:tcPr>
          <w:p w:rsidR="00000000" w:rsidDel="00000000" w:rsidP="00000000" w:rsidRDefault="00000000" w:rsidRPr="00000000" w14:paraId="0000003E">
            <w:pPr>
              <w:spacing w:after="0" w:lineRule="auto"/>
              <w:rPr/>
            </w:pPr>
            <w:r w:rsidDel="00000000" w:rsidR="00000000" w:rsidRPr="00000000">
              <w:rPr>
                <w:rFonts w:ascii="Calibri" w:cs="Calibri" w:eastAsia="Calibri" w:hAnsi="Calibri"/>
                <w:color w:val="0f172a"/>
                <w:sz w:val="18"/>
                <w:szCs w:val="18"/>
                <w:rtl w:val="0"/>
              </w:rPr>
              <w:t xml:space="preserve">[ ]</w:t>
            </w:r>
            <w:r w:rsidDel="00000000" w:rsidR="00000000" w:rsidRPr="00000000">
              <w:rPr>
                <w:rtl w:val="0"/>
              </w:rPr>
            </w:r>
          </w:p>
        </w:tc>
      </w:tr>
      <w:tr>
        <w:trPr>
          <w:cantSplit w:val="0"/>
          <w:tblHeader w:val="0"/>
        </w:trPr>
        <w:tc>
          <w:tcPr>
            <w:tcBorders>
              <w:top w:color="c9d2dd" w:space="0" w:sz="4" w:val="single"/>
              <w:left w:color="c9d2dd" w:space="0" w:sz="4" w:val="single"/>
              <w:bottom w:color="c9d2dd" w:space="0" w:sz="4" w:val="single"/>
              <w:right w:color="c9d2dd" w:space="0" w:sz="4" w:val="single"/>
            </w:tcBorders>
            <w:shd w:fill="ffffff" w:val="clear"/>
            <w:tcMar>
              <w:top w:w="60.0" w:type="dxa"/>
              <w:left w:w="110.0" w:type="dxa"/>
              <w:bottom w:w="60.0" w:type="dxa"/>
              <w:right w:w="110.0" w:type="dxa"/>
            </w:tcMar>
          </w:tcPr>
          <w:p w:rsidR="00000000" w:rsidDel="00000000" w:rsidP="00000000" w:rsidRDefault="00000000" w:rsidRPr="00000000" w14:paraId="0000003F">
            <w:pPr>
              <w:spacing w:after="0" w:lineRule="auto"/>
              <w:rPr/>
            </w:pPr>
            <w:r w:rsidDel="00000000" w:rsidR="00000000" w:rsidRPr="00000000">
              <w:rPr>
                <w:rFonts w:ascii="Calibri" w:cs="Calibri" w:eastAsia="Calibri" w:hAnsi="Calibri"/>
                <w:color w:val="0f172a"/>
                <w:sz w:val="18"/>
                <w:szCs w:val="18"/>
                <w:rtl w:val="0"/>
              </w:rPr>
              <w:t xml:space="preserve">Output</w:t>
            </w:r>
            <w:r w:rsidDel="00000000" w:rsidR="00000000" w:rsidRPr="00000000">
              <w:rPr>
                <w:rtl w:val="0"/>
              </w:rPr>
            </w:r>
          </w:p>
        </w:tc>
        <w:tc>
          <w:tcPr>
            <w:tcBorders>
              <w:top w:color="c9d2dd" w:space="0" w:sz="4" w:val="single"/>
              <w:left w:color="c9d2dd" w:space="0" w:sz="4" w:val="single"/>
              <w:bottom w:color="c9d2dd" w:space="0" w:sz="4" w:val="single"/>
              <w:right w:color="c9d2dd" w:space="0" w:sz="4" w:val="single"/>
            </w:tcBorders>
            <w:shd w:fill="ffffff" w:val="clear"/>
            <w:tcMar>
              <w:top w:w="60.0" w:type="dxa"/>
              <w:left w:w="110.0" w:type="dxa"/>
              <w:bottom w:w="60.0" w:type="dxa"/>
              <w:right w:w="110.0" w:type="dxa"/>
            </w:tcMar>
          </w:tcPr>
          <w:p w:rsidR="00000000" w:rsidDel="00000000" w:rsidP="00000000" w:rsidRDefault="00000000" w:rsidRPr="00000000" w14:paraId="00000040">
            <w:pPr>
              <w:spacing w:after="0" w:lineRule="auto"/>
              <w:rPr/>
            </w:pPr>
            <w:r w:rsidDel="00000000" w:rsidR="00000000" w:rsidRPr="00000000">
              <w:rPr>
                <w:rFonts w:ascii="Calibri" w:cs="Calibri" w:eastAsia="Calibri" w:hAnsi="Calibri"/>
                <w:color w:val="0f172a"/>
                <w:sz w:val="18"/>
                <w:szCs w:val="18"/>
                <w:rtl w:val="0"/>
              </w:rPr>
              <w:t xml:space="preserve">ASHAs active</w:t>
            </w:r>
            <w:r w:rsidDel="00000000" w:rsidR="00000000" w:rsidRPr="00000000">
              <w:rPr>
                <w:rtl w:val="0"/>
              </w:rPr>
            </w:r>
          </w:p>
        </w:tc>
        <w:tc>
          <w:tcPr>
            <w:tcBorders>
              <w:top w:color="c9d2dd" w:space="0" w:sz="4" w:val="single"/>
              <w:left w:color="c9d2dd" w:space="0" w:sz="4" w:val="single"/>
              <w:bottom w:color="c9d2dd" w:space="0" w:sz="4" w:val="single"/>
              <w:right w:color="c9d2dd" w:space="0" w:sz="4" w:val="single"/>
            </w:tcBorders>
            <w:shd w:fill="ffffff" w:val="clear"/>
            <w:tcMar>
              <w:top w:w="60.0" w:type="dxa"/>
              <w:left w:w="110.0" w:type="dxa"/>
              <w:bottom w:w="60.0" w:type="dxa"/>
              <w:right w:w="110.0" w:type="dxa"/>
            </w:tcMar>
          </w:tcPr>
          <w:p w:rsidR="00000000" w:rsidDel="00000000" w:rsidP="00000000" w:rsidRDefault="00000000" w:rsidRPr="00000000" w14:paraId="00000041">
            <w:pPr>
              <w:spacing w:after="0" w:lineRule="auto"/>
              <w:rPr/>
            </w:pPr>
            <w:r w:rsidDel="00000000" w:rsidR="00000000" w:rsidRPr="00000000">
              <w:rPr>
                <w:rFonts w:ascii="Calibri" w:cs="Calibri" w:eastAsia="Calibri" w:hAnsi="Calibri"/>
                <w:color w:val="0f172a"/>
                <w:sz w:val="18"/>
                <w:szCs w:val="18"/>
                <w:rtl w:val="0"/>
              </w:rPr>
              <w:t xml:space="preserve">ASHAs making monthly home visits / ASHAs trained</w:t>
            </w:r>
            <w:r w:rsidDel="00000000" w:rsidR="00000000" w:rsidRPr="00000000">
              <w:rPr>
                <w:rtl w:val="0"/>
              </w:rPr>
            </w:r>
          </w:p>
        </w:tc>
        <w:tc>
          <w:tcPr>
            <w:tcBorders>
              <w:top w:color="c9d2dd" w:space="0" w:sz="4" w:val="single"/>
              <w:left w:color="c9d2dd" w:space="0" w:sz="4" w:val="single"/>
              <w:bottom w:color="c9d2dd" w:space="0" w:sz="4" w:val="single"/>
              <w:right w:color="c9d2dd" w:space="0" w:sz="4" w:val="single"/>
            </w:tcBorders>
            <w:shd w:fill="ffffff" w:val="clear"/>
            <w:tcMar>
              <w:top w:w="60.0" w:type="dxa"/>
              <w:left w:w="110.0" w:type="dxa"/>
              <w:bottom w:w="60.0" w:type="dxa"/>
              <w:right w:w="110.0" w:type="dxa"/>
            </w:tcMar>
          </w:tcPr>
          <w:p w:rsidR="00000000" w:rsidDel="00000000" w:rsidP="00000000" w:rsidRDefault="00000000" w:rsidRPr="00000000" w14:paraId="00000042">
            <w:pPr>
              <w:spacing w:after="0" w:lineRule="auto"/>
              <w:rPr/>
            </w:pPr>
            <w:r w:rsidDel="00000000" w:rsidR="00000000" w:rsidRPr="00000000">
              <w:rPr>
                <w:rFonts w:ascii="Calibri" w:cs="Calibri" w:eastAsia="Calibri" w:hAnsi="Calibri"/>
                <w:color w:val="0f172a"/>
                <w:sz w:val="18"/>
                <w:szCs w:val="18"/>
                <w:rtl w:val="0"/>
              </w:rPr>
              <w:t xml:space="preserve">0 (2024)</w:t>
            </w:r>
            <w:r w:rsidDel="00000000" w:rsidR="00000000" w:rsidRPr="00000000">
              <w:rPr>
                <w:rtl w:val="0"/>
              </w:rPr>
            </w:r>
          </w:p>
        </w:tc>
        <w:tc>
          <w:tcPr>
            <w:tcBorders>
              <w:top w:color="c9d2dd" w:space="0" w:sz="4" w:val="single"/>
              <w:left w:color="c9d2dd" w:space="0" w:sz="4" w:val="single"/>
              <w:bottom w:color="c9d2dd" w:space="0" w:sz="4" w:val="single"/>
              <w:right w:color="c9d2dd" w:space="0" w:sz="4" w:val="single"/>
            </w:tcBorders>
            <w:shd w:fill="ffffff" w:val="clear"/>
            <w:tcMar>
              <w:top w:w="60.0" w:type="dxa"/>
              <w:left w:w="110.0" w:type="dxa"/>
              <w:bottom w:w="60.0" w:type="dxa"/>
              <w:right w:w="110.0" w:type="dxa"/>
            </w:tcMar>
          </w:tcPr>
          <w:p w:rsidR="00000000" w:rsidDel="00000000" w:rsidP="00000000" w:rsidRDefault="00000000" w:rsidRPr="00000000" w14:paraId="00000043">
            <w:pPr>
              <w:spacing w:after="0" w:lineRule="auto"/>
              <w:rPr/>
            </w:pPr>
            <w:r w:rsidDel="00000000" w:rsidR="00000000" w:rsidRPr="00000000">
              <w:rPr>
                <w:rFonts w:ascii="Calibri" w:cs="Calibri" w:eastAsia="Calibri" w:hAnsi="Calibri"/>
                <w:color w:val="0f172a"/>
                <w:sz w:val="18"/>
                <w:szCs w:val="18"/>
                <w:rtl w:val="0"/>
              </w:rPr>
              <w:t xml:space="preserve">120 (2025)</w:t>
            </w:r>
            <w:r w:rsidDel="00000000" w:rsidR="00000000" w:rsidRPr="00000000">
              <w:rPr>
                <w:rtl w:val="0"/>
              </w:rPr>
            </w:r>
          </w:p>
        </w:tc>
        <w:tc>
          <w:tcPr>
            <w:tcBorders>
              <w:top w:color="c9d2dd" w:space="0" w:sz="4" w:val="single"/>
              <w:left w:color="c9d2dd" w:space="0" w:sz="4" w:val="single"/>
              <w:bottom w:color="c9d2dd" w:space="0" w:sz="4" w:val="single"/>
              <w:right w:color="c9d2dd" w:space="0" w:sz="4" w:val="single"/>
            </w:tcBorders>
            <w:shd w:fill="ffffff" w:val="clear"/>
            <w:tcMar>
              <w:top w:w="60.0" w:type="dxa"/>
              <w:left w:w="110.0" w:type="dxa"/>
              <w:bottom w:w="60.0" w:type="dxa"/>
              <w:right w:w="110.0" w:type="dxa"/>
            </w:tcMar>
          </w:tcPr>
          <w:p w:rsidR="00000000" w:rsidDel="00000000" w:rsidP="00000000" w:rsidRDefault="00000000" w:rsidRPr="00000000" w14:paraId="00000044">
            <w:pPr>
              <w:spacing w:after="0" w:lineRule="auto"/>
              <w:rPr/>
            </w:pPr>
            <w:r w:rsidDel="00000000" w:rsidR="00000000" w:rsidRPr="00000000">
              <w:rPr>
                <w:rFonts w:ascii="Calibri" w:cs="Calibri" w:eastAsia="Calibri" w:hAnsi="Calibri"/>
                <w:color w:val="0f172a"/>
                <w:sz w:val="18"/>
                <w:szCs w:val="18"/>
                <w:rtl w:val="0"/>
              </w:rPr>
              <w:t xml:space="preserve">Quarterly</w:t>
            </w:r>
            <w:r w:rsidDel="00000000" w:rsidR="00000000" w:rsidRPr="00000000">
              <w:rPr>
                <w:rtl w:val="0"/>
              </w:rPr>
            </w:r>
          </w:p>
        </w:tc>
        <w:tc>
          <w:tcPr>
            <w:tcBorders>
              <w:top w:color="c9d2dd" w:space="0" w:sz="4" w:val="single"/>
              <w:left w:color="c9d2dd" w:space="0" w:sz="4" w:val="single"/>
              <w:bottom w:color="c9d2dd" w:space="0" w:sz="4" w:val="single"/>
              <w:right w:color="c9d2dd" w:space="0" w:sz="4" w:val="single"/>
            </w:tcBorders>
            <w:shd w:fill="ffffff" w:val="clear"/>
            <w:tcMar>
              <w:top w:w="60.0" w:type="dxa"/>
              <w:left w:w="110.0" w:type="dxa"/>
              <w:bottom w:w="60.0" w:type="dxa"/>
              <w:right w:w="110.0" w:type="dxa"/>
            </w:tcMar>
          </w:tcPr>
          <w:p w:rsidR="00000000" w:rsidDel="00000000" w:rsidP="00000000" w:rsidRDefault="00000000" w:rsidRPr="00000000" w14:paraId="00000045">
            <w:pPr>
              <w:spacing w:after="0" w:lineRule="auto"/>
              <w:rPr/>
            </w:pPr>
            <w:r w:rsidDel="00000000" w:rsidR="00000000" w:rsidRPr="00000000">
              <w:rPr>
                <w:rFonts w:ascii="Calibri" w:cs="Calibri" w:eastAsia="Calibri" w:hAnsi="Calibri"/>
                <w:color w:val="0f172a"/>
                <w:sz w:val="18"/>
                <w:szCs w:val="18"/>
                <w:rtl w:val="0"/>
              </w:rPr>
              <w:t xml:space="preserve">Visit logs (MIS)</w:t>
            </w:r>
            <w:r w:rsidDel="00000000" w:rsidR="00000000" w:rsidRPr="00000000">
              <w:rPr>
                <w:rtl w:val="0"/>
              </w:rPr>
            </w:r>
          </w:p>
        </w:tc>
        <w:tc>
          <w:tcPr>
            <w:tcBorders>
              <w:top w:color="c9d2dd" w:space="0" w:sz="4" w:val="single"/>
              <w:left w:color="c9d2dd" w:space="0" w:sz="4" w:val="single"/>
              <w:bottom w:color="c9d2dd" w:space="0" w:sz="4" w:val="single"/>
              <w:right w:color="c9d2dd" w:space="0" w:sz="4" w:val="single"/>
            </w:tcBorders>
            <w:shd w:fill="ffffff" w:val="clear"/>
            <w:tcMar>
              <w:top w:w="60.0" w:type="dxa"/>
              <w:left w:w="110.0" w:type="dxa"/>
              <w:bottom w:w="60.0" w:type="dxa"/>
              <w:right w:w="110.0" w:type="dxa"/>
            </w:tcMar>
          </w:tcPr>
          <w:p w:rsidR="00000000" w:rsidDel="00000000" w:rsidP="00000000" w:rsidRDefault="00000000" w:rsidRPr="00000000" w14:paraId="00000046">
            <w:pPr>
              <w:spacing w:after="0" w:lineRule="auto"/>
              <w:rPr/>
            </w:pPr>
            <w:r w:rsidDel="00000000" w:rsidR="00000000" w:rsidRPr="00000000">
              <w:rPr>
                <w:rFonts w:ascii="Calibri" w:cs="Calibri" w:eastAsia="Calibri" w:hAnsi="Calibri"/>
                <w:color w:val="0f172a"/>
                <w:sz w:val="18"/>
                <w:szCs w:val="18"/>
                <w:rtl w:val="0"/>
              </w:rPr>
              <w:t xml:space="preserve">Field coordinator</w:t>
            </w:r>
            <w:r w:rsidDel="00000000" w:rsidR="00000000" w:rsidRPr="00000000">
              <w:rPr>
                <w:rtl w:val="0"/>
              </w:rPr>
            </w:r>
          </w:p>
        </w:tc>
      </w:tr>
      <w:tr>
        <w:trPr>
          <w:cantSplit w:val="0"/>
          <w:tblHeader w:val="0"/>
        </w:trPr>
        <w:tc>
          <w:tcPr>
            <w:tcBorders>
              <w:top w:color="c9d2dd" w:space="0" w:sz="4" w:val="single"/>
              <w:left w:color="c9d2dd" w:space="0" w:sz="4" w:val="single"/>
              <w:bottom w:color="c9d2dd" w:space="0" w:sz="4" w:val="single"/>
              <w:right w:color="c9d2dd" w:space="0" w:sz="4" w:val="single"/>
            </w:tcBorders>
            <w:shd w:fill="f2f6f8" w:val="clear"/>
            <w:tcMar>
              <w:top w:w="60.0" w:type="dxa"/>
              <w:left w:w="110.0" w:type="dxa"/>
              <w:bottom w:w="60.0" w:type="dxa"/>
              <w:right w:w="110.0" w:type="dxa"/>
            </w:tcMar>
          </w:tcPr>
          <w:p w:rsidR="00000000" w:rsidDel="00000000" w:rsidP="00000000" w:rsidRDefault="00000000" w:rsidRPr="00000000" w14:paraId="00000047">
            <w:pPr>
              <w:spacing w:after="0" w:lineRule="auto"/>
              <w:rPr/>
            </w:pPr>
            <w:r w:rsidDel="00000000" w:rsidR="00000000" w:rsidRPr="00000000">
              <w:rPr>
                <w:rFonts w:ascii="Calibri" w:cs="Calibri" w:eastAsia="Calibri" w:hAnsi="Calibri"/>
                <w:color w:val="0f172a"/>
                <w:sz w:val="18"/>
                <w:szCs w:val="18"/>
                <w:rtl w:val="0"/>
              </w:rPr>
              <w:t xml:space="preserve">Output</w:t>
            </w:r>
            <w:r w:rsidDel="00000000" w:rsidR="00000000" w:rsidRPr="00000000">
              <w:rPr>
                <w:rtl w:val="0"/>
              </w:rPr>
            </w:r>
          </w:p>
        </w:tc>
        <w:tc>
          <w:tcPr>
            <w:tcBorders>
              <w:top w:color="c9d2dd" w:space="0" w:sz="4" w:val="single"/>
              <w:left w:color="c9d2dd" w:space="0" w:sz="4" w:val="single"/>
              <w:bottom w:color="c9d2dd" w:space="0" w:sz="4" w:val="single"/>
              <w:right w:color="c9d2dd" w:space="0" w:sz="4" w:val="single"/>
            </w:tcBorders>
            <w:shd w:fill="f2f6f8" w:val="clear"/>
            <w:tcMar>
              <w:top w:w="60.0" w:type="dxa"/>
              <w:left w:w="110.0" w:type="dxa"/>
              <w:bottom w:w="60.0" w:type="dxa"/>
              <w:right w:w="110.0" w:type="dxa"/>
            </w:tcMar>
          </w:tcPr>
          <w:p w:rsidR="00000000" w:rsidDel="00000000" w:rsidP="00000000" w:rsidRDefault="00000000" w:rsidRPr="00000000" w14:paraId="00000048">
            <w:pPr>
              <w:spacing w:after="0" w:lineRule="auto"/>
              <w:rPr/>
            </w:pPr>
            <w:r w:rsidDel="00000000" w:rsidR="00000000" w:rsidRPr="00000000">
              <w:rPr>
                <w:rFonts w:ascii="Calibri" w:cs="Calibri" w:eastAsia="Calibri" w:hAnsi="Calibri"/>
                <w:color w:val="0f172a"/>
                <w:sz w:val="18"/>
                <w:szCs w:val="18"/>
                <w:rtl w:val="0"/>
              </w:rPr>
              <w:t xml:space="preserve">[indicator]</w:t>
            </w:r>
            <w:r w:rsidDel="00000000" w:rsidR="00000000" w:rsidRPr="00000000">
              <w:rPr>
                <w:rtl w:val="0"/>
              </w:rPr>
            </w:r>
          </w:p>
        </w:tc>
        <w:tc>
          <w:tcPr>
            <w:tcBorders>
              <w:top w:color="c9d2dd" w:space="0" w:sz="4" w:val="single"/>
              <w:left w:color="c9d2dd" w:space="0" w:sz="4" w:val="single"/>
              <w:bottom w:color="c9d2dd" w:space="0" w:sz="4" w:val="single"/>
              <w:right w:color="c9d2dd" w:space="0" w:sz="4" w:val="single"/>
            </w:tcBorders>
            <w:shd w:fill="f2f6f8" w:val="clear"/>
            <w:tcMar>
              <w:top w:w="60.0" w:type="dxa"/>
              <w:left w:w="110.0" w:type="dxa"/>
              <w:bottom w:w="60.0" w:type="dxa"/>
              <w:right w:w="110.0" w:type="dxa"/>
            </w:tcMar>
          </w:tcPr>
          <w:p w:rsidR="00000000" w:rsidDel="00000000" w:rsidP="00000000" w:rsidRDefault="00000000" w:rsidRPr="00000000" w14:paraId="00000049">
            <w:pPr>
              <w:spacing w:after="0" w:lineRule="auto"/>
              <w:rPr/>
            </w:pPr>
            <w:r w:rsidDel="00000000" w:rsidR="00000000" w:rsidRPr="00000000">
              <w:rPr>
                <w:rFonts w:ascii="Calibri" w:cs="Calibri" w:eastAsia="Calibri" w:hAnsi="Calibri"/>
                <w:color w:val="0f172a"/>
                <w:sz w:val="18"/>
                <w:szCs w:val="18"/>
                <w:rtl w:val="0"/>
              </w:rPr>
              <w:t xml:space="preserve">[definition]</w:t>
            </w:r>
            <w:r w:rsidDel="00000000" w:rsidR="00000000" w:rsidRPr="00000000">
              <w:rPr>
                <w:rtl w:val="0"/>
              </w:rPr>
            </w:r>
          </w:p>
        </w:tc>
        <w:tc>
          <w:tcPr>
            <w:tcBorders>
              <w:top w:color="c9d2dd" w:space="0" w:sz="4" w:val="single"/>
              <w:left w:color="c9d2dd" w:space="0" w:sz="4" w:val="single"/>
              <w:bottom w:color="c9d2dd" w:space="0" w:sz="4" w:val="single"/>
              <w:right w:color="c9d2dd" w:space="0" w:sz="4" w:val="single"/>
            </w:tcBorders>
            <w:shd w:fill="f2f6f8" w:val="clear"/>
            <w:tcMar>
              <w:top w:w="60.0" w:type="dxa"/>
              <w:left w:w="110.0" w:type="dxa"/>
              <w:bottom w:w="60.0" w:type="dxa"/>
              <w:right w:w="110.0" w:type="dxa"/>
            </w:tcMar>
          </w:tcPr>
          <w:p w:rsidR="00000000" w:rsidDel="00000000" w:rsidP="00000000" w:rsidRDefault="00000000" w:rsidRPr="00000000" w14:paraId="0000004A">
            <w:pPr>
              <w:spacing w:after="0" w:lineRule="auto"/>
              <w:rPr/>
            </w:pPr>
            <w:r w:rsidDel="00000000" w:rsidR="00000000" w:rsidRPr="00000000">
              <w:rPr>
                <w:rFonts w:ascii="Calibri" w:cs="Calibri" w:eastAsia="Calibri" w:hAnsi="Calibri"/>
                <w:color w:val="0f172a"/>
                <w:sz w:val="18"/>
                <w:szCs w:val="18"/>
                <w:rtl w:val="0"/>
              </w:rPr>
              <w:t xml:space="preserve">[ ]</w:t>
            </w:r>
            <w:r w:rsidDel="00000000" w:rsidR="00000000" w:rsidRPr="00000000">
              <w:rPr>
                <w:rtl w:val="0"/>
              </w:rPr>
            </w:r>
          </w:p>
        </w:tc>
        <w:tc>
          <w:tcPr>
            <w:tcBorders>
              <w:top w:color="c9d2dd" w:space="0" w:sz="4" w:val="single"/>
              <w:left w:color="c9d2dd" w:space="0" w:sz="4" w:val="single"/>
              <w:bottom w:color="c9d2dd" w:space="0" w:sz="4" w:val="single"/>
              <w:right w:color="c9d2dd" w:space="0" w:sz="4" w:val="single"/>
            </w:tcBorders>
            <w:shd w:fill="f2f6f8" w:val="clear"/>
            <w:tcMar>
              <w:top w:w="60.0" w:type="dxa"/>
              <w:left w:w="110.0" w:type="dxa"/>
              <w:bottom w:w="60.0" w:type="dxa"/>
              <w:right w:w="110.0" w:type="dxa"/>
            </w:tcMar>
          </w:tcPr>
          <w:p w:rsidR="00000000" w:rsidDel="00000000" w:rsidP="00000000" w:rsidRDefault="00000000" w:rsidRPr="00000000" w14:paraId="0000004B">
            <w:pPr>
              <w:spacing w:after="0" w:lineRule="auto"/>
              <w:rPr/>
            </w:pPr>
            <w:r w:rsidDel="00000000" w:rsidR="00000000" w:rsidRPr="00000000">
              <w:rPr>
                <w:rFonts w:ascii="Calibri" w:cs="Calibri" w:eastAsia="Calibri" w:hAnsi="Calibri"/>
                <w:color w:val="0f172a"/>
                <w:sz w:val="18"/>
                <w:szCs w:val="18"/>
                <w:rtl w:val="0"/>
              </w:rPr>
              <w:t xml:space="preserve">[ ]</w:t>
            </w:r>
            <w:r w:rsidDel="00000000" w:rsidR="00000000" w:rsidRPr="00000000">
              <w:rPr>
                <w:rtl w:val="0"/>
              </w:rPr>
            </w:r>
          </w:p>
        </w:tc>
        <w:tc>
          <w:tcPr>
            <w:tcBorders>
              <w:top w:color="c9d2dd" w:space="0" w:sz="4" w:val="single"/>
              <w:left w:color="c9d2dd" w:space="0" w:sz="4" w:val="single"/>
              <w:bottom w:color="c9d2dd" w:space="0" w:sz="4" w:val="single"/>
              <w:right w:color="c9d2dd" w:space="0" w:sz="4" w:val="single"/>
            </w:tcBorders>
            <w:shd w:fill="f2f6f8" w:val="clear"/>
            <w:tcMar>
              <w:top w:w="60.0" w:type="dxa"/>
              <w:left w:w="110.0" w:type="dxa"/>
              <w:bottom w:w="60.0" w:type="dxa"/>
              <w:right w:w="110.0" w:type="dxa"/>
            </w:tcMar>
          </w:tcPr>
          <w:p w:rsidR="00000000" w:rsidDel="00000000" w:rsidP="00000000" w:rsidRDefault="00000000" w:rsidRPr="00000000" w14:paraId="0000004C">
            <w:pPr>
              <w:spacing w:after="0" w:lineRule="auto"/>
              <w:rPr/>
            </w:pPr>
            <w:r w:rsidDel="00000000" w:rsidR="00000000" w:rsidRPr="00000000">
              <w:rPr>
                <w:rFonts w:ascii="Calibri" w:cs="Calibri" w:eastAsia="Calibri" w:hAnsi="Calibri"/>
                <w:color w:val="0f172a"/>
                <w:sz w:val="18"/>
                <w:szCs w:val="18"/>
                <w:rtl w:val="0"/>
              </w:rPr>
              <w:t xml:space="preserve">[ ]</w:t>
            </w:r>
            <w:r w:rsidDel="00000000" w:rsidR="00000000" w:rsidRPr="00000000">
              <w:rPr>
                <w:rtl w:val="0"/>
              </w:rPr>
            </w:r>
          </w:p>
        </w:tc>
        <w:tc>
          <w:tcPr>
            <w:tcBorders>
              <w:top w:color="c9d2dd" w:space="0" w:sz="4" w:val="single"/>
              <w:left w:color="c9d2dd" w:space="0" w:sz="4" w:val="single"/>
              <w:bottom w:color="c9d2dd" w:space="0" w:sz="4" w:val="single"/>
              <w:right w:color="c9d2dd" w:space="0" w:sz="4" w:val="single"/>
            </w:tcBorders>
            <w:shd w:fill="f2f6f8" w:val="clear"/>
            <w:tcMar>
              <w:top w:w="60.0" w:type="dxa"/>
              <w:left w:w="110.0" w:type="dxa"/>
              <w:bottom w:w="60.0" w:type="dxa"/>
              <w:right w:w="110.0" w:type="dxa"/>
            </w:tcMar>
          </w:tcPr>
          <w:p w:rsidR="00000000" w:rsidDel="00000000" w:rsidP="00000000" w:rsidRDefault="00000000" w:rsidRPr="00000000" w14:paraId="0000004D">
            <w:pPr>
              <w:spacing w:after="0" w:lineRule="auto"/>
              <w:rPr/>
            </w:pPr>
            <w:r w:rsidDel="00000000" w:rsidR="00000000" w:rsidRPr="00000000">
              <w:rPr>
                <w:rFonts w:ascii="Calibri" w:cs="Calibri" w:eastAsia="Calibri" w:hAnsi="Calibri"/>
                <w:color w:val="0f172a"/>
                <w:sz w:val="18"/>
                <w:szCs w:val="18"/>
                <w:rtl w:val="0"/>
              </w:rPr>
              <w:t xml:space="preserve">[ ]</w:t>
            </w:r>
            <w:r w:rsidDel="00000000" w:rsidR="00000000" w:rsidRPr="00000000">
              <w:rPr>
                <w:rtl w:val="0"/>
              </w:rPr>
            </w:r>
          </w:p>
        </w:tc>
        <w:tc>
          <w:tcPr>
            <w:tcBorders>
              <w:top w:color="c9d2dd" w:space="0" w:sz="4" w:val="single"/>
              <w:left w:color="c9d2dd" w:space="0" w:sz="4" w:val="single"/>
              <w:bottom w:color="c9d2dd" w:space="0" w:sz="4" w:val="single"/>
              <w:right w:color="c9d2dd" w:space="0" w:sz="4" w:val="single"/>
            </w:tcBorders>
            <w:shd w:fill="f2f6f8" w:val="clear"/>
            <w:tcMar>
              <w:top w:w="60.0" w:type="dxa"/>
              <w:left w:w="110.0" w:type="dxa"/>
              <w:bottom w:w="60.0" w:type="dxa"/>
              <w:right w:w="110.0" w:type="dxa"/>
            </w:tcMar>
          </w:tcPr>
          <w:p w:rsidR="00000000" w:rsidDel="00000000" w:rsidP="00000000" w:rsidRDefault="00000000" w:rsidRPr="00000000" w14:paraId="0000004E">
            <w:pPr>
              <w:spacing w:after="0" w:lineRule="auto"/>
              <w:rPr/>
            </w:pPr>
            <w:r w:rsidDel="00000000" w:rsidR="00000000" w:rsidRPr="00000000">
              <w:rPr>
                <w:rFonts w:ascii="Calibri" w:cs="Calibri" w:eastAsia="Calibri" w:hAnsi="Calibri"/>
                <w:color w:val="0f172a"/>
                <w:sz w:val="18"/>
                <w:szCs w:val="18"/>
                <w:rtl w:val="0"/>
              </w:rPr>
              <w:t xml:space="preserve">[ ]</w:t>
            </w:r>
            <w:r w:rsidDel="00000000" w:rsidR="00000000" w:rsidRPr="00000000">
              <w:rPr>
                <w:rtl w:val="0"/>
              </w:rPr>
            </w:r>
          </w:p>
        </w:tc>
      </w:tr>
      <w:tr>
        <w:trPr>
          <w:cantSplit w:val="0"/>
          <w:tblHeader w:val="0"/>
        </w:trPr>
        <w:tc>
          <w:tcPr>
            <w:shd w:fill="eaf7ef" w:val="clear"/>
            <w:tcMar>
              <w:top w:w="100.0" w:type="dxa"/>
              <w:left w:w="160.0" w:type="dxa"/>
              <w:bottom w:w="100.0" w:type="dxa"/>
              <w:right w:w="160.0" w:type="dxa"/>
            </w:tcMar>
          </w:tcPr>
          <w:p w:rsidR="00000000" w:rsidDel="00000000" w:rsidP="00000000" w:rsidRDefault="00000000" w:rsidRPr="00000000" w14:paraId="0000004F">
            <w:pPr>
              <w:spacing w:after="40" w:lineRule="auto"/>
              <w:rPr/>
            </w:pPr>
            <w:r w:rsidDel="00000000" w:rsidR="00000000" w:rsidRPr="00000000">
              <w:rPr>
                <w:rFonts w:ascii="Calibri" w:cs="Calibri" w:eastAsia="Calibri" w:hAnsi="Calibri"/>
                <w:b w:val="1"/>
                <w:bCs w:val="1"/>
                <w:color w:val="14703f"/>
                <w:sz w:val="17"/>
                <w:szCs w:val="17"/>
                <w:rtl w:val="0"/>
              </w:rPr>
              <w:t xml:space="preserve">WHAT GOOD LOOKS LIKE</w:t>
            </w:r>
            <w:r w:rsidDel="00000000" w:rsidR="00000000" w:rsidRPr="00000000">
              <w:rPr>
                <w:rtl w:val="0"/>
              </w:rPr>
            </w:r>
          </w:p>
          <w:p w:rsidR="00000000" w:rsidDel="00000000" w:rsidP="00000000" w:rsidRDefault="00000000" w:rsidRPr="00000000" w14:paraId="00000050">
            <w:pPr>
              <w:spacing w:after="0" w:lineRule="auto"/>
              <w:rPr/>
            </w:pPr>
            <w:r w:rsidDel="00000000" w:rsidR="00000000" w:rsidRPr="00000000">
              <w:rPr>
                <w:rFonts w:ascii="Calibri" w:cs="Calibri" w:eastAsia="Calibri" w:hAnsi="Calibri"/>
                <w:color w:val="0f172a"/>
                <w:sz w:val="20"/>
                <w:szCs w:val="20"/>
                <w:rtl w:val="0"/>
              </w:rPr>
              <w:t xml:space="preserve">Every people-level indicator carries a disaggregation plan (section in Part C3), a clear numerator and denominator, and a single owner.</w:t>
            </w:r>
            <w:r w:rsidDel="00000000" w:rsidR="00000000" w:rsidRPr="00000000">
              <w:rPr>
                <w:rtl w:val="0"/>
              </w:rPr>
            </w:r>
          </w:p>
        </w:tc>
      </w:tr>
      <w:tr>
        <w:trPr>
          <w:cantSplit w:val="0"/>
          <w:tblHeader w:val="0"/>
        </w:trPr>
        <w:tc>
          <w:tcPr>
            <w:shd w:fill="fff7e6" w:val="clear"/>
            <w:tcMar>
              <w:top w:w="100.0" w:type="dxa"/>
              <w:left w:w="160.0" w:type="dxa"/>
              <w:bottom w:w="100.0" w:type="dxa"/>
              <w:right w:w="160.0" w:type="dxa"/>
            </w:tcMar>
          </w:tcPr>
          <w:p w:rsidR="00000000" w:rsidDel="00000000" w:rsidP="00000000" w:rsidRDefault="00000000" w:rsidRPr="00000000" w14:paraId="00000051">
            <w:pPr>
              <w:spacing w:after="40" w:lineRule="auto"/>
              <w:rPr/>
            </w:pPr>
            <w:r w:rsidDel="00000000" w:rsidR="00000000" w:rsidRPr="00000000">
              <w:rPr>
                <w:rFonts w:ascii="Calibri" w:cs="Calibri" w:eastAsia="Calibri" w:hAnsi="Calibri"/>
                <w:b w:val="1"/>
                <w:bCs w:val="1"/>
                <w:color w:val="8a6100"/>
                <w:sz w:val="17"/>
                <w:szCs w:val="17"/>
                <w:rtl w:val="0"/>
              </w:rPr>
              <w:t xml:space="preserve">COMMON MISTAKES</w:t>
            </w:r>
            <w:r w:rsidDel="00000000" w:rsidR="00000000" w:rsidRPr="00000000">
              <w:rPr>
                <w:rtl w:val="0"/>
              </w:rPr>
            </w:r>
          </w:p>
          <w:p w:rsidR="00000000" w:rsidDel="00000000" w:rsidP="00000000" w:rsidRDefault="00000000" w:rsidRPr="00000000" w14:paraId="00000052">
            <w:pPr>
              <w:spacing w:after="0" w:lineRule="auto"/>
              <w:rPr/>
            </w:pPr>
            <w:r w:rsidDel="00000000" w:rsidR="00000000" w:rsidRPr="00000000">
              <w:rPr>
                <w:rFonts w:ascii="Calibri" w:cs="Calibri" w:eastAsia="Calibri" w:hAnsi="Calibri"/>
                <w:color w:val="0f172a"/>
                <w:sz w:val="20"/>
                <w:szCs w:val="20"/>
                <w:rtl w:val="0"/>
              </w:rPr>
              <w:t xml:space="preserve">Indicators with no definition, so the number drifts each round; or twenty indicators when five would answer the questions.</w:t>
            </w:r>
            <w:r w:rsidDel="00000000" w:rsidR="00000000" w:rsidRPr="00000000">
              <w:rPr>
                <w:rtl w:val="0"/>
              </w:rPr>
            </w:r>
          </w:p>
        </w:tc>
      </w:tr>
    </w:tbl>
    <w:p w:rsidR="00000000" w:rsidDel="00000000" w:rsidP="00000000" w:rsidRDefault="00000000" w:rsidRPr="00000000" w14:paraId="00000053">
      <w:pPr>
        <w:spacing w:after="60" w:before="240" w:lineRule="auto"/>
        <w:rPr/>
      </w:pPr>
      <w:r w:rsidDel="00000000" w:rsidR="00000000" w:rsidRPr="00000000">
        <w:rPr>
          <w:rFonts w:ascii="Calibri" w:cs="Calibri" w:eastAsia="Calibri" w:hAnsi="Calibri"/>
          <w:b w:val="1"/>
          <w:bCs w:val="1"/>
          <w:color w:val="152a49"/>
          <w:sz w:val="23"/>
          <w:szCs w:val="23"/>
          <w:rtl w:val="0"/>
        </w:rPr>
        <w:t xml:space="preserve">5.  Data collection methods and instruments</w:t>
      </w:r>
      <w:r w:rsidDel="00000000" w:rsidR="00000000" w:rsidRPr="00000000">
        <w:rPr>
          <w:rtl w:val="0"/>
        </w:rPr>
      </w:r>
    </w:p>
    <w:p w:rsidR="00000000" w:rsidDel="00000000" w:rsidP="00000000" w:rsidRDefault="00000000" w:rsidRPr="00000000" w14:paraId="00000054">
      <w:pPr>
        <w:spacing w:after="80" w:lineRule="auto"/>
        <w:rPr/>
      </w:pPr>
      <w:r w:rsidDel="00000000" w:rsidR="00000000" w:rsidRPr="00000000">
        <w:rPr>
          <w:rFonts w:ascii="Calibri" w:cs="Calibri" w:eastAsia="Calibri" w:hAnsi="Calibri"/>
          <w:b w:val="1"/>
          <w:bCs w:val="1"/>
          <w:color w:val="0c8a89"/>
          <w:sz w:val="20"/>
          <w:szCs w:val="20"/>
          <w:rtl w:val="0"/>
        </w:rPr>
        <w:t xml:space="preserve">What this section is for.  </w:t>
      </w:r>
      <w:r w:rsidDel="00000000" w:rsidR="00000000" w:rsidRPr="00000000">
        <w:rPr>
          <w:rFonts w:ascii="Calibri" w:cs="Calibri" w:eastAsia="Calibri" w:hAnsi="Calibri"/>
          <w:color w:val="0f172a"/>
          <w:sz w:val="20"/>
          <w:szCs w:val="20"/>
          <w:rtl w:val="0"/>
        </w:rPr>
        <w:t xml:space="preserve">Map each indicator to the instrument that produces it.</w:t>
      </w:r>
      <w:r w:rsidDel="00000000" w:rsidR="00000000" w:rsidRPr="00000000">
        <w:rPr>
          <w:rtl w:val="0"/>
        </w:rPr>
      </w:r>
    </w:p>
    <w:p w:rsidR="00000000" w:rsidDel="00000000" w:rsidP="00000000" w:rsidRDefault="00000000" w:rsidRPr="00000000" w14:paraId="00000055">
      <w:pPr>
        <w:spacing w:after="100" w:lineRule="auto"/>
        <w:rPr/>
      </w:pPr>
      <w:r w:rsidDel="00000000" w:rsidR="00000000" w:rsidRPr="00000000">
        <w:rPr>
          <w:rFonts w:ascii="Calibri" w:cs="Calibri" w:eastAsia="Calibri" w:hAnsi="Calibri"/>
          <w:i w:val="1"/>
          <w:iCs w:val="1"/>
          <w:color w:val="5b6776"/>
          <w:sz w:val="19"/>
          <w:szCs w:val="19"/>
          <w:rtl w:val="0"/>
        </w:rPr>
        <w:t xml:space="preserve">Distinguish routine monitoring (MIS, registers) from periodic measurement (surveys, assessments) and qualitative work (interviews, focus groups). Reference the ImpactMojo Survey Instrument and FGD Guide for the tools.</w:t>
      </w:r>
      <w:r w:rsidDel="00000000" w:rsidR="00000000" w:rsidRPr="00000000">
        <w:rPr>
          <w:rtl w:val="0"/>
        </w:rPr>
      </w:r>
    </w:p>
    <w:p w:rsidR="00000000" w:rsidDel="00000000" w:rsidP="00000000" w:rsidRDefault="00000000" w:rsidRPr="00000000" w14:paraId="00000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460" w:right="0" w:hanging="260"/>
        <w:jc w:val="left"/>
        <w:rPr/>
      </w:pPr>
      <w:r w:rsidDel="00000000" w:rsidR="00000000" w:rsidRPr="00000000">
        <w:rPr>
          <w:rFonts w:ascii="Calibri" w:cs="Calibri" w:eastAsia="Calibri" w:hAnsi="Calibri"/>
          <w:b w:val="0"/>
          <w:bCs w:val="0"/>
          <w:i w:val="0"/>
          <w:iCs w:val="0"/>
          <w:smallCaps w:val="0"/>
          <w:strike w:val="0"/>
          <w:color w:val="0f172a"/>
          <w:sz w:val="21"/>
          <w:szCs w:val="21"/>
          <w:u w:val="none"/>
          <w:shd w:fill="auto" w:val="clear"/>
          <w:vertAlign w:val="baseline"/>
          <w:rtl w:val="0"/>
        </w:rPr>
        <w:t xml:space="preserve">Routine monitoring: [systems], updated [frequency].</w:t>
      </w:r>
    </w:p>
    <w:p w:rsidR="00000000" w:rsidDel="00000000" w:rsidP="00000000" w:rsidRDefault="00000000" w:rsidRPr="00000000" w14:paraId="000000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460" w:right="0" w:hanging="260"/>
        <w:jc w:val="left"/>
        <w:rPr/>
      </w:pPr>
      <w:r w:rsidDel="00000000" w:rsidR="00000000" w:rsidRPr="00000000">
        <w:rPr>
          <w:rFonts w:ascii="Calibri" w:cs="Calibri" w:eastAsia="Calibri" w:hAnsi="Calibri"/>
          <w:b w:val="0"/>
          <w:bCs w:val="0"/>
          <w:i w:val="0"/>
          <w:iCs w:val="0"/>
          <w:smallCaps w:val="0"/>
          <w:strike w:val="0"/>
          <w:color w:val="0f172a"/>
          <w:sz w:val="21"/>
          <w:szCs w:val="21"/>
          <w:u w:val="none"/>
          <w:shd w:fill="auto" w:val="clear"/>
          <w:vertAlign w:val="baseline"/>
          <w:rtl w:val="0"/>
        </w:rPr>
        <w:t xml:space="preserve">Periodic measurement: [survey / assessment], at [baseline, midline, endline].</w:t>
      </w:r>
    </w:p>
    <w:p w:rsidR="00000000" w:rsidDel="00000000" w:rsidP="00000000" w:rsidRDefault="00000000" w:rsidRPr="00000000" w14:paraId="000000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460" w:right="0" w:hanging="260"/>
        <w:jc w:val="left"/>
        <w:rPr/>
      </w:pPr>
      <w:r w:rsidDel="00000000" w:rsidR="00000000" w:rsidRPr="00000000">
        <w:rPr>
          <w:rFonts w:ascii="Calibri" w:cs="Calibri" w:eastAsia="Calibri" w:hAnsi="Calibri"/>
          <w:b w:val="0"/>
          <w:bCs w:val="0"/>
          <w:i w:val="0"/>
          <w:iCs w:val="0"/>
          <w:smallCaps w:val="0"/>
          <w:strike w:val="0"/>
          <w:color w:val="0f172a"/>
          <w:sz w:val="21"/>
          <w:szCs w:val="21"/>
          <w:u w:val="none"/>
          <w:shd w:fill="auto" w:val="clear"/>
          <w:vertAlign w:val="baseline"/>
          <w:rtl w:val="0"/>
        </w:rPr>
        <w:t xml:space="preserve">Qualitative: [FGDs / KIIs / case studies], for [the questions they answer].</w:t>
      </w:r>
    </w:p>
    <w:p w:rsidR="00000000" w:rsidDel="00000000" w:rsidP="00000000" w:rsidRDefault="00000000" w:rsidRPr="00000000" w14:paraId="00000059">
      <w:pPr>
        <w:spacing w:after="60" w:before="240" w:lineRule="auto"/>
        <w:rPr/>
      </w:pPr>
      <w:r w:rsidDel="00000000" w:rsidR="00000000" w:rsidRPr="00000000">
        <w:rPr>
          <w:rFonts w:ascii="Calibri" w:cs="Calibri" w:eastAsia="Calibri" w:hAnsi="Calibri"/>
          <w:b w:val="1"/>
          <w:bCs w:val="1"/>
          <w:color w:val="152a49"/>
          <w:sz w:val="23"/>
          <w:szCs w:val="23"/>
          <w:rtl w:val="0"/>
        </w:rPr>
        <w:t xml:space="preserve">6.  Data management, quality and flow</w:t>
      </w:r>
      <w:r w:rsidDel="00000000" w:rsidR="00000000" w:rsidRPr="00000000">
        <w:rPr>
          <w:rtl w:val="0"/>
        </w:rPr>
      </w:r>
    </w:p>
    <w:p>
      <w:r>
        <w:rPr>
          <w:i/>
          <w:color w:val="64748B"/>
          <w:sz w:val="18"/>
        </w:rPr>
        <w:t>— Sample ends here —  The full editable file (all sections, reference assets and a worked example) is delivered after purchase at impactmojo.in/products/mel-plan/</w:t>
      </w:r>
    </w:p>
    <w:sectPr>
      <w:headerReference r:id="rId7" w:type="default"/>
      <w:headerReference r:id="rId8" w:type="first"/>
      <w:footerReference r:id="rId9" w:type="default"/>
      <w:footerReference r:id="rId10" w:type="first"/>
      <w:pgSz w:h="16838" w:w="11906" w:orient="portrait"/>
      <w:pgMar w:bottom="1440" w:top="1440" w:left="1440" w:right="1440"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C">
    <w:pPr>
      <w:pBdr>
        <w:top w:color="c9d2dd" w:space="4" w:sz="6" w:val="single"/>
      </w:pBdr>
      <w:tabs>
        <w:tab w:val="right" w:leader="none" w:pos="9026"/>
      </w:tabs>
      <w:spacing w:before="60" w:lineRule="auto"/>
      <w:rPr/>
    </w:pPr>
    <w:r w:rsidDel="00000000" w:rsidR="00000000" w:rsidRPr="00000000">
      <w:rPr>
        <w:rFonts w:ascii="Calibri" w:cs="Calibri" w:eastAsia="Calibri" w:hAnsi="Calibri"/>
        <w:color w:val="5b6776"/>
        <w:sz w:val="15"/>
        <w:szCs w:val="15"/>
        <w:rtl w:val="0"/>
      </w:rPr>
      <w:t xml:space="preserve">© 2026 ImpactMojo · CC BY-NC-ND 4.0 · impactmojo.inPage </w:t>
    </w:r>
    <w:r w:rsidDel="00000000" w:rsidR="00000000" w:rsidRPr="00000000">
      <w:rPr>
        <w:rFonts w:ascii="Calibri" w:cs="Calibri" w:eastAsia="Calibri" w:hAnsi="Calibri"/>
        <w:color w:val="5b6776"/>
        <w:sz w:val="15"/>
        <w:szCs w:val="15"/>
      </w:rPr>
      <w:fldChar w:fldCharType="begin"/>
      <w:instrText xml:space="preserve">PAGE</w:instrText>
      <w:fldChar w:fldCharType="separate"/>
      <w:fldChar w:fldCharType="end"/>
    </w:r>
    <w:r w:rsidDel="00000000" w:rsidR="00000000" w:rsidRPr="00000000">
      <w:rPr>
        <w:rFonts w:ascii="Calibri" w:cs="Calibri" w:eastAsia="Calibri" w:hAnsi="Calibri"/>
        <w:color w:val="5b6776"/>
        <w:sz w:val="15"/>
        <w:szCs w:val="15"/>
        <w:rtl w:val="0"/>
      </w:rPr>
      <w:t xml:space="preserve"> of </w:t>
    </w:r>
    <w:r w:rsidDel="00000000" w:rsidR="00000000" w:rsidRPr="00000000">
      <w:rPr>
        <w:rFonts w:ascii="Calibri" w:cs="Calibri" w:eastAsia="Calibri" w:hAnsi="Calibri"/>
        <w:color w:val="5b6776"/>
        <w:sz w:val="15"/>
        <w:szCs w:val="15"/>
      </w:rPr>
      <w:fldChar w:fldCharType="begin"/>
      <w:instrText xml:space="preserve">NUMPAGES</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D">
    <w:pPr>
      <w:pBdr>
        <w:top w:color="c9d2dd" w:space="4" w:sz="6" w:val="single"/>
      </w:pBdr>
      <w:tabs>
        <w:tab w:val="right" w:leader="none" w:pos="9026"/>
      </w:tabs>
      <w:spacing w:before="60" w:lineRule="auto"/>
      <w:rPr/>
    </w:pPr>
    <w:r w:rsidDel="00000000" w:rsidR="00000000" w:rsidRPr="00000000">
      <w:rPr>
        <w:rFonts w:ascii="Calibri" w:cs="Calibri" w:eastAsia="Calibri" w:hAnsi="Calibri"/>
        <w:color w:val="5b6776"/>
        <w:sz w:val="15"/>
        <w:szCs w:val="15"/>
        <w:rtl w:val="0"/>
      </w:rPr>
      <w:t xml:space="preserve">© 2026 ImpactMojo · CC BY-NC-ND 4.0 · impactmojo.inPage </w:t>
    </w:r>
    <w:r w:rsidDel="00000000" w:rsidR="00000000" w:rsidRPr="00000000">
      <w:rPr>
        <w:rFonts w:ascii="Calibri" w:cs="Calibri" w:eastAsia="Calibri" w:hAnsi="Calibri"/>
        <w:color w:val="5b6776"/>
        <w:sz w:val="15"/>
        <w:szCs w:val="15"/>
      </w:rPr>
      <w:fldChar w:fldCharType="begin"/>
      <w:instrText xml:space="preserve">PAGE</w:instrText>
      <w:fldChar w:fldCharType="separate"/>
      <w:fldChar w:fldCharType="end"/>
    </w:r>
    <w:r w:rsidDel="00000000" w:rsidR="00000000" w:rsidRPr="00000000">
      <w:rPr>
        <w:rFonts w:ascii="Calibri" w:cs="Calibri" w:eastAsia="Calibri" w:hAnsi="Calibri"/>
        <w:color w:val="5b6776"/>
        <w:sz w:val="15"/>
        <w:szCs w:val="15"/>
        <w:rtl w:val="0"/>
      </w:rPr>
      <w:t xml:space="preserve"> of </w:t>
    </w:r>
    <w:r w:rsidDel="00000000" w:rsidR="00000000" w:rsidRPr="00000000">
      <w:rPr>
        <w:rFonts w:ascii="Calibri" w:cs="Calibri" w:eastAsia="Calibri" w:hAnsi="Calibri"/>
        <w:color w:val="5b6776"/>
        <w:sz w:val="15"/>
        <w:szCs w:val="15"/>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20"/>
      <w:tblW w:w="9020.0" w:type="dxa"/>
      <w:jc w:val="left"/>
      <w:tblBorders>
        <w:top w:color="000000" w:space="0" w:sz="0" w:val="nil"/>
        <w:left w:color="000000" w:space="0" w:sz="0" w:val="nil"/>
        <w:bottom w:color="0c8a89" w:space="0" w:sz="8" w:val="single"/>
        <w:right w:color="000000" w:space="0" w:sz="0" w:val="nil"/>
        <w:insideH w:color="000000" w:space="0" w:sz="0" w:val="nil"/>
        <w:insideV w:color="000000" w:space="0" w:sz="0" w:val="nil"/>
      </w:tblBorders>
      <w:tblLayout w:type="fixed"/>
      <w:tblLook w:val="0000"/>
    </w:tblPr>
    <w:tblGrid>
      <w:gridCol w:w="620"/>
      <w:gridCol w:w="8400"/>
      <w:tblGridChange w:id="0">
        <w:tblGrid>
          <w:gridCol w:w="620"/>
          <w:gridCol w:w="84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20.0" w:type="dxa"/>
            <w:left w:w="0.0" w:type="dxa"/>
            <w:bottom w:w="60.0" w:type="dxa"/>
            <w:right w:w="80.0" w:type="dxa"/>
          </w:tcMar>
          <w:vAlign w:val="center"/>
        </w:tcPr>
        <w:p w:rsidR="00000000" w:rsidDel="00000000" w:rsidP="00000000" w:rsidRDefault="00000000" w:rsidRPr="00000000" w14:paraId="00000128">
          <w:pPr>
            <w:rPr/>
          </w:pPr>
          <w:r w:rsidDel="00000000" w:rsidR="00000000" w:rsidRPr="00000000">
            <w:rPr/>
            <w:drawing>
              <wp:inline distB="0" distT="0" distL="0" distR="0">
                <wp:extent cx="285750" cy="285750"/>
                <wp:effectExtent b="0" l="0" r="0" t="0"/>
                <wp:docPr descr="mark" id="2" name="image1.png"/>
                <a:graphic>
                  <a:graphicData uri="http://schemas.openxmlformats.org/drawingml/2006/picture">
                    <pic:pic>
                      <pic:nvPicPr>
                        <pic:cNvPr descr="mark" id="0" name="image1.png"/>
                        <pic:cNvPicPr preferRelativeResize="0"/>
                      </pic:nvPicPr>
                      <pic:blipFill>
                        <a:blip r:embed="rId1"/>
                        <a:srcRect b="0" l="0" r="0" t="0"/>
                        <a:stretch>
                          <a:fillRect/>
                        </a:stretch>
                      </pic:blipFill>
                      <pic:spPr>
                        <a:xfrm>
                          <a:off x="0" y="0"/>
                          <a:ext cx="285750" cy="285750"/>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0.0" w:type="dxa"/>
            <w:bottom w:w="60.0" w:type="dxa"/>
            <w:right w:w="0.0" w:type="dxa"/>
          </w:tcMar>
          <w:vAlign w:val="center"/>
        </w:tcPr>
        <w:p w:rsidR="00000000" w:rsidDel="00000000" w:rsidP="00000000" w:rsidRDefault="00000000" w:rsidRPr="00000000" w14:paraId="00000129">
          <w:pPr>
            <w:tabs>
              <w:tab w:val="right" w:leader="none" w:pos="9026"/>
            </w:tabs>
            <w:rPr/>
          </w:pPr>
          <w:r w:rsidDel="00000000" w:rsidR="00000000" w:rsidRPr="00000000">
            <w:rPr>
              <w:rFonts w:ascii="Calibri" w:cs="Calibri" w:eastAsia="Calibri" w:hAnsi="Calibri"/>
              <w:b w:val="1"/>
              <w:bCs w:val="1"/>
              <w:color w:val="152a49"/>
              <w:sz w:val="18"/>
              <w:szCs w:val="18"/>
              <w:rtl w:val="0"/>
            </w:rPr>
            <w:t xml:space="preserve">ImpactMojo</w:t>
          </w:r>
          <w:r w:rsidDel="00000000" w:rsidR="00000000" w:rsidRPr="00000000">
            <w:rPr>
              <w:rFonts w:ascii="Calibri" w:cs="Calibri" w:eastAsia="Calibri" w:hAnsi="Calibri"/>
              <w:color w:val="5b6776"/>
              <w:sz w:val="18"/>
              <w:szCs w:val="18"/>
              <w:rtl w:val="0"/>
            </w:rPr>
            <w:t xml:space="preserve">   ·   MEL Plan · Pack</w:t>
          </w:r>
          <w:r w:rsidDel="00000000" w:rsidR="00000000" w:rsidRPr="00000000">
            <w:rPr>
              <w:rFonts w:ascii="Calibri" w:cs="Calibri" w:eastAsia="Calibri" w:hAnsi="Calibri"/>
              <w:color w:val="aebdcc"/>
              <w:sz w:val="16"/>
              <w:szCs w:val="16"/>
              <w:rtl w:val="0"/>
            </w:rPr>
            <w:t xml:space="preserve">Development Know-How</w:t>
          </w:r>
          <w:r w:rsidDel="00000000" w:rsidR="00000000" w:rsidRPr="00000000">
            <w:rPr>
              <w:rtl w:val="0"/>
            </w:rPr>
          </w:r>
        </w:p>
      </w:tc>
    </w:tr>
  </w:tbl>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B">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60" w:hanging="2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bullet"/>
      <w:lvlText w:val="•"/>
      <w:lvlJc w:val="left"/>
      <w:pPr>
        <w:ind w:left="460" w:hanging="2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bullet"/>
      <w:lvlText w:val="•"/>
      <w:lvlJc w:val="left"/>
      <w:pPr>
        <w:ind w:left="460" w:hanging="2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
    <w:lvl w:ilvl="0">
      <w:start w:val="1"/>
      <w:numFmt w:val="bullet"/>
      <w:lvlText w:val="•"/>
      <w:lvlJc w:val="left"/>
      <w:pPr>
        <w:ind w:left="460" w:hanging="2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color w:val="0f172a"/>
        <w:sz w:val="21"/>
        <w:szCs w:val="21"/>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1"/>
      <w:szCs w:val="21"/>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1"/>
      <w:szCs w:val="21"/>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1"/>
      <w:szCs w:val="21"/>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f172a"/>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2.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2.jpg"/><Relationship Id="rId7" Type="http://schemas.openxmlformats.org/officeDocument/2006/relationships/header" Target="header1.xml"/><Relationship Id="rId8"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