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D3" w:rsidRPr="00265FA2" w:rsidRDefault="00412DD3" w:rsidP="00265FA2">
      <w:pPr>
        <w:pStyle w:val="BodyText"/>
        <w:ind w:left="0" w:firstLine="0"/>
        <w:jc w:val="both"/>
        <w:rPr>
          <w:rFonts w:ascii="Oxfam TSTAR PRO Medium" w:hAnsi="Oxfam TSTAR PRO Medium"/>
          <w:sz w:val="20"/>
        </w:rPr>
      </w:pPr>
    </w:p>
    <w:p w:rsidR="00412DD3" w:rsidRPr="00265FA2" w:rsidRDefault="00412DD3" w:rsidP="00265FA2">
      <w:pPr>
        <w:pStyle w:val="BodyText"/>
        <w:spacing w:before="1"/>
        <w:ind w:left="0" w:firstLine="0"/>
        <w:jc w:val="both"/>
        <w:rPr>
          <w:rFonts w:ascii="Oxfam TSTAR PRO Medium" w:hAnsi="Oxfam TSTAR PRO Medium"/>
          <w:sz w:val="16"/>
        </w:rPr>
      </w:pPr>
    </w:p>
    <w:p w:rsidR="00412DD3" w:rsidRPr="00265FA2" w:rsidRDefault="00B91FEE" w:rsidP="00265FA2">
      <w:pPr>
        <w:pStyle w:val="Heading1"/>
        <w:spacing w:before="93"/>
        <w:ind w:left="120" w:firstLine="0"/>
        <w:jc w:val="both"/>
        <w:rPr>
          <w:rFonts w:ascii="Oxfam TSTAR PRO Medium" w:hAnsi="Oxfam TSTAR PRO Medium"/>
        </w:rPr>
      </w:pPr>
      <w:r w:rsidRPr="00265FA2">
        <w:rPr>
          <w:rFonts w:ascii="Oxfam TSTAR PRO Medium" w:hAnsi="Oxfam TSTAR PRO Medium"/>
        </w:rPr>
        <w:t>Activity: Practice analyzing qualitative data using sample survey and dataset</w:t>
      </w:r>
    </w:p>
    <w:p w:rsidR="00412DD3" w:rsidRPr="00265FA2" w:rsidRDefault="00B91FEE" w:rsidP="00265FA2">
      <w:pPr>
        <w:pStyle w:val="BodyText"/>
        <w:spacing w:before="182" w:line="259" w:lineRule="auto"/>
        <w:ind w:left="119" w:right="123" w:firstLine="0"/>
        <w:jc w:val="both"/>
        <w:rPr>
          <w:rFonts w:ascii="Oxfam TSTAR PRO Medium" w:hAnsi="Oxfam TSTAR PRO Medium"/>
        </w:rPr>
      </w:pPr>
      <w:r w:rsidRPr="00265FA2">
        <w:rPr>
          <w:rFonts w:ascii="Oxfam TSTAR PRO Medium" w:hAnsi="Oxfam TSTAR PRO Medium"/>
        </w:rPr>
        <w:t>Example: You conducted a pilot study of a reading intervention called Multiple Reading Advances Functions (MRAF) for students with disabilities in grades 1-6 in schools across two participating districts. The reading intervention boosted student achievemen</w:t>
      </w:r>
      <w:r w:rsidRPr="00265FA2">
        <w:rPr>
          <w:rFonts w:ascii="Oxfam TSTAR PRO Medium" w:hAnsi="Oxfam TSTAR PRO Medium"/>
        </w:rPr>
        <w:t xml:space="preserve">t as measured by pre- and post-content assessment. The reading intervention was then scaled up to prepare for statewide implementation. Four districts participated in the scale-up. However, the results of the content assessment in the scale-up were not as </w:t>
      </w:r>
      <w:r w:rsidRPr="00265FA2">
        <w:rPr>
          <w:rFonts w:ascii="Oxfam TSTAR PRO Medium" w:hAnsi="Oxfam TSTAR PRO Medium"/>
        </w:rPr>
        <w:t>positive as they had been in the pilot study. In fact, scores went down in some schools and stayed flat in others. You have decided to send a survey including qualitative data questions to teachers in the scale-up districts to ask them about their experien</w:t>
      </w:r>
      <w:r w:rsidRPr="00265FA2">
        <w:rPr>
          <w:rFonts w:ascii="Oxfam TSTAR PRO Medium" w:hAnsi="Oxfam TSTAR PRO Medium"/>
        </w:rPr>
        <w:t>ces implementing MRAF so that you can understand why the scale-up was not as successful as expected.</w:t>
      </w:r>
    </w:p>
    <w:p w:rsidR="00412DD3" w:rsidRPr="00265FA2" w:rsidRDefault="00412DD3" w:rsidP="00265FA2">
      <w:pPr>
        <w:pStyle w:val="BodyText"/>
        <w:ind w:left="0" w:firstLine="0"/>
        <w:jc w:val="both"/>
        <w:rPr>
          <w:rFonts w:ascii="Oxfam TSTAR PRO Medium" w:hAnsi="Oxfam TSTAR PRO Medium"/>
          <w:sz w:val="26"/>
        </w:rPr>
      </w:pPr>
      <w:bookmarkStart w:id="0" w:name="_GoBack"/>
      <w:bookmarkEnd w:id="0"/>
    </w:p>
    <w:p w:rsidR="00412DD3" w:rsidRPr="00265FA2" w:rsidRDefault="00B91FEE" w:rsidP="00265FA2">
      <w:pPr>
        <w:pStyle w:val="Heading1"/>
        <w:numPr>
          <w:ilvl w:val="0"/>
          <w:numId w:val="3"/>
        </w:numPr>
        <w:tabs>
          <w:tab w:val="left" w:pos="840"/>
        </w:tabs>
        <w:spacing w:before="176" w:line="261" w:lineRule="auto"/>
        <w:ind w:left="839" w:right="275"/>
        <w:jc w:val="both"/>
        <w:rPr>
          <w:rFonts w:ascii="Oxfam TSTAR PRO Medium" w:hAnsi="Oxfam TSTAR PRO Medium"/>
        </w:rPr>
      </w:pPr>
      <w:r w:rsidRPr="00265FA2">
        <w:rPr>
          <w:rFonts w:ascii="Oxfam TSTAR PRO Medium" w:hAnsi="Oxfam TSTAR PRO Medium"/>
        </w:rPr>
        <w:t>Using the sample survey and dataset from scale-up schools where</w:t>
      </w:r>
      <w:r w:rsidRPr="00265FA2">
        <w:rPr>
          <w:rFonts w:ascii="Oxfam TSTAR PRO Medium" w:hAnsi="Oxfam TSTAR PRO Medium"/>
          <w:spacing w:val="-35"/>
        </w:rPr>
        <w:t xml:space="preserve"> </w:t>
      </w:r>
      <w:r w:rsidRPr="00265FA2">
        <w:rPr>
          <w:rFonts w:ascii="Oxfam TSTAR PRO Medium" w:hAnsi="Oxfam TSTAR PRO Medium"/>
        </w:rPr>
        <w:t xml:space="preserve">scores </w:t>
      </w:r>
      <w:proofErr w:type="gramStart"/>
      <w:r w:rsidRPr="00265FA2">
        <w:rPr>
          <w:rFonts w:ascii="Oxfam TSTAR PRO Medium" w:hAnsi="Oxfam TSTAR PRO Medium"/>
        </w:rPr>
        <w:t>declined</w:t>
      </w:r>
      <w:proofErr w:type="gramEnd"/>
      <w:r w:rsidRPr="00265FA2">
        <w:rPr>
          <w:rFonts w:ascii="Oxfam TSTAR PRO Medium" w:hAnsi="Oxfam TSTAR PRO Medium"/>
        </w:rPr>
        <w:t>, work independently to analyze the qualitative</w:t>
      </w:r>
      <w:r w:rsidRPr="00265FA2">
        <w:rPr>
          <w:rFonts w:ascii="Oxfam TSTAR PRO Medium" w:hAnsi="Oxfam TSTAR PRO Medium"/>
          <w:spacing w:val="-11"/>
        </w:rPr>
        <w:t xml:space="preserve"> </w:t>
      </w:r>
      <w:r w:rsidRPr="00265FA2">
        <w:rPr>
          <w:rFonts w:ascii="Oxfam TSTAR PRO Medium" w:hAnsi="Oxfam TSTAR PRO Medium"/>
        </w:rPr>
        <w:t>data</w:t>
      </w:r>
    </w:p>
    <w:p w:rsidR="00412DD3" w:rsidRPr="00265FA2" w:rsidRDefault="00B91FEE" w:rsidP="00265FA2">
      <w:pPr>
        <w:pStyle w:val="BodyText"/>
        <w:spacing w:before="157" w:line="259" w:lineRule="auto"/>
        <w:ind w:left="120" w:right="735" w:firstLine="0"/>
        <w:jc w:val="both"/>
        <w:rPr>
          <w:rFonts w:ascii="Oxfam TSTAR PRO Medium" w:hAnsi="Oxfam TSTAR PRO Medium"/>
        </w:rPr>
      </w:pPr>
      <w:r w:rsidRPr="00265FA2">
        <w:rPr>
          <w:rFonts w:ascii="Oxfam TSTAR PRO Medium" w:hAnsi="Oxfam TSTAR PRO Medium"/>
        </w:rPr>
        <w:t>Steps involved in anal</w:t>
      </w:r>
      <w:r w:rsidRPr="00265FA2">
        <w:rPr>
          <w:rFonts w:ascii="Oxfam TSTAR PRO Medium" w:hAnsi="Oxfam TSTAR PRO Medium"/>
        </w:rPr>
        <w:t>yzing qualitative data (this will involve taking several passes through your data)</w:t>
      </w:r>
    </w:p>
    <w:p w:rsidR="00412DD3" w:rsidRPr="00265FA2" w:rsidRDefault="00B91FEE" w:rsidP="00265FA2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before="153"/>
        <w:jc w:val="both"/>
        <w:rPr>
          <w:rFonts w:ascii="Oxfam TSTAR PRO Medium" w:hAnsi="Oxfam TSTAR PRO Medium"/>
          <w:sz w:val="16"/>
        </w:rPr>
      </w:pPr>
      <w:r w:rsidRPr="00265FA2">
        <w:rPr>
          <w:rFonts w:ascii="Oxfam TSTAR PRO Medium" w:hAnsi="Oxfam TSTAR PRO Medium"/>
          <w:sz w:val="24"/>
        </w:rPr>
        <w:t>Identify the themes in your</w:t>
      </w:r>
      <w:r w:rsidRPr="00265FA2">
        <w:rPr>
          <w:rFonts w:ascii="Oxfam TSTAR PRO Medium" w:hAnsi="Oxfam TSTAR PRO Medium"/>
          <w:spacing w:val="-7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data</w:t>
      </w:r>
      <w:hyperlink w:anchor="_bookmark0" w:history="1">
        <w:r w:rsidRPr="00265FA2">
          <w:rPr>
            <w:rFonts w:ascii="Oxfam TSTAR PRO Medium" w:hAnsi="Oxfam TSTAR PRO Medium"/>
            <w:position w:val="8"/>
            <w:sz w:val="16"/>
          </w:rPr>
          <w:t>1</w:t>
        </w:r>
      </w:hyperlink>
    </w:p>
    <w:p w:rsidR="00412DD3" w:rsidRPr="00265FA2" w:rsidRDefault="00B91FEE" w:rsidP="00265FA2">
      <w:pPr>
        <w:pStyle w:val="ListParagraph"/>
        <w:numPr>
          <w:ilvl w:val="2"/>
          <w:numId w:val="3"/>
        </w:numPr>
        <w:tabs>
          <w:tab w:val="left" w:pos="2280"/>
        </w:tabs>
        <w:spacing w:before="24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First, read through all of your data for an overall</w:t>
      </w:r>
      <w:r w:rsidRPr="00265FA2">
        <w:rPr>
          <w:rFonts w:ascii="Oxfam TSTAR PRO Medium" w:hAnsi="Oxfam TSTAR PRO Medium"/>
          <w:spacing w:val="-8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sense</w:t>
      </w:r>
    </w:p>
    <w:p w:rsidR="00412DD3" w:rsidRPr="00265FA2" w:rsidRDefault="00B91FEE" w:rsidP="00265FA2">
      <w:pPr>
        <w:pStyle w:val="ListParagraph"/>
        <w:numPr>
          <w:ilvl w:val="2"/>
          <w:numId w:val="3"/>
        </w:numPr>
        <w:tabs>
          <w:tab w:val="left" w:pos="2280"/>
        </w:tabs>
        <w:spacing w:before="21" w:line="259" w:lineRule="auto"/>
        <w:ind w:left="2279" w:right="1194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 xml:space="preserve">Next, go back through the data methodologically to </w:t>
      </w:r>
      <w:r w:rsidRPr="00265FA2">
        <w:rPr>
          <w:rFonts w:ascii="Oxfam TSTAR PRO Medium" w:hAnsi="Oxfam TSTAR PRO Medium"/>
          <w:sz w:val="24"/>
        </w:rPr>
        <w:t>group comments into similar</w:t>
      </w:r>
      <w:r w:rsidRPr="00265FA2">
        <w:rPr>
          <w:rFonts w:ascii="Oxfam TSTAR PRO Medium" w:hAnsi="Oxfam TSTAR PRO Medium"/>
          <w:spacing w:val="-3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categories</w:t>
      </w:r>
    </w:p>
    <w:p w:rsidR="00412DD3" w:rsidRPr="00265FA2" w:rsidRDefault="00B91FEE" w:rsidP="00265FA2">
      <w:pPr>
        <w:pStyle w:val="ListParagraph"/>
        <w:numPr>
          <w:ilvl w:val="3"/>
          <w:numId w:val="3"/>
        </w:numPr>
        <w:tabs>
          <w:tab w:val="left" w:pos="3000"/>
        </w:tabs>
        <w:spacing w:before="0" w:line="275" w:lineRule="exact"/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Consider responses by</w:t>
      </w:r>
      <w:r w:rsidRPr="00265FA2">
        <w:rPr>
          <w:rFonts w:ascii="Oxfam TSTAR PRO Medium" w:hAnsi="Oxfam TSTAR PRO Medium"/>
          <w:spacing w:val="-4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question</w:t>
      </w:r>
    </w:p>
    <w:p w:rsidR="00412DD3" w:rsidRPr="00265FA2" w:rsidRDefault="00B91FEE" w:rsidP="00265FA2">
      <w:pPr>
        <w:pStyle w:val="ListParagraph"/>
        <w:numPr>
          <w:ilvl w:val="3"/>
          <w:numId w:val="3"/>
        </w:numPr>
        <w:tabs>
          <w:tab w:val="left" w:pos="3000"/>
        </w:tabs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Look for themes within responses to each</w:t>
      </w:r>
      <w:r w:rsidRPr="00265FA2">
        <w:rPr>
          <w:rFonts w:ascii="Oxfam TSTAR PRO Medium" w:hAnsi="Oxfam TSTAR PRO Medium"/>
          <w:spacing w:val="-7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question</w:t>
      </w:r>
    </w:p>
    <w:p w:rsidR="00412DD3" w:rsidRPr="00265FA2" w:rsidRDefault="00B91FEE" w:rsidP="00265FA2">
      <w:pPr>
        <w:pStyle w:val="ListParagraph"/>
        <w:numPr>
          <w:ilvl w:val="3"/>
          <w:numId w:val="3"/>
        </w:numPr>
        <w:tabs>
          <w:tab w:val="left" w:pos="3000"/>
        </w:tabs>
        <w:spacing w:before="21"/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Label the</w:t>
      </w:r>
      <w:r w:rsidRPr="00265FA2">
        <w:rPr>
          <w:rFonts w:ascii="Oxfam TSTAR PRO Medium" w:hAnsi="Oxfam TSTAR PRO Medium"/>
          <w:spacing w:val="-2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themes</w:t>
      </w:r>
    </w:p>
    <w:p w:rsidR="00412DD3" w:rsidRPr="00265FA2" w:rsidRDefault="00B91FEE" w:rsidP="00265FA2">
      <w:pPr>
        <w:pStyle w:val="ListParagraph"/>
        <w:numPr>
          <w:ilvl w:val="3"/>
          <w:numId w:val="3"/>
        </w:numPr>
        <w:tabs>
          <w:tab w:val="left" w:pos="3000"/>
        </w:tabs>
        <w:spacing w:line="259" w:lineRule="auto"/>
        <w:ind w:left="2999" w:right="324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Continue assigning responses to themes and creating new themes until most responses are</w:t>
      </w:r>
      <w:r w:rsidRPr="00265FA2">
        <w:rPr>
          <w:rFonts w:ascii="Oxfam TSTAR PRO Medium" w:hAnsi="Oxfam TSTAR PRO Medium"/>
          <w:spacing w:val="-10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captured</w:t>
      </w:r>
    </w:p>
    <w:p w:rsidR="00412DD3" w:rsidRPr="00265FA2" w:rsidRDefault="00B91FEE" w:rsidP="00265FA2">
      <w:pPr>
        <w:pStyle w:val="ListParagraph"/>
        <w:numPr>
          <w:ilvl w:val="1"/>
          <w:numId w:val="3"/>
        </w:numPr>
        <w:tabs>
          <w:tab w:val="left" w:pos="1560"/>
        </w:tabs>
        <w:spacing w:before="0" w:line="275" w:lineRule="exact"/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Identify patterns and</w:t>
      </w:r>
      <w:r w:rsidRPr="00265FA2">
        <w:rPr>
          <w:rFonts w:ascii="Oxfam TSTAR PRO Medium" w:hAnsi="Oxfam TSTAR PRO Medium"/>
          <w:spacing w:val="-4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associations</w:t>
      </w:r>
    </w:p>
    <w:p w:rsidR="00412DD3" w:rsidRPr="00265FA2" w:rsidRDefault="00B91FEE" w:rsidP="00265FA2">
      <w:pPr>
        <w:pStyle w:val="ListParagraph"/>
        <w:numPr>
          <w:ilvl w:val="2"/>
          <w:numId w:val="3"/>
        </w:numPr>
        <w:tabs>
          <w:tab w:val="left" w:pos="2280"/>
        </w:tabs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Select</w:t>
      </w:r>
    </w:p>
    <w:p w:rsidR="00412DD3" w:rsidRPr="00265FA2" w:rsidRDefault="00B91FEE" w:rsidP="00265FA2">
      <w:pPr>
        <w:pStyle w:val="ListParagraph"/>
        <w:numPr>
          <w:ilvl w:val="3"/>
          <w:numId w:val="3"/>
        </w:numPr>
        <w:tabs>
          <w:tab w:val="left" w:pos="3000"/>
        </w:tabs>
        <w:spacing w:before="21"/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What should be</w:t>
      </w:r>
      <w:r w:rsidRPr="00265FA2">
        <w:rPr>
          <w:rFonts w:ascii="Oxfam TSTAR PRO Medium" w:hAnsi="Oxfam TSTAR PRO Medium"/>
          <w:spacing w:val="-5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emphasized?</w:t>
      </w:r>
    </w:p>
    <w:p w:rsidR="00412DD3" w:rsidRPr="00265FA2" w:rsidRDefault="00B91FEE" w:rsidP="00265FA2">
      <w:pPr>
        <w:pStyle w:val="ListParagraph"/>
        <w:numPr>
          <w:ilvl w:val="2"/>
          <w:numId w:val="3"/>
        </w:numPr>
        <w:tabs>
          <w:tab w:val="left" w:pos="2280"/>
        </w:tabs>
        <w:spacing w:before="24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Transform</w:t>
      </w:r>
    </w:p>
    <w:p w:rsidR="00412DD3" w:rsidRPr="00265FA2" w:rsidRDefault="00B91FEE" w:rsidP="00265FA2">
      <w:pPr>
        <w:pStyle w:val="ListParagraph"/>
        <w:numPr>
          <w:ilvl w:val="3"/>
          <w:numId w:val="3"/>
        </w:numPr>
        <w:tabs>
          <w:tab w:val="left" w:pos="3000"/>
        </w:tabs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Identify</w:t>
      </w:r>
      <w:r w:rsidRPr="00265FA2">
        <w:rPr>
          <w:rFonts w:ascii="Oxfam TSTAR PRO Medium" w:hAnsi="Oxfam TSTAR PRO Medium"/>
          <w:spacing w:val="-3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relationships</w:t>
      </w:r>
    </w:p>
    <w:p w:rsidR="00412DD3" w:rsidRPr="00265FA2" w:rsidRDefault="00B91FEE" w:rsidP="00265FA2">
      <w:pPr>
        <w:pStyle w:val="ListParagraph"/>
        <w:numPr>
          <w:ilvl w:val="3"/>
          <w:numId w:val="3"/>
        </w:numPr>
        <w:tabs>
          <w:tab w:val="left" w:pos="3000"/>
        </w:tabs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Turn individual responses into patterns,</w:t>
      </w:r>
      <w:r w:rsidRPr="00265FA2">
        <w:rPr>
          <w:rFonts w:ascii="Oxfam TSTAR PRO Medium" w:hAnsi="Oxfam TSTAR PRO Medium"/>
          <w:spacing w:val="-8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stories</w:t>
      </w:r>
    </w:p>
    <w:p w:rsidR="00412DD3" w:rsidRPr="00265FA2" w:rsidRDefault="00412DD3" w:rsidP="00265FA2">
      <w:pPr>
        <w:pStyle w:val="BodyText"/>
        <w:ind w:left="0" w:firstLine="0"/>
        <w:jc w:val="both"/>
        <w:rPr>
          <w:rFonts w:ascii="Oxfam TSTAR PRO Medium" w:hAnsi="Oxfam TSTAR PRO Medium"/>
          <w:sz w:val="20"/>
        </w:rPr>
      </w:pPr>
    </w:p>
    <w:p w:rsidR="00412DD3" w:rsidRPr="00265FA2" w:rsidRDefault="00B91FEE" w:rsidP="00265FA2">
      <w:pPr>
        <w:pStyle w:val="BodyText"/>
        <w:spacing w:before="6"/>
        <w:ind w:left="0" w:firstLine="0"/>
        <w:jc w:val="both"/>
        <w:rPr>
          <w:rFonts w:ascii="Oxfam TSTAR PRO Medium" w:hAnsi="Oxfam TSTAR PRO Medium"/>
          <w:sz w:val="10"/>
        </w:rPr>
      </w:pPr>
      <w:r w:rsidRPr="00265FA2">
        <w:rPr>
          <w:rFonts w:ascii="Oxfam TSTAR PRO Medium" w:hAnsi="Oxfam TSTAR PRO Medium"/>
        </w:rPr>
        <w:pict>
          <v:rect id="_x0000_s1026" style="position:absolute;left:0;text-align:left;margin-left:1in;margin-top:8.05pt;width:2in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412DD3" w:rsidRPr="00265FA2" w:rsidRDefault="00B91FEE" w:rsidP="00265FA2">
      <w:pPr>
        <w:spacing w:before="73"/>
        <w:ind w:left="120"/>
        <w:jc w:val="both"/>
        <w:rPr>
          <w:rFonts w:ascii="Oxfam TSTAR PRO Medium" w:hAnsi="Oxfam TSTAR PRO Medium"/>
          <w:sz w:val="20"/>
        </w:rPr>
      </w:pPr>
      <w:bookmarkStart w:id="1" w:name="_bookmark0"/>
      <w:bookmarkEnd w:id="1"/>
      <w:r w:rsidRPr="00265FA2">
        <w:rPr>
          <w:rFonts w:ascii="Oxfam TSTAR PRO Medium" w:hAnsi="Oxfam TSTAR PRO Medium"/>
          <w:sz w:val="20"/>
          <w:vertAlign w:val="superscript"/>
        </w:rPr>
        <w:t>1</w:t>
      </w:r>
      <w:r w:rsidRPr="00265FA2">
        <w:rPr>
          <w:rFonts w:ascii="Oxfam TSTAR PRO Medium" w:hAnsi="Oxfam TSTAR PRO Medium"/>
          <w:sz w:val="20"/>
        </w:rPr>
        <w:t xml:space="preserve"> </w:t>
      </w:r>
      <w:proofErr w:type="spellStart"/>
      <w:r w:rsidRPr="00265FA2">
        <w:rPr>
          <w:rFonts w:ascii="Oxfam TSTAR PRO Medium" w:hAnsi="Oxfam TSTAR PRO Medium"/>
          <w:sz w:val="20"/>
        </w:rPr>
        <w:t>Nimkoff</w:t>
      </w:r>
      <w:proofErr w:type="spellEnd"/>
      <w:r w:rsidRPr="00265FA2">
        <w:rPr>
          <w:rFonts w:ascii="Oxfam TSTAR PRO Medium" w:hAnsi="Oxfam TSTAR PRO Medium"/>
          <w:sz w:val="20"/>
        </w:rPr>
        <w:t>, 2010.</w:t>
      </w:r>
    </w:p>
    <w:p w:rsidR="00412DD3" w:rsidRPr="00265FA2" w:rsidRDefault="00412DD3" w:rsidP="00265FA2">
      <w:pPr>
        <w:jc w:val="both"/>
        <w:rPr>
          <w:rFonts w:ascii="Oxfam TSTAR PRO Medium" w:hAnsi="Oxfam TSTAR PRO Medium"/>
          <w:sz w:val="20"/>
        </w:rPr>
        <w:sectPr w:rsidR="00412DD3" w:rsidRPr="00265FA2">
          <w:footerReference w:type="default" r:id="rId7"/>
          <w:type w:val="continuous"/>
          <w:pgSz w:w="12240" w:h="15840"/>
          <w:pgMar w:top="720" w:right="1360" w:bottom="1160" w:left="1320" w:header="720" w:footer="972" w:gutter="0"/>
          <w:cols w:space="720"/>
        </w:sectPr>
      </w:pPr>
    </w:p>
    <w:p w:rsidR="00412DD3" w:rsidRPr="00265FA2" w:rsidRDefault="00B91FEE" w:rsidP="00265FA2">
      <w:pPr>
        <w:pStyle w:val="ListParagraph"/>
        <w:numPr>
          <w:ilvl w:val="3"/>
          <w:numId w:val="3"/>
        </w:numPr>
        <w:tabs>
          <w:tab w:val="left" w:pos="3000"/>
        </w:tabs>
        <w:spacing w:before="78" w:line="259" w:lineRule="auto"/>
        <w:ind w:right="552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lastRenderedPageBreak/>
        <w:t>How do these stories illuminate why scale-up was not as successful as</w:t>
      </w:r>
      <w:r w:rsidRPr="00265FA2">
        <w:rPr>
          <w:rFonts w:ascii="Oxfam TSTAR PRO Medium" w:hAnsi="Oxfam TSTAR PRO Medium"/>
          <w:spacing w:val="-4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expected?</w:t>
      </w:r>
    </w:p>
    <w:p w:rsidR="00412DD3" w:rsidRPr="00265FA2" w:rsidRDefault="00B91FEE" w:rsidP="00265FA2">
      <w:pPr>
        <w:pStyle w:val="ListParagraph"/>
        <w:numPr>
          <w:ilvl w:val="2"/>
          <w:numId w:val="3"/>
        </w:numPr>
        <w:tabs>
          <w:tab w:val="left" w:pos="2280"/>
        </w:tabs>
        <w:spacing w:before="0" w:line="275" w:lineRule="exact"/>
        <w:ind w:hanging="368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Simplify</w:t>
      </w:r>
    </w:p>
    <w:p w:rsidR="00412DD3" w:rsidRPr="00265FA2" w:rsidRDefault="00B91FEE" w:rsidP="00265FA2">
      <w:pPr>
        <w:pStyle w:val="ListParagraph"/>
        <w:numPr>
          <w:ilvl w:val="3"/>
          <w:numId w:val="3"/>
        </w:numPr>
        <w:tabs>
          <w:tab w:val="left" w:pos="3000"/>
        </w:tabs>
        <w:spacing w:before="2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Find commonalities, differences,</w:t>
      </w:r>
      <w:r w:rsidRPr="00265FA2">
        <w:rPr>
          <w:rFonts w:ascii="Oxfam TSTAR PRO Medium" w:hAnsi="Oxfam TSTAR PRO Medium"/>
          <w:spacing w:val="1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t</w:t>
      </w:r>
      <w:r w:rsidRPr="00265FA2">
        <w:rPr>
          <w:rFonts w:ascii="Oxfam TSTAR PRO Medium" w:hAnsi="Oxfam TSTAR PRO Medium"/>
          <w:sz w:val="24"/>
        </w:rPr>
        <w:t>hemes</w:t>
      </w:r>
    </w:p>
    <w:p w:rsidR="00412DD3" w:rsidRPr="00265FA2" w:rsidRDefault="00B91FEE" w:rsidP="00265FA2">
      <w:pPr>
        <w:pStyle w:val="ListParagraph"/>
        <w:numPr>
          <w:ilvl w:val="3"/>
          <w:numId w:val="3"/>
        </w:numPr>
        <w:tabs>
          <w:tab w:val="left" w:pos="3000"/>
        </w:tabs>
        <w:spacing w:line="259" w:lineRule="auto"/>
        <w:ind w:left="2999" w:right="113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How do patterns or themes help illuminate why scale-up was not as successful as</w:t>
      </w:r>
      <w:r w:rsidRPr="00265FA2">
        <w:rPr>
          <w:rFonts w:ascii="Oxfam TSTAR PRO Medium" w:hAnsi="Oxfam TSTAR PRO Medium"/>
          <w:spacing w:val="-5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expected?</w:t>
      </w:r>
    </w:p>
    <w:p w:rsidR="00412DD3" w:rsidRPr="00265FA2" w:rsidRDefault="00B91FEE" w:rsidP="00265FA2">
      <w:pPr>
        <w:pStyle w:val="ListParagraph"/>
        <w:numPr>
          <w:ilvl w:val="3"/>
          <w:numId w:val="3"/>
        </w:numPr>
        <w:tabs>
          <w:tab w:val="left" w:pos="3000"/>
        </w:tabs>
        <w:spacing w:before="2"/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What do deviations</w:t>
      </w:r>
      <w:r w:rsidRPr="00265FA2">
        <w:rPr>
          <w:rFonts w:ascii="Oxfam TSTAR PRO Medium" w:hAnsi="Oxfam TSTAR PRO Medium"/>
          <w:spacing w:val="-2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mean?</w:t>
      </w:r>
    </w:p>
    <w:p w:rsidR="00412DD3" w:rsidRPr="00265FA2" w:rsidRDefault="00B91FEE" w:rsidP="00265FA2">
      <w:pPr>
        <w:pStyle w:val="ListParagraph"/>
        <w:numPr>
          <w:ilvl w:val="3"/>
          <w:numId w:val="3"/>
        </w:numPr>
        <w:tabs>
          <w:tab w:val="left" w:pos="3000"/>
        </w:tabs>
        <w:spacing w:before="21"/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What factors might explain</w:t>
      </w:r>
      <w:r w:rsidRPr="00265FA2">
        <w:rPr>
          <w:rFonts w:ascii="Oxfam TSTAR PRO Medium" w:hAnsi="Oxfam TSTAR PRO Medium"/>
          <w:spacing w:val="-6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deviations?</w:t>
      </w:r>
    </w:p>
    <w:p w:rsidR="00412DD3" w:rsidRPr="00265FA2" w:rsidRDefault="00B91FEE" w:rsidP="00265FA2">
      <w:pPr>
        <w:pStyle w:val="ListParagraph"/>
        <w:numPr>
          <w:ilvl w:val="1"/>
          <w:numId w:val="3"/>
        </w:numPr>
        <w:tabs>
          <w:tab w:val="left" w:pos="1560"/>
        </w:tabs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Take what you learn back to the</w:t>
      </w:r>
      <w:r w:rsidRPr="00265FA2">
        <w:rPr>
          <w:rFonts w:ascii="Oxfam TSTAR PRO Medium" w:hAnsi="Oxfam TSTAR PRO Medium"/>
          <w:spacing w:val="-4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data</w:t>
      </w:r>
    </w:p>
    <w:p w:rsidR="00412DD3" w:rsidRPr="00265FA2" w:rsidRDefault="00B91FEE" w:rsidP="00265FA2">
      <w:pPr>
        <w:pStyle w:val="ListParagraph"/>
        <w:numPr>
          <w:ilvl w:val="2"/>
          <w:numId w:val="3"/>
        </w:numPr>
        <w:tabs>
          <w:tab w:val="left" w:pos="2280"/>
        </w:tabs>
        <w:spacing w:before="2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Do the qualitative findings support qualitative</w:t>
      </w:r>
      <w:r w:rsidRPr="00265FA2">
        <w:rPr>
          <w:rFonts w:ascii="Oxfam TSTAR PRO Medium" w:hAnsi="Oxfam TSTAR PRO Medium"/>
          <w:spacing w:val="-8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analyses?</w:t>
      </w:r>
    </w:p>
    <w:p w:rsidR="00412DD3" w:rsidRPr="00265FA2" w:rsidRDefault="00B91FEE" w:rsidP="00265FA2">
      <w:pPr>
        <w:pStyle w:val="ListParagraph"/>
        <w:numPr>
          <w:ilvl w:val="2"/>
          <w:numId w:val="3"/>
        </w:numPr>
        <w:tabs>
          <w:tab w:val="left" w:pos="2280"/>
        </w:tabs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If not, what might explain these</w:t>
      </w:r>
      <w:r w:rsidRPr="00265FA2">
        <w:rPr>
          <w:rFonts w:ascii="Oxfam TSTAR PRO Medium" w:hAnsi="Oxfam TSTAR PRO Medium"/>
          <w:spacing w:val="-4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discrepancies?</w:t>
      </w:r>
    </w:p>
    <w:p w:rsidR="00412DD3" w:rsidRPr="00265FA2" w:rsidRDefault="00B91FEE" w:rsidP="00265FA2">
      <w:pPr>
        <w:pStyle w:val="ListParagraph"/>
        <w:numPr>
          <w:ilvl w:val="2"/>
          <w:numId w:val="3"/>
        </w:numPr>
        <w:tabs>
          <w:tab w:val="left" w:pos="2280"/>
        </w:tabs>
        <w:ind w:hanging="368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Do findings suggest additional data should be</w:t>
      </w:r>
      <w:r w:rsidRPr="00265FA2">
        <w:rPr>
          <w:rFonts w:ascii="Oxfam TSTAR PRO Medium" w:hAnsi="Oxfam TSTAR PRO Medium"/>
          <w:spacing w:val="-11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collected?</w:t>
      </w:r>
    </w:p>
    <w:p w:rsidR="00412DD3" w:rsidRPr="00265FA2" w:rsidRDefault="00B91FEE" w:rsidP="00265FA2">
      <w:pPr>
        <w:pStyle w:val="ListParagraph"/>
        <w:numPr>
          <w:ilvl w:val="2"/>
          <w:numId w:val="3"/>
        </w:numPr>
        <w:tabs>
          <w:tab w:val="left" w:pos="2280"/>
        </w:tabs>
        <w:spacing w:before="2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Do any survey questions need to be</w:t>
      </w:r>
      <w:r w:rsidRPr="00265FA2">
        <w:rPr>
          <w:rFonts w:ascii="Oxfam TSTAR PRO Medium" w:hAnsi="Oxfam TSTAR PRO Medium"/>
          <w:spacing w:val="-5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revised?</w:t>
      </w:r>
    </w:p>
    <w:p w:rsidR="00412DD3" w:rsidRPr="00265FA2" w:rsidRDefault="00412DD3" w:rsidP="00265FA2">
      <w:pPr>
        <w:pStyle w:val="BodyText"/>
        <w:ind w:left="0" w:firstLine="0"/>
        <w:jc w:val="both"/>
        <w:rPr>
          <w:rFonts w:ascii="Oxfam TSTAR PRO Medium" w:hAnsi="Oxfam TSTAR PRO Medium"/>
          <w:sz w:val="26"/>
        </w:rPr>
      </w:pPr>
    </w:p>
    <w:p w:rsidR="00412DD3" w:rsidRPr="00265FA2" w:rsidRDefault="00412DD3" w:rsidP="00265FA2">
      <w:pPr>
        <w:pStyle w:val="BodyText"/>
        <w:spacing w:before="8"/>
        <w:ind w:left="0" w:firstLine="0"/>
        <w:jc w:val="both"/>
        <w:rPr>
          <w:rFonts w:ascii="Oxfam TSTAR PRO Medium" w:hAnsi="Oxfam TSTAR PRO Medium"/>
          <w:sz w:val="29"/>
        </w:rPr>
      </w:pPr>
    </w:p>
    <w:p w:rsidR="00412DD3" w:rsidRPr="00265FA2" w:rsidRDefault="00B91FEE" w:rsidP="00265FA2">
      <w:pPr>
        <w:pStyle w:val="Heading1"/>
        <w:numPr>
          <w:ilvl w:val="0"/>
          <w:numId w:val="3"/>
        </w:numPr>
        <w:tabs>
          <w:tab w:val="left" w:pos="840"/>
        </w:tabs>
        <w:spacing w:before="1" w:line="259" w:lineRule="auto"/>
        <w:ind w:left="839" w:right="501"/>
        <w:jc w:val="both"/>
        <w:rPr>
          <w:rFonts w:ascii="Oxfam TSTAR PRO Medium" w:hAnsi="Oxfam TSTAR PRO Medium"/>
        </w:rPr>
      </w:pPr>
      <w:r w:rsidRPr="00265FA2">
        <w:rPr>
          <w:rFonts w:ascii="Oxfam TSTAR PRO Medium" w:hAnsi="Oxfam TSTAR PRO Medium"/>
        </w:rPr>
        <w:t xml:space="preserve">After you have analyzed </w:t>
      </w:r>
      <w:r w:rsidRPr="00265FA2">
        <w:rPr>
          <w:rFonts w:ascii="Oxfam TSTAR PRO Medium" w:hAnsi="Oxfam TSTAR PRO Medium"/>
          <w:spacing w:val="-3"/>
        </w:rPr>
        <w:t xml:space="preserve">your </w:t>
      </w:r>
      <w:r w:rsidRPr="00265FA2">
        <w:rPr>
          <w:rFonts w:ascii="Oxfam TSTAR PRO Medium" w:hAnsi="Oxfam TSTAR PRO Medium"/>
        </w:rPr>
        <w:t>data, discuss the following questions with your small group</w:t>
      </w:r>
    </w:p>
    <w:p w:rsidR="00412DD3" w:rsidRPr="00265FA2" w:rsidRDefault="00B91FEE" w:rsidP="00265FA2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0" w:line="294" w:lineRule="exact"/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 xml:space="preserve">What themes did </w:t>
      </w:r>
      <w:r w:rsidRPr="00265FA2">
        <w:rPr>
          <w:rFonts w:ascii="Oxfam TSTAR PRO Medium" w:hAnsi="Oxfam TSTAR PRO Medium"/>
          <w:sz w:val="24"/>
        </w:rPr>
        <w:t>you</w:t>
      </w:r>
      <w:r w:rsidRPr="00265FA2">
        <w:rPr>
          <w:rFonts w:ascii="Oxfam TSTAR PRO Medium" w:hAnsi="Oxfam TSTAR PRO Medium"/>
          <w:spacing w:val="-1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identify?</w:t>
      </w:r>
    </w:p>
    <w:p w:rsidR="00412DD3" w:rsidRPr="00265FA2" w:rsidRDefault="00B91FEE" w:rsidP="00265FA2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0"/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Did you all identify the same</w:t>
      </w:r>
      <w:r w:rsidRPr="00265FA2">
        <w:rPr>
          <w:rFonts w:ascii="Oxfam TSTAR PRO Medium" w:hAnsi="Oxfam TSTAR PRO Medium"/>
          <w:spacing w:val="-4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themes?</w:t>
      </w:r>
    </w:p>
    <w:p w:rsidR="00412DD3" w:rsidRPr="00265FA2" w:rsidRDefault="00B91FEE" w:rsidP="00265FA2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0"/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What patterns and associations</w:t>
      </w:r>
      <w:r w:rsidRPr="00265FA2">
        <w:rPr>
          <w:rFonts w:ascii="Oxfam TSTAR PRO Medium" w:hAnsi="Oxfam TSTAR PRO Medium"/>
          <w:spacing w:val="-6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emerged?</w:t>
      </w:r>
    </w:p>
    <w:p w:rsidR="00412DD3" w:rsidRPr="00265FA2" w:rsidRDefault="00B91FEE" w:rsidP="00265FA2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8"/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Did you all identify the same</w:t>
      </w:r>
      <w:r w:rsidRPr="00265FA2">
        <w:rPr>
          <w:rFonts w:ascii="Oxfam TSTAR PRO Medium" w:hAnsi="Oxfam TSTAR PRO Medium"/>
          <w:spacing w:val="-4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patterns?</w:t>
      </w:r>
    </w:p>
    <w:p w:rsidR="00412DD3" w:rsidRPr="00265FA2" w:rsidRDefault="00B91FEE" w:rsidP="00265FA2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1"/>
        <w:ind w:hanging="36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Do the qualitative findings support the quantitative</w:t>
      </w:r>
      <w:r w:rsidRPr="00265FA2">
        <w:rPr>
          <w:rFonts w:ascii="Oxfam TSTAR PRO Medium" w:hAnsi="Oxfam TSTAR PRO Medium"/>
          <w:spacing w:val="-7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findings?</w:t>
      </w:r>
    </w:p>
    <w:p w:rsidR="00412DD3" w:rsidRPr="00265FA2" w:rsidRDefault="00B91FEE" w:rsidP="00265FA2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0" w:line="256" w:lineRule="auto"/>
        <w:ind w:right="324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Do you have any hypotheses for why the scale-up was not as successful as expected?</w:t>
      </w:r>
    </w:p>
    <w:p w:rsidR="00412DD3" w:rsidRPr="00265FA2" w:rsidRDefault="00B91FEE" w:rsidP="00265FA2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2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Is additional data collection</w:t>
      </w:r>
      <w:r w:rsidRPr="00265FA2">
        <w:rPr>
          <w:rFonts w:ascii="Oxfam TSTAR PRO Medium" w:hAnsi="Oxfam TSTAR PRO Medium"/>
          <w:spacing w:val="-3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warranted?</w:t>
      </w:r>
    </w:p>
    <w:p w:rsidR="00412DD3" w:rsidRPr="00265FA2" w:rsidRDefault="00B91FEE" w:rsidP="00265FA2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8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How might you present the qualitative and quantitative data</w:t>
      </w:r>
      <w:r w:rsidRPr="00265FA2">
        <w:rPr>
          <w:rFonts w:ascii="Oxfam TSTAR PRO Medium" w:hAnsi="Oxfam TSTAR PRO Medium"/>
          <w:spacing w:val="-16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together?</w:t>
      </w:r>
    </w:p>
    <w:p w:rsidR="00412DD3" w:rsidRPr="00265FA2" w:rsidRDefault="00412DD3" w:rsidP="00265FA2">
      <w:pPr>
        <w:pStyle w:val="BodyText"/>
        <w:ind w:left="0" w:firstLine="0"/>
        <w:jc w:val="both"/>
        <w:rPr>
          <w:rFonts w:ascii="Oxfam TSTAR PRO Medium" w:hAnsi="Oxfam TSTAR PRO Medium"/>
          <w:sz w:val="28"/>
        </w:rPr>
      </w:pPr>
    </w:p>
    <w:p w:rsidR="00412DD3" w:rsidRPr="00265FA2" w:rsidRDefault="00412DD3" w:rsidP="00265FA2">
      <w:pPr>
        <w:pStyle w:val="BodyText"/>
        <w:spacing w:before="7"/>
        <w:ind w:left="0" w:firstLine="0"/>
        <w:jc w:val="both"/>
        <w:rPr>
          <w:rFonts w:ascii="Oxfam TSTAR PRO Medium" w:hAnsi="Oxfam TSTAR PRO Medium"/>
          <w:sz w:val="27"/>
        </w:rPr>
      </w:pPr>
    </w:p>
    <w:p w:rsidR="00412DD3" w:rsidRPr="00265FA2" w:rsidRDefault="00B91FEE" w:rsidP="00265FA2">
      <w:pPr>
        <w:pStyle w:val="Heading1"/>
        <w:numPr>
          <w:ilvl w:val="0"/>
          <w:numId w:val="3"/>
        </w:numPr>
        <w:tabs>
          <w:tab w:val="left" w:pos="840"/>
        </w:tabs>
        <w:jc w:val="both"/>
        <w:rPr>
          <w:rFonts w:ascii="Oxfam TSTAR PRO Medium" w:hAnsi="Oxfam TSTAR PRO Medium"/>
        </w:rPr>
      </w:pPr>
      <w:r w:rsidRPr="00265FA2">
        <w:rPr>
          <w:rFonts w:ascii="Oxfam TSTAR PRO Medium" w:hAnsi="Oxfam TSTAR PRO Medium"/>
        </w:rPr>
        <w:t>Share out with the whole</w:t>
      </w:r>
      <w:r w:rsidRPr="00265FA2">
        <w:rPr>
          <w:rFonts w:ascii="Oxfam TSTAR PRO Medium" w:hAnsi="Oxfam TSTAR PRO Medium"/>
          <w:spacing w:val="-6"/>
        </w:rPr>
        <w:t xml:space="preserve"> </w:t>
      </w:r>
      <w:r w:rsidRPr="00265FA2">
        <w:rPr>
          <w:rFonts w:ascii="Oxfam TSTAR PRO Medium" w:hAnsi="Oxfam TSTAR PRO Medium"/>
        </w:rPr>
        <w:t>group</w:t>
      </w:r>
    </w:p>
    <w:p w:rsidR="00412DD3" w:rsidRPr="00265FA2" w:rsidRDefault="00B91FEE" w:rsidP="00265FA2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What was difficult about</w:t>
      </w:r>
      <w:r w:rsidRPr="00265FA2">
        <w:rPr>
          <w:rFonts w:ascii="Oxfam TSTAR PRO Medium" w:hAnsi="Oxfam TSTAR PRO Medium"/>
          <w:spacing w:val="-5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this?</w:t>
      </w:r>
    </w:p>
    <w:p w:rsidR="00412DD3" w:rsidRPr="00265FA2" w:rsidRDefault="00B91FEE" w:rsidP="00265FA2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20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What was unexpected when you discussed your findings with the</w:t>
      </w:r>
      <w:r w:rsidRPr="00265FA2">
        <w:rPr>
          <w:rFonts w:ascii="Oxfam TSTAR PRO Medium" w:hAnsi="Oxfam TSTAR PRO Medium"/>
          <w:spacing w:val="-19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group?</w:t>
      </w:r>
    </w:p>
    <w:p w:rsidR="00412DD3" w:rsidRPr="00265FA2" w:rsidRDefault="00B91FEE" w:rsidP="00265FA2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21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What did you find? What does it</w:t>
      </w:r>
      <w:r w:rsidRPr="00265FA2">
        <w:rPr>
          <w:rFonts w:ascii="Oxfam TSTAR PRO Medium" w:hAnsi="Oxfam TSTAR PRO Medium"/>
          <w:spacing w:val="-11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mean?</w:t>
      </w:r>
    </w:p>
    <w:p w:rsidR="00412DD3" w:rsidRPr="00265FA2" w:rsidRDefault="00B91FEE" w:rsidP="00265FA2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before="18"/>
        <w:jc w:val="both"/>
        <w:rPr>
          <w:rFonts w:ascii="Oxfam TSTAR PRO Medium" w:hAnsi="Oxfam TSTAR PRO Medium"/>
          <w:sz w:val="24"/>
        </w:rPr>
      </w:pPr>
      <w:r w:rsidRPr="00265FA2">
        <w:rPr>
          <w:rFonts w:ascii="Oxfam TSTAR PRO Medium" w:hAnsi="Oxfam TSTAR PRO Medium"/>
          <w:sz w:val="24"/>
        </w:rPr>
        <w:t>How might you present the qualitative and quantitative data</w:t>
      </w:r>
      <w:r w:rsidRPr="00265FA2">
        <w:rPr>
          <w:rFonts w:ascii="Oxfam TSTAR PRO Medium" w:hAnsi="Oxfam TSTAR PRO Medium"/>
          <w:spacing w:val="-16"/>
          <w:sz w:val="24"/>
        </w:rPr>
        <w:t xml:space="preserve"> </w:t>
      </w:r>
      <w:r w:rsidRPr="00265FA2">
        <w:rPr>
          <w:rFonts w:ascii="Oxfam TSTAR PRO Medium" w:hAnsi="Oxfam TSTAR PRO Medium"/>
          <w:sz w:val="24"/>
        </w:rPr>
        <w:t>together?</w:t>
      </w:r>
    </w:p>
    <w:sectPr w:rsidR="00412DD3" w:rsidRPr="00265FA2">
      <w:pgSz w:w="12240" w:h="15840"/>
      <w:pgMar w:top="640" w:right="1360" w:bottom="1160" w:left="1320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FEE" w:rsidRDefault="00B91FEE">
      <w:r>
        <w:separator/>
      </w:r>
    </w:p>
  </w:endnote>
  <w:endnote w:type="continuationSeparator" w:id="0">
    <w:p w:rsidR="00B91FEE" w:rsidRDefault="00B9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xfam TSTAR PRO Medium">
    <w:panose1 w:val="00000000000000000000"/>
    <w:charset w:val="00"/>
    <w:family w:val="modern"/>
    <w:notTrueType/>
    <w:pitch w:val="variable"/>
    <w:sig w:usb0="800002AF" w:usb1="5000204A" w:usb2="00000000" w:usb3="00000000" w:csb0="000000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DD3" w:rsidRDefault="00B91FEE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2.4pt;width:451.9pt;height:11pt;z-index:-251658752;mso-position-horizontal-relative:page;mso-position-vertical-relative:page" filled="f" stroked="f">
          <v:textbox inset="0,0,0,0">
            <w:txbxContent>
              <w:p w:rsidR="00412DD3" w:rsidRDefault="00B91FEE">
                <w:pPr>
                  <w:spacing w:line="203" w:lineRule="exact"/>
                  <w:ind w:left="20"/>
                  <w:rPr>
                    <w:rFonts w:ascii="Carlito"/>
                    <w:b/>
                    <w:sz w:val="18"/>
                  </w:rPr>
                </w:pPr>
                <w:r>
                  <w:rPr>
                    <w:rFonts w:ascii="Carlito"/>
                    <w:b/>
                    <w:color w:val="808080"/>
                    <w:sz w:val="18"/>
                  </w:rPr>
                  <w:t xml:space="preserve">IDC ii18 TA Workshop: Integrating Qualitative and Quantitative Data Analysis </w:t>
                </w:r>
                <w:proofErr w:type="gramStart"/>
                <w:r>
                  <w:rPr>
                    <w:rFonts w:ascii="Carlito"/>
                    <w:b/>
                    <w:color w:val="808080"/>
                    <w:sz w:val="18"/>
                  </w:rPr>
                  <w:t>Into</w:t>
                </w:r>
                <w:proofErr w:type="gramEnd"/>
                <w:r>
                  <w:rPr>
                    <w:rFonts w:ascii="Carlito"/>
                    <w:b/>
                    <w:color w:val="808080"/>
                    <w:sz w:val="18"/>
                  </w:rPr>
                  <w:t xml:space="preserve"> Your Continuous Improvement Efforts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FEE" w:rsidRDefault="00B91FEE">
      <w:r>
        <w:separator/>
      </w:r>
    </w:p>
  </w:footnote>
  <w:footnote w:type="continuationSeparator" w:id="0">
    <w:p w:rsidR="00B91FEE" w:rsidRDefault="00B91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77163"/>
    <w:multiLevelType w:val="hybridMultilevel"/>
    <w:tmpl w:val="5D6A2638"/>
    <w:lvl w:ilvl="0" w:tplc="91B8E88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D84194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30D83DAC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54D86548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E838485A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2CC04F0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EBF6B9A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2F1CCD92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D556CAA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2B3057"/>
    <w:multiLevelType w:val="hybridMultilevel"/>
    <w:tmpl w:val="7A22F634"/>
    <w:lvl w:ilvl="0" w:tplc="EFC4E19E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DA0BDA2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76DEBDB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3EC8C7F4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8C6EE118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F294A7D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D4F43B1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A3C43828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AD24B88A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F703560"/>
    <w:multiLevelType w:val="hybridMultilevel"/>
    <w:tmpl w:val="ABB49EF4"/>
    <w:lvl w:ilvl="0" w:tplc="749268E2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b/>
        <w:bCs/>
        <w:spacing w:val="-6"/>
        <w:w w:val="100"/>
        <w:sz w:val="24"/>
        <w:szCs w:val="24"/>
        <w:lang w:val="en-US" w:eastAsia="en-US" w:bidi="ar-SA"/>
      </w:rPr>
    </w:lvl>
    <w:lvl w:ilvl="1" w:tplc="05166F22">
      <w:start w:val="1"/>
      <w:numFmt w:val="upperRoman"/>
      <w:lvlText w:val="%2."/>
      <w:lvlJc w:val="left"/>
      <w:pPr>
        <w:ind w:left="1560" w:hanging="360"/>
        <w:jc w:val="left"/>
      </w:pPr>
      <w:rPr>
        <w:rFonts w:ascii="Arial" w:eastAsia="Arial" w:hAnsi="Arial" w:cs="Arial" w:hint="default"/>
        <w:spacing w:val="-4"/>
        <w:w w:val="100"/>
        <w:sz w:val="24"/>
        <w:szCs w:val="24"/>
        <w:lang w:val="en-US" w:eastAsia="en-US" w:bidi="ar-SA"/>
      </w:rPr>
    </w:lvl>
    <w:lvl w:ilvl="2" w:tplc="08E820C8">
      <w:start w:val="1"/>
      <w:numFmt w:val="lowerLetter"/>
      <w:lvlText w:val="%3."/>
      <w:lvlJc w:val="left"/>
      <w:pPr>
        <w:ind w:left="2280" w:hanging="380"/>
        <w:jc w:val="left"/>
      </w:pPr>
      <w:rPr>
        <w:rFonts w:ascii="Arial" w:eastAsia="Arial" w:hAnsi="Arial" w:cs="Arial" w:hint="default"/>
        <w:spacing w:val="-22"/>
        <w:w w:val="100"/>
        <w:sz w:val="24"/>
        <w:szCs w:val="24"/>
        <w:lang w:val="en-US" w:eastAsia="en-US" w:bidi="ar-SA"/>
      </w:rPr>
    </w:lvl>
    <w:lvl w:ilvl="3" w:tplc="154207F8">
      <w:start w:val="1"/>
      <w:numFmt w:val="decimal"/>
      <w:lvlText w:val="%4."/>
      <w:lvlJc w:val="left"/>
      <w:pPr>
        <w:ind w:left="3000" w:hanging="360"/>
        <w:jc w:val="left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4" w:tplc="1B40C576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C010961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602E2F16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7" w:tplc="B25268D8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C5E8F88A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12DD3"/>
    <w:rsid w:val="00265FA2"/>
    <w:rsid w:val="00412DD3"/>
    <w:rsid w:val="00B9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6C18DEA-41C2-47C7-92E8-24C1C531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39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12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Analyzing Qualitative Data Activity - Handout 1</vt:lpstr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Qualitative Data Activity - Handout 1</dc:title>
  <dc:subject>Practice analyzing qualitative data</dc:subject>
  <dc:creator>Hadley Moore, Jennifer Schaaf</dc:creator>
  <cp:keywords>qualitative data analysis</cp:keywords>
  <cp:lastModifiedBy>Varna Sri Raman</cp:lastModifiedBy>
  <cp:revision>2</cp:revision>
  <dcterms:created xsi:type="dcterms:W3CDTF">2021-11-24T05:46:00Z</dcterms:created>
  <dcterms:modified xsi:type="dcterms:W3CDTF">2021-11-24T05:48:00Z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2021-11-24T00:00:00Z</vt:filetime>
  </property>
</Properties>
</file>