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ill Sans" w:cs="Gill Sans" w:eastAsia="Gill Sans" w:hAnsi="Gill Sans"/>
          <w:b w:val="1"/>
          <w:sz w:val="28"/>
          <w:szCs w:val="28"/>
        </w:rPr>
      </w:pPr>
      <w:r w:rsidDel="00000000" w:rsidR="00000000" w:rsidRPr="00000000">
        <w:rPr>
          <w:rFonts w:ascii="Gill Sans" w:cs="Gill Sans" w:eastAsia="Gill Sans" w:hAnsi="Gill Sans"/>
          <w:b w:val="1"/>
          <w:sz w:val="28"/>
          <w:szCs w:val="28"/>
          <w:rtl w:val="0"/>
        </w:rPr>
        <w:t xml:space="preserve">Comprehensive Guide to MEL Question Bank Answer Key:</w:t>
      </w:r>
    </w:p>
    <w:p w:rsidR="00000000" w:rsidDel="00000000" w:rsidP="00000000" w:rsidRDefault="00000000" w:rsidRPr="00000000" w14:paraId="00000002">
      <w:pPr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ill Sans" w:cs="Gill Sans" w:eastAsia="Gill Sans" w:hAnsi="Gill Sans"/>
          <w:b w:val="1"/>
        </w:rPr>
      </w:pPr>
      <w:r w:rsidDel="00000000" w:rsidR="00000000" w:rsidRPr="00000000">
        <w:rPr>
          <w:rFonts w:ascii="Gill Sans" w:cs="Gill Sans" w:eastAsia="Gill Sans" w:hAnsi="Gill Sans"/>
          <w:b w:val="1"/>
          <w:rtl w:val="0"/>
        </w:rPr>
        <w:t xml:space="preserve">Part I: Introduction</w:t>
      </w:r>
    </w:p>
    <w:p w:rsidR="00000000" w:rsidDel="00000000" w:rsidP="00000000" w:rsidRDefault="00000000" w:rsidRPr="00000000" w14:paraId="00000004">
      <w:pPr>
        <w:jc w:val="both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This comprehensive guide is designed to help you navigate the W 100 Reflective Questions for Development Practitioners in South Asia. Whether you're a grassroots NGO worker in rural Bihar, a program evaluator in urban Maharashtra, or a government liaison in Uttar Pradesh, this guide will help you effectively use the answer key to enhance your MEL practices.</w:t>
      </w:r>
    </w:p>
    <w:p w:rsidR="00000000" w:rsidDel="00000000" w:rsidP="00000000" w:rsidRDefault="00000000" w:rsidRPr="00000000" w14:paraId="00000005">
      <w:pPr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Gill Sans" w:cs="Gill Sans" w:eastAsia="Gill Sans" w:hAnsi="Gill Sans"/>
          <w:b w:val="1"/>
        </w:rPr>
      </w:pPr>
      <w:r w:rsidDel="00000000" w:rsidR="00000000" w:rsidRPr="00000000">
        <w:rPr>
          <w:rFonts w:ascii="Gill Sans" w:cs="Gill Sans" w:eastAsia="Gill Sans" w:hAnsi="Gill Sans"/>
          <w:b w:val="1"/>
          <w:rtl w:val="0"/>
        </w:rPr>
        <w:t xml:space="preserve">Quick Reference </w:t>
      </w:r>
    </w:p>
    <w:p w:rsidR="00000000" w:rsidDel="00000000" w:rsidP="00000000" w:rsidRDefault="00000000" w:rsidRPr="00000000" w14:paraId="00000007">
      <w:pPr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ill Sans" w:cs="Gill Sans" w:eastAsia="Gill Sans" w:hAnsi="Gill Sans"/>
          <w:b w:val="1"/>
        </w:rPr>
      </w:pPr>
      <w:r w:rsidDel="00000000" w:rsidR="00000000" w:rsidRPr="00000000">
        <w:rPr>
          <w:rFonts w:ascii="Gill Sans" w:cs="Gill Sans" w:eastAsia="Gill Sans" w:hAnsi="Gill Sans"/>
          <w:b w:val="1"/>
          <w:rtl w:val="0"/>
        </w:rPr>
        <w:t xml:space="preserve">THEMATIC ORGANIZATION</w:t>
      </w:r>
    </w:p>
    <w:p w:rsidR="00000000" w:rsidDel="00000000" w:rsidP="00000000" w:rsidRDefault="00000000" w:rsidRPr="00000000" w14:paraId="00000009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🟦 Foundation (1-10)    | Basic MEL concepts, essential frameworks</w:t>
      </w:r>
    </w:p>
    <w:p w:rsidR="00000000" w:rsidDel="00000000" w:rsidP="00000000" w:rsidRDefault="00000000" w:rsidRPr="00000000" w14:paraId="0000000A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🟩 Technical (11-25)    | Methods, tools, practical approaches</w:t>
      </w:r>
    </w:p>
    <w:p w:rsidR="00000000" w:rsidDel="00000000" w:rsidP="00000000" w:rsidRDefault="00000000" w:rsidRPr="00000000" w14:paraId="0000000B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🟨 Stakeholder (26-40)  | Community engagement, participation</w:t>
      </w:r>
    </w:p>
    <w:p w:rsidR="00000000" w:rsidDel="00000000" w:rsidP="00000000" w:rsidRDefault="00000000" w:rsidRPr="00000000" w14:paraId="0000000C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🟪 Innovation (41-55)   | Technology, modern solutions</w:t>
      </w:r>
    </w:p>
    <w:p w:rsidR="00000000" w:rsidDel="00000000" w:rsidP="00000000" w:rsidRDefault="00000000" w:rsidRPr="00000000" w14:paraId="0000000D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🟧 Resources (56-70)    | Management, efficiency measures</w:t>
      </w:r>
    </w:p>
    <w:p w:rsidR="00000000" w:rsidDel="00000000" w:rsidP="00000000" w:rsidRDefault="00000000" w:rsidRPr="00000000" w14:paraId="0000000E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🟥 Ethics (71-85)      | Quality, standards, protection</w:t>
      </w:r>
    </w:p>
    <w:p w:rsidR="00000000" w:rsidDel="00000000" w:rsidP="00000000" w:rsidRDefault="00000000" w:rsidRPr="00000000" w14:paraId="0000000F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🟫 Future (86-100)     | Emerging trends, adaptation</w:t>
      </w:r>
    </w:p>
    <w:p w:rsidR="00000000" w:rsidDel="00000000" w:rsidP="00000000" w:rsidRDefault="00000000" w:rsidRPr="00000000" w14:paraId="00000010">
      <w:pPr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Gill Sans" w:cs="Gill Sans" w:eastAsia="Gill Sans" w:hAnsi="Gill Sans"/>
          <w:b w:val="1"/>
        </w:rPr>
      </w:pPr>
      <w:r w:rsidDel="00000000" w:rsidR="00000000" w:rsidRPr="00000000">
        <w:rPr>
          <w:rFonts w:ascii="Gill Sans" w:cs="Gill Sans" w:eastAsia="Gill Sans" w:hAnsi="Gill Sans"/>
          <w:b w:val="1"/>
          <w:rtl w:val="0"/>
        </w:rPr>
        <w:t xml:space="preserve">RELATIONSHIP GUIDE</w:t>
      </w:r>
    </w:p>
    <w:p w:rsidR="00000000" w:rsidDel="00000000" w:rsidP="00000000" w:rsidRDefault="00000000" w:rsidRPr="00000000" w14:paraId="00000012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→ Direct Links: Immediate connections between concepts</w:t>
      </w:r>
    </w:p>
    <w:p w:rsidR="00000000" w:rsidDel="00000000" w:rsidP="00000000" w:rsidRDefault="00000000" w:rsidRPr="00000000" w14:paraId="00000013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⇒ Prerequisites: Essential foundation knowledge</w:t>
      </w:r>
    </w:p>
    <w:p w:rsidR="00000000" w:rsidDel="00000000" w:rsidP="00000000" w:rsidRDefault="00000000" w:rsidRPr="00000000" w14:paraId="00000014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* Supporting Info: Contextual understanding</w:t>
      </w:r>
    </w:p>
    <w:p w:rsidR="00000000" w:rsidDel="00000000" w:rsidP="00000000" w:rsidRDefault="00000000" w:rsidRPr="00000000" w14:paraId="00000015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^ Advanced Topics: Complex applications</w:t>
      </w:r>
    </w:p>
    <w:p w:rsidR="00000000" w:rsidDel="00000000" w:rsidP="00000000" w:rsidRDefault="00000000" w:rsidRPr="00000000" w14:paraId="00000016">
      <w:pPr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Gill Sans" w:cs="Gill Sans" w:eastAsia="Gill Sans" w:hAnsi="Gill Sans"/>
          <w:b w:val="1"/>
        </w:rPr>
      </w:pPr>
      <w:r w:rsidDel="00000000" w:rsidR="00000000" w:rsidRPr="00000000">
        <w:rPr>
          <w:rFonts w:ascii="Gill Sans" w:cs="Gill Sans" w:eastAsia="Gill Sans" w:hAnsi="Gill Sans"/>
          <w:b w:val="1"/>
          <w:rtl w:val="0"/>
        </w:rPr>
        <w:t xml:space="preserve">Part II: Understanding the Structure</w:t>
      </w:r>
    </w:p>
    <w:p w:rsidR="00000000" w:rsidDel="00000000" w:rsidP="00000000" w:rsidRDefault="00000000" w:rsidRPr="00000000" w14:paraId="00000018">
      <w:pPr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Gill Sans" w:cs="Gill Sans" w:eastAsia="Gill Sans" w:hAnsi="Gill Sans"/>
          <w:b w:val="1"/>
        </w:rPr>
      </w:pPr>
      <w:r w:rsidDel="00000000" w:rsidR="00000000" w:rsidRPr="00000000">
        <w:rPr>
          <w:rFonts w:ascii="Gill Sans" w:cs="Gill Sans" w:eastAsia="Gill Sans" w:hAnsi="Gill Sans"/>
          <w:b w:val="1"/>
          <w:rtl w:val="0"/>
        </w:rPr>
        <w:t xml:space="preserve">Core Components</w:t>
      </w:r>
    </w:p>
    <w:p w:rsidR="00000000" w:rsidDel="00000000" w:rsidP="00000000" w:rsidRDefault="00000000" w:rsidRPr="00000000" w14:paraId="0000001A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Each question in the answer key is structured like a well-planned development project:</w:t>
      </w:r>
    </w:p>
    <w:p w:rsidR="00000000" w:rsidDel="00000000" w:rsidP="00000000" w:rsidRDefault="00000000" w:rsidRPr="00000000" w14:paraId="0000001B">
      <w:pPr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Question &amp; Context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Main query, theme, regional relevance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Key Components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Essential elements, cultural and local adaptations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Implementation Strategy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Practical steps, context-specific approaches, resource considerations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Success Indicators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Measurable outcomes, cultural markers, community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Practical guidance, local considerations, resource-aware solutions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Gill Sans" w:cs="Gill Sans" w:eastAsia="Gill Sans" w:hAnsi="Gill Sans"/>
          <w:b w:val="1"/>
        </w:rPr>
      </w:pPr>
      <w:r w:rsidDel="00000000" w:rsidR="00000000" w:rsidRPr="00000000">
        <w:rPr>
          <w:rFonts w:ascii="Gill Sans" w:cs="Gill Sans" w:eastAsia="Gill Sans" w:hAnsi="Gill Sans"/>
          <w:b w:val="1"/>
          <w:rtl w:val="0"/>
        </w:rPr>
        <w:t xml:space="preserve">Part III: Real-World Applications</w:t>
      </w:r>
    </w:p>
    <w:p w:rsidR="00000000" w:rsidDel="00000000" w:rsidP="00000000" w:rsidRDefault="00000000" w:rsidRPr="00000000" w14:paraId="0000002B">
      <w:pPr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Gill Sans" w:cs="Gill Sans" w:eastAsia="Gill Sans" w:hAnsi="Gill Sans"/>
          <w:i w:val="1"/>
          <w:u w:val="single"/>
        </w:rPr>
      </w:pPr>
      <w:r w:rsidDel="00000000" w:rsidR="00000000" w:rsidRPr="00000000">
        <w:rPr>
          <w:rFonts w:ascii="Gill Sans" w:cs="Gill Sans" w:eastAsia="Gill Sans" w:hAnsi="Gill Sans"/>
          <w:i w:val="1"/>
          <w:u w:val="single"/>
          <w:rtl w:val="0"/>
        </w:rPr>
        <w:t xml:space="preserve">Scenario 1: Rural Development Professional</w:t>
      </w:r>
    </w:p>
    <w:p w:rsidR="00000000" w:rsidDel="00000000" w:rsidP="00000000" w:rsidRDefault="00000000" w:rsidRPr="00000000" w14:paraId="0000002D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Meet Deepa, a MEL officer working with tribal communities in Jharkhand</w:t>
      </w:r>
    </w:p>
    <w:p w:rsidR="00000000" w:rsidDel="00000000" w:rsidP="00000000" w:rsidRDefault="00000000" w:rsidRPr="00000000" w14:paraId="0000002E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b w:val="1"/>
          <w:rtl w:val="0"/>
        </w:rPr>
        <w:t xml:space="preserve">Challenge: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 Implementing participatory monitoring systems in remote villages with limited literacy and technology access.</w:t>
      </w:r>
    </w:p>
    <w:p w:rsidR="00000000" w:rsidDel="00000000" w:rsidP="00000000" w:rsidRDefault="00000000" w:rsidRPr="00000000" w14:paraId="0000002F">
      <w:pPr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b w:val="1"/>
          <w:rtl w:val="0"/>
        </w:rPr>
        <w:t xml:space="preserve">Navigation Path: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1. Start: 🟦 Q3 (Indigenous knowledge systems)</w:t>
      </w:r>
    </w:p>
    <w:p w:rsidR="00000000" w:rsidDel="00000000" w:rsidP="00000000" w:rsidRDefault="00000000" w:rsidRPr="00000000" w14:paraId="00000032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2. Connect: 🟨 Q26 (Community engagement)</w:t>
      </w:r>
    </w:p>
    <w:p w:rsidR="00000000" w:rsidDel="00000000" w:rsidP="00000000" w:rsidRDefault="00000000" w:rsidRPr="00000000" w14:paraId="00000033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3. Consider: 🟥 Q72 (Ethical considerations)</w:t>
      </w:r>
    </w:p>
    <w:p w:rsidR="00000000" w:rsidDel="00000000" w:rsidP="00000000" w:rsidRDefault="00000000" w:rsidRPr="00000000" w14:paraId="00000034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4. Implement: 🟩 Q15 (Field methods)</w:t>
      </w:r>
    </w:p>
    <w:p w:rsidR="00000000" w:rsidDel="00000000" w:rsidP="00000000" w:rsidRDefault="00000000" w:rsidRPr="00000000" w14:paraId="00000035">
      <w:pPr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Gill Sans" w:cs="Gill Sans" w:eastAsia="Gill Sans" w:hAnsi="Gill Sans"/>
          <w:i w:val="1"/>
          <w:u w:val="single"/>
        </w:rPr>
      </w:pPr>
      <w:r w:rsidDel="00000000" w:rsidR="00000000" w:rsidRPr="00000000">
        <w:rPr>
          <w:rFonts w:ascii="Gill Sans" w:cs="Gill Sans" w:eastAsia="Gill Sans" w:hAnsi="Gill Sans"/>
          <w:i w:val="1"/>
          <w:u w:val="single"/>
          <w:rtl w:val="0"/>
        </w:rPr>
        <w:t xml:space="preserve">Scenario 2: Urban Program Manager</w:t>
      </w:r>
    </w:p>
    <w:p w:rsidR="00000000" w:rsidDel="00000000" w:rsidP="00000000" w:rsidRDefault="00000000" w:rsidRPr="00000000" w14:paraId="00000037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Meet Rahul, who is managing education initiatives across Mumbai's slum communities.</w:t>
      </w:r>
    </w:p>
    <w:p w:rsidR="00000000" w:rsidDel="00000000" w:rsidP="00000000" w:rsidRDefault="00000000" w:rsidRPr="00000000" w14:paraId="00000038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b w:val="1"/>
          <w:rtl w:val="0"/>
        </w:rPr>
        <w:t xml:space="preserve">Challenge: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 Developing efficient MEL systems across diverse urban communities.</w:t>
      </w:r>
    </w:p>
    <w:p w:rsidR="00000000" w:rsidDel="00000000" w:rsidP="00000000" w:rsidRDefault="00000000" w:rsidRPr="00000000" w14:paraId="00000039">
      <w:pPr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Gill Sans" w:cs="Gill Sans" w:eastAsia="Gill Sans" w:hAnsi="Gill Sans"/>
          <w:b w:val="1"/>
        </w:rPr>
      </w:pPr>
      <w:r w:rsidDel="00000000" w:rsidR="00000000" w:rsidRPr="00000000">
        <w:rPr>
          <w:rFonts w:ascii="Gill Sans" w:cs="Gill Sans" w:eastAsia="Gill Sans" w:hAnsi="Gill Sans"/>
          <w:b w:val="1"/>
          <w:rtl w:val="0"/>
        </w:rPr>
        <w:t xml:space="preserve">Navigation Path:</w:t>
      </w:r>
    </w:p>
    <w:p w:rsidR="00000000" w:rsidDel="00000000" w:rsidP="00000000" w:rsidRDefault="00000000" w:rsidRPr="00000000" w14:paraId="0000003B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1. Begin: 🟩 Q11 (Urban context)</w:t>
      </w:r>
    </w:p>
    <w:p w:rsidR="00000000" w:rsidDel="00000000" w:rsidP="00000000" w:rsidRDefault="00000000" w:rsidRPr="00000000" w14:paraId="0000003C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2. Link: 🟪 Q41 (Digital integration)</w:t>
      </w:r>
    </w:p>
    <w:p w:rsidR="00000000" w:rsidDel="00000000" w:rsidP="00000000" w:rsidRDefault="00000000" w:rsidRPr="00000000" w14:paraId="0000003D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3. Address: 🟨 Q28 (Community diversity)</w:t>
      </w:r>
    </w:p>
    <w:p w:rsidR="00000000" w:rsidDel="00000000" w:rsidP="00000000" w:rsidRDefault="00000000" w:rsidRPr="00000000" w14:paraId="0000003E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4. Ensure: 🟥 Q75 (Quality standards)</w:t>
      </w:r>
    </w:p>
    <w:p w:rsidR="00000000" w:rsidDel="00000000" w:rsidP="00000000" w:rsidRDefault="00000000" w:rsidRPr="00000000" w14:paraId="0000003F">
      <w:pPr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Gill Sans" w:cs="Gill Sans" w:eastAsia="Gill Sans" w:hAnsi="Gill Sans"/>
          <w:i w:val="1"/>
          <w:u w:val="single"/>
        </w:rPr>
      </w:pPr>
      <w:r w:rsidDel="00000000" w:rsidR="00000000" w:rsidRPr="00000000">
        <w:rPr>
          <w:rFonts w:ascii="Gill Sans" w:cs="Gill Sans" w:eastAsia="Gill Sans" w:hAnsi="Gill Sans"/>
          <w:i w:val="1"/>
          <w:u w:val="single"/>
          <w:rtl w:val="0"/>
        </w:rPr>
        <w:t xml:space="preserve">Scenario 3: Government Partnership Coordinator</w:t>
      </w:r>
    </w:p>
    <w:p w:rsidR="00000000" w:rsidDel="00000000" w:rsidP="00000000" w:rsidRDefault="00000000" w:rsidRPr="00000000" w14:paraId="00000041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Meet Anjali, coordinating with the state government on health monitoring</w:t>
      </w:r>
    </w:p>
    <w:p w:rsidR="00000000" w:rsidDel="00000000" w:rsidP="00000000" w:rsidRDefault="00000000" w:rsidRPr="00000000" w14:paraId="00000042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b w:val="1"/>
          <w:rtl w:val="0"/>
        </w:rPr>
        <w:t xml:space="preserve">Challenge: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 Aligning NGO monitoring systems with government requirements while maintaining quality.</w:t>
      </w:r>
    </w:p>
    <w:p w:rsidR="00000000" w:rsidDel="00000000" w:rsidP="00000000" w:rsidRDefault="00000000" w:rsidRPr="00000000" w14:paraId="00000043">
      <w:pPr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Navigation Path:</w:t>
      </w:r>
    </w:p>
    <w:p w:rsidR="00000000" w:rsidDel="00000000" w:rsidP="00000000" w:rsidRDefault="00000000" w:rsidRPr="00000000" w14:paraId="00000045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1. Foundation: 🟦 Q1 (System basics)</w:t>
      </w:r>
    </w:p>
    <w:p w:rsidR="00000000" w:rsidDel="00000000" w:rsidP="00000000" w:rsidRDefault="00000000" w:rsidRPr="00000000" w14:paraId="00000046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2. Integration: 🟧 Q60 (Resource alignment)</w:t>
      </w:r>
    </w:p>
    <w:p w:rsidR="00000000" w:rsidDel="00000000" w:rsidP="00000000" w:rsidRDefault="00000000" w:rsidRPr="00000000" w14:paraId="00000047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3. Standards: 🟥 Q80 (Quality assurance)</w:t>
      </w:r>
    </w:p>
    <w:p w:rsidR="00000000" w:rsidDel="00000000" w:rsidP="00000000" w:rsidRDefault="00000000" w:rsidRPr="00000000" w14:paraId="00000048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4. Innovation: 🟪 Q45 (System integration)</w:t>
      </w:r>
    </w:p>
    <w:p w:rsidR="00000000" w:rsidDel="00000000" w:rsidP="00000000" w:rsidRDefault="00000000" w:rsidRPr="00000000" w14:paraId="00000049">
      <w:pPr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Gill Sans" w:cs="Gill Sans" w:eastAsia="Gill Sans" w:hAnsi="Gill Sans"/>
          <w:b w:val="1"/>
        </w:rPr>
      </w:pPr>
      <w:r w:rsidDel="00000000" w:rsidR="00000000" w:rsidRPr="00000000">
        <w:rPr>
          <w:rFonts w:ascii="Gill Sans" w:cs="Gill Sans" w:eastAsia="Gill Sans" w:hAnsi="Gill Sans"/>
          <w:b w:val="1"/>
          <w:rtl w:val="0"/>
        </w:rPr>
        <w:t xml:space="preserve">Part IV: Implementation Guidelines</w:t>
      </w:r>
    </w:p>
    <w:p w:rsidR="00000000" w:rsidDel="00000000" w:rsidP="00000000" w:rsidRDefault="00000000" w:rsidRPr="00000000" w14:paraId="0000004B">
      <w:pPr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### 1. Context Assessment</w:t>
      </w:r>
    </w:p>
    <w:p w:rsidR="00000000" w:rsidDel="00000000" w:rsidP="00000000" w:rsidRDefault="00000000" w:rsidRPr="00000000" w14:paraId="0000004D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- Understand local power dynamics</w:t>
      </w:r>
    </w:p>
    <w:p w:rsidR="00000000" w:rsidDel="00000000" w:rsidP="00000000" w:rsidRDefault="00000000" w:rsidRPr="00000000" w14:paraId="0000004E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- Map stakeholder relationships</w:t>
      </w:r>
    </w:p>
    <w:p w:rsidR="00000000" w:rsidDel="00000000" w:rsidP="00000000" w:rsidRDefault="00000000" w:rsidRPr="00000000" w14:paraId="0000004F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- Identify resource constraints</w:t>
      </w:r>
    </w:p>
    <w:p w:rsidR="00000000" w:rsidDel="00000000" w:rsidP="00000000" w:rsidRDefault="00000000" w:rsidRPr="00000000" w14:paraId="00000050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- Consider cultural norms</w:t>
      </w:r>
    </w:p>
    <w:p w:rsidR="00000000" w:rsidDel="00000000" w:rsidP="00000000" w:rsidRDefault="00000000" w:rsidRPr="00000000" w14:paraId="00000051">
      <w:pPr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### 2. System Design</w:t>
      </w:r>
    </w:p>
    <w:p w:rsidR="00000000" w:rsidDel="00000000" w:rsidP="00000000" w:rsidRDefault="00000000" w:rsidRPr="00000000" w14:paraId="00000053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- Align with local needs</w:t>
      </w:r>
    </w:p>
    <w:p w:rsidR="00000000" w:rsidDel="00000000" w:rsidP="00000000" w:rsidRDefault="00000000" w:rsidRPr="00000000" w14:paraId="00000054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- Integrate traditional practices</w:t>
      </w:r>
    </w:p>
    <w:p w:rsidR="00000000" w:rsidDel="00000000" w:rsidP="00000000" w:rsidRDefault="00000000" w:rsidRPr="00000000" w14:paraId="00000055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- Consider Accessibility</w:t>
      </w:r>
    </w:p>
    <w:p w:rsidR="00000000" w:rsidDel="00000000" w:rsidP="00000000" w:rsidRDefault="00000000" w:rsidRPr="00000000" w14:paraId="00000056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- Plan for sustainability</w:t>
      </w:r>
    </w:p>
    <w:p w:rsidR="00000000" w:rsidDel="00000000" w:rsidP="00000000" w:rsidRDefault="00000000" w:rsidRPr="00000000" w14:paraId="00000057">
      <w:pPr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### 3. Quality Assurance</w:t>
      </w:r>
    </w:p>
    <w:p w:rsidR="00000000" w:rsidDel="00000000" w:rsidP="00000000" w:rsidRDefault="00000000" w:rsidRPr="00000000" w14:paraId="00000059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- Build in community validation</w:t>
      </w:r>
    </w:p>
    <w:p w:rsidR="00000000" w:rsidDel="00000000" w:rsidP="00000000" w:rsidRDefault="00000000" w:rsidRPr="00000000" w14:paraId="0000005A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- Ensure cultural sensitivity</w:t>
      </w:r>
    </w:p>
    <w:p w:rsidR="00000000" w:rsidDel="00000000" w:rsidP="00000000" w:rsidRDefault="00000000" w:rsidRPr="00000000" w14:paraId="0000005B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- Maintain ethical standards</w:t>
      </w:r>
    </w:p>
    <w:p w:rsidR="00000000" w:rsidDel="00000000" w:rsidP="00000000" w:rsidRDefault="00000000" w:rsidRPr="00000000" w14:paraId="0000005C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- Monitor implementation</w:t>
      </w:r>
    </w:p>
    <w:p w:rsidR="00000000" w:rsidDel="00000000" w:rsidP="00000000" w:rsidRDefault="00000000" w:rsidRPr="00000000" w14:paraId="0000005D">
      <w:pPr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## Part V: Best Practices</w:t>
      </w:r>
    </w:p>
    <w:p w:rsidR="00000000" w:rsidDel="00000000" w:rsidP="00000000" w:rsidRDefault="00000000" w:rsidRPr="00000000" w14:paraId="0000005F">
      <w:pPr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### Working with Communities</w:t>
      </w:r>
    </w:p>
    <w:p w:rsidR="00000000" w:rsidDel="00000000" w:rsidP="00000000" w:rsidRDefault="00000000" w:rsidRPr="00000000" w14:paraId="00000061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- Respect traditional knowledge systems</w:t>
      </w:r>
    </w:p>
    <w:p w:rsidR="00000000" w:rsidDel="00000000" w:rsidP="00000000" w:rsidRDefault="00000000" w:rsidRPr="00000000" w14:paraId="00000062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- Engage local leaders</w:t>
      </w:r>
    </w:p>
    <w:p w:rsidR="00000000" w:rsidDel="00000000" w:rsidP="00000000" w:rsidRDefault="00000000" w:rsidRPr="00000000" w14:paraId="00000063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- Build trust gradually</w:t>
      </w:r>
    </w:p>
    <w:p w:rsidR="00000000" w:rsidDel="00000000" w:rsidP="00000000" w:rsidRDefault="00000000" w:rsidRPr="00000000" w14:paraId="00000064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- Ensure inclusive participation</w:t>
      </w:r>
    </w:p>
    <w:p w:rsidR="00000000" w:rsidDel="00000000" w:rsidP="00000000" w:rsidRDefault="00000000" w:rsidRPr="00000000" w14:paraId="00000065">
      <w:pPr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### Government Collaboration</w:t>
      </w:r>
    </w:p>
    <w:p w:rsidR="00000000" w:rsidDel="00000000" w:rsidP="00000000" w:rsidRDefault="00000000" w:rsidRPr="00000000" w14:paraId="00000067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- Understand reporting requirements</w:t>
      </w:r>
    </w:p>
    <w:p w:rsidR="00000000" w:rsidDel="00000000" w:rsidP="00000000" w:rsidRDefault="00000000" w:rsidRPr="00000000" w14:paraId="00000068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- Align monitoring systems</w:t>
      </w:r>
    </w:p>
    <w:p w:rsidR="00000000" w:rsidDel="00000000" w:rsidP="00000000" w:rsidRDefault="00000000" w:rsidRPr="00000000" w14:paraId="00000069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- Build relationships at multiple levels</w:t>
      </w:r>
    </w:p>
    <w:p w:rsidR="00000000" w:rsidDel="00000000" w:rsidP="00000000" w:rsidRDefault="00000000" w:rsidRPr="00000000" w14:paraId="0000006A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- Maintain clear communication</w:t>
      </w:r>
    </w:p>
    <w:p w:rsidR="00000000" w:rsidDel="00000000" w:rsidP="00000000" w:rsidRDefault="00000000" w:rsidRPr="00000000" w14:paraId="0000006B">
      <w:pPr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### Technology Integration</w:t>
      </w:r>
    </w:p>
    <w:p w:rsidR="00000000" w:rsidDel="00000000" w:rsidP="00000000" w:rsidRDefault="00000000" w:rsidRPr="00000000" w14:paraId="0000006D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- Assess local capacity</w:t>
      </w:r>
    </w:p>
    <w:p w:rsidR="00000000" w:rsidDel="00000000" w:rsidP="00000000" w:rsidRDefault="00000000" w:rsidRPr="00000000" w14:paraId="0000006E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- Plan for connectivity issues</w:t>
      </w:r>
    </w:p>
    <w:p w:rsidR="00000000" w:rsidDel="00000000" w:rsidP="00000000" w:rsidRDefault="00000000" w:rsidRPr="00000000" w14:paraId="0000006F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- Build redundant systems</w:t>
      </w:r>
    </w:p>
    <w:p w:rsidR="00000000" w:rsidDel="00000000" w:rsidP="00000000" w:rsidRDefault="00000000" w:rsidRPr="00000000" w14:paraId="00000070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- Provide adequate support</w:t>
      </w:r>
    </w:p>
    <w:p w:rsidR="00000000" w:rsidDel="00000000" w:rsidP="00000000" w:rsidRDefault="00000000" w:rsidRPr="00000000" w14:paraId="00000071">
      <w:pPr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## Part VI: Troubleshooting Guide</w:t>
      </w:r>
    </w:p>
    <w:p w:rsidR="00000000" w:rsidDel="00000000" w:rsidP="00000000" w:rsidRDefault="00000000" w:rsidRPr="00000000" w14:paraId="00000073">
      <w:pPr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### Common Challenges and Solutions</w:t>
      </w:r>
    </w:p>
    <w:p w:rsidR="00000000" w:rsidDel="00000000" w:rsidP="00000000" w:rsidRDefault="00000000" w:rsidRPr="00000000" w14:paraId="00000075">
      <w:pPr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1. **Limited Literacy**</w:t>
      </w:r>
    </w:p>
    <w:p w:rsidR="00000000" w:rsidDel="00000000" w:rsidP="00000000" w:rsidRDefault="00000000" w:rsidRPr="00000000" w14:paraId="00000077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   - Use visual tools</w:t>
      </w:r>
    </w:p>
    <w:p w:rsidR="00000000" w:rsidDel="00000000" w:rsidP="00000000" w:rsidRDefault="00000000" w:rsidRPr="00000000" w14:paraId="00000078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   - Employ local facilitators</w:t>
      </w:r>
    </w:p>
    <w:p w:rsidR="00000000" w:rsidDel="00000000" w:rsidP="00000000" w:rsidRDefault="00000000" w:rsidRPr="00000000" w14:paraId="00000079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   - Develop pictorial guides</w:t>
      </w:r>
    </w:p>
    <w:p w:rsidR="00000000" w:rsidDel="00000000" w:rsidP="00000000" w:rsidRDefault="00000000" w:rsidRPr="00000000" w14:paraId="0000007A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   - Reference: 🟨 Q35</w:t>
      </w:r>
    </w:p>
    <w:p w:rsidR="00000000" w:rsidDel="00000000" w:rsidP="00000000" w:rsidRDefault="00000000" w:rsidRPr="00000000" w14:paraId="0000007B">
      <w:pPr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2. **Technology Barriers**</w:t>
      </w:r>
    </w:p>
    <w:p w:rsidR="00000000" w:rsidDel="00000000" w:rsidP="00000000" w:rsidRDefault="00000000" w:rsidRPr="00000000" w14:paraId="0000007D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   - Create offline systems</w:t>
      </w:r>
    </w:p>
    <w:p w:rsidR="00000000" w:rsidDel="00000000" w:rsidP="00000000" w:rsidRDefault="00000000" w:rsidRPr="00000000" w14:paraId="0000007E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   - Build hybrid approaches</w:t>
      </w:r>
    </w:p>
    <w:p w:rsidR="00000000" w:rsidDel="00000000" w:rsidP="00000000" w:rsidRDefault="00000000" w:rsidRPr="00000000" w14:paraId="0000007F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   - Train local support</w:t>
      </w:r>
    </w:p>
    <w:p w:rsidR="00000000" w:rsidDel="00000000" w:rsidP="00000000" w:rsidRDefault="00000000" w:rsidRPr="00000000" w14:paraId="00000080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   - Reference: 🟪 Q43</w:t>
      </w:r>
    </w:p>
    <w:p w:rsidR="00000000" w:rsidDel="00000000" w:rsidP="00000000" w:rsidRDefault="00000000" w:rsidRPr="00000000" w14:paraId="00000081">
      <w:pPr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3. **Power Dynamics**</w:t>
      </w:r>
    </w:p>
    <w:p w:rsidR="00000000" w:rsidDel="00000000" w:rsidP="00000000" w:rsidRDefault="00000000" w:rsidRPr="00000000" w14:paraId="00000083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   - Engage multiple stakeholders</w:t>
      </w:r>
    </w:p>
    <w:p w:rsidR="00000000" w:rsidDel="00000000" w:rsidP="00000000" w:rsidRDefault="00000000" w:rsidRPr="00000000" w14:paraId="00000084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   - Create safe spaces</w:t>
      </w:r>
    </w:p>
    <w:p w:rsidR="00000000" w:rsidDel="00000000" w:rsidP="00000000" w:rsidRDefault="00000000" w:rsidRPr="00000000" w14:paraId="00000085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   - Build inclusive processes</w:t>
      </w:r>
    </w:p>
    <w:p w:rsidR="00000000" w:rsidDel="00000000" w:rsidP="00000000" w:rsidRDefault="00000000" w:rsidRPr="00000000" w14:paraId="00000086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   - Reference: 🟥 Q78</w:t>
      </w:r>
    </w:p>
    <w:p w:rsidR="00000000" w:rsidDel="00000000" w:rsidP="00000000" w:rsidRDefault="00000000" w:rsidRPr="00000000" w14:paraId="00000087">
      <w:pPr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## Part VII: Advanced Applications</w:t>
      </w:r>
    </w:p>
    <w:p w:rsidR="00000000" w:rsidDel="00000000" w:rsidP="00000000" w:rsidRDefault="00000000" w:rsidRPr="00000000" w14:paraId="00000089">
      <w:pPr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### Integration Strategies</w:t>
      </w:r>
    </w:p>
    <w:p w:rsidR="00000000" w:rsidDel="00000000" w:rsidP="00000000" w:rsidRDefault="00000000" w:rsidRPr="00000000" w14:paraId="0000008B">
      <w:pPr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1. **Cross-Theme Integration**</w:t>
      </w:r>
    </w:p>
    <w:p w:rsidR="00000000" w:rsidDel="00000000" w:rsidP="00000000" w:rsidRDefault="00000000" w:rsidRPr="00000000" w14:paraId="0000008D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   Example: Community-Based Monitoring</w:t>
      </w:r>
    </w:p>
    <w:p w:rsidR="00000000" w:rsidDel="00000000" w:rsidP="00000000" w:rsidRDefault="00000000" w:rsidRPr="00000000" w14:paraId="0000008E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   - 🟦 Foundation: Basic concepts</w:t>
      </w:r>
    </w:p>
    <w:p w:rsidR="00000000" w:rsidDel="00000000" w:rsidP="00000000" w:rsidRDefault="00000000" w:rsidRPr="00000000" w14:paraId="0000008F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   - 🟨 Stakeholder: Participation methods</w:t>
      </w:r>
    </w:p>
    <w:p w:rsidR="00000000" w:rsidDel="00000000" w:rsidP="00000000" w:rsidRDefault="00000000" w:rsidRPr="00000000" w14:paraId="00000090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   - 🟩 Technical: Data collection</w:t>
      </w:r>
    </w:p>
    <w:p w:rsidR="00000000" w:rsidDel="00000000" w:rsidP="00000000" w:rsidRDefault="00000000" w:rsidRPr="00000000" w14:paraId="00000091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   - 🟥 Ethics: Protection measures</w:t>
      </w:r>
    </w:p>
    <w:p w:rsidR="00000000" w:rsidDel="00000000" w:rsidP="00000000" w:rsidRDefault="00000000" w:rsidRPr="00000000" w14:paraId="00000092">
      <w:pPr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2. **System Development**</w:t>
      </w:r>
    </w:p>
    <w:p w:rsidR="00000000" w:rsidDel="00000000" w:rsidP="00000000" w:rsidRDefault="00000000" w:rsidRPr="00000000" w14:paraId="00000094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   Example: Government Partnership</w:t>
      </w:r>
    </w:p>
    <w:p w:rsidR="00000000" w:rsidDel="00000000" w:rsidP="00000000" w:rsidRDefault="00000000" w:rsidRPr="00000000" w14:paraId="00000095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   - 🟧 Resources: Alignment strategies</w:t>
      </w:r>
    </w:p>
    <w:p w:rsidR="00000000" w:rsidDel="00000000" w:rsidP="00000000" w:rsidRDefault="00000000" w:rsidRPr="00000000" w14:paraId="00000096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   - 🟪 Innovation: Digital integration</w:t>
      </w:r>
    </w:p>
    <w:p w:rsidR="00000000" w:rsidDel="00000000" w:rsidP="00000000" w:rsidRDefault="00000000" w:rsidRPr="00000000" w14:paraId="00000097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   - 🟥 Ethics: Quality standards</w:t>
      </w:r>
    </w:p>
    <w:p w:rsidR="00000000" w:rsidDel="00000000" w:rsidP="00000000" w:rsidRDefault="00000000" w:rsidRPr="00000000" w14:paraId="00000098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   - 🟫 Future: Sustainability planning</w:t>
      </w:r>
    </w:p>
    <w:p w:rsidR="00000000" w:rsidDel="00000000" w:rsidP="00000000" w:rsidRDefault="00000000" w:rsidRPr="00000000" w14:paraId="00000099">
      <w:pPr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## Part VIII: Continuous Learning</w:t>
      </w:r>
    </w:p>
    <w:p w:rsidR="00000000" w:rsidDel="00000000" w:rsidP="00000000" w:rsidRDefault="00000000" w:rsidRPr="00000000" w14:paraId="0000009B">
      <w:pPr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### Building Expertise</w:t>
      </w:r>
    </w:p>
    <w:p w:rsidR="00000000" w:rsidDel="00000000" w:rsidP="00000000" w:rsidRDefault="00000000" w:rsidRPr="00000000" w14:paraId="0000009D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- Start with foundation themes</w:t>
      </w:r>
    </w:p>
    <w:p w:rsidR="00000000" w:rsidDel="00000000" w:rsidP="00000000" w:rsidRDefault="00000000" w:rsidRPr="00000000" w14:paraId="0000009E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- Follow prerequisite paths</w:t>
      </w:r>
    </w:p>
    <w:p w:rsidR="00000000" w:rsidDel="00000000" w:rsidP="00000000" w:rsidRDefault="00000000" w:rsidRPr="00000000" w14:paraId="0000009F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- Build practical experience</w:t>
      </w:r>
    </w:p>
    <w:p w:rsidR="00000000" w:rsidDel="00000000" w:rsidP="00000000" w:rsidRDefault="00000000" w:rsidRPr="00000000" w14:paraId="000000A0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- Document learning</w:t>
      </w:r>
    </w:p>
    <w:p w:rsidR="00000000" w:rsidDel="00000000" w:rsidP="00000000" w:rsidRDefault="00000000" w:rsidRPr="00000000" w14:paraId="000000A1">
      <w:pPr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### Knowledge Sharing</w:t>
      </w:r>
    </w:p>
    <w:p w:rsidR="00000000" w:rsidDel="00000000" w:rsidP="00000000" w:rsidRDefault="00000000" w:rsidRPr="00000000" w14:paraId="000000A3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- Create learning circles</w:t>
      </w:r>
    </w:p>
    <w:p w:rsidR="00000000" w:rsidDel="00000000" w:rsidP="00000000" w:rsidRDefault="00000000" w:rsidRPr="00000000" w14:paraId="000000A4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- Share case studies</w:t>
      </w:r>
    </w:p>
    <w:p w:rsidR="00000000" w:rsidDel="00000000" w:rsidP="00000000" w:rsidRDefault="00000000" w:rsidRPr="00000000" w14:paraId="000000A5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- Document adaptations</w:t>
      </w:r>
    </w:p>
    <w:p w:rsidR="00000000" w:rsidDel="00000000" w:rsidP="00000000" w:rsidRDefault="00000000" w:rsidRPr="00000000" w14:paraId="000000A6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- Build local capacity</w:t>
      </w:r>
    </w:p>
    <w:p w:rsidR="00000000" w:rsidDel="00000000" w:rsidP="00000000" w:rsidRDefault="00000000" w:rsidRPr="00000000" w14:paraId="000000A7">
      <w:pPr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## Conclusion</w:t>
      </w:r>
    </w:p>
    <w:p w:rsidR="00000000" w:rsidDel="00000000" w:rsidP="00000000" w:rsidRDefault="00000000" w:rsidRPr="00000000" w14:paraId="000000A9">
      <w:pPr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Remember that this answer key is a living tool. Use it flexibly, adapt it to your context, and build upon it with your experiences. The South Asian context presents unique challenges and opportunities - let this guide help you navigate them effectively.</w:t>
      </w:r>
    </w:p>
    <w:p w:rsidR="00000000" w:rsidDel="00000000" w:rsidP="00000000" w:rsidRDefault="00000000" w:rsidRPr="00000000" w14:paraId="000000AB">
      <w:pPr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Would you like me to:</w:t>
      </w:r>
    </w:p>
    <w:p w:rsidR="00000000" w:rsidDel="00000000" w:rsidP="00000000" w:rsidRDefault="00000000" w:rsidRPr="00000000" w14:paraId="000000AD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1. Expand any specific section</w:t>
      </w:r>
    </w:p>
    <w:p w:rsidR="00000000" w:rsidDel="00000000" w:rsidP="00000000" w:rsidRDefault="00000000" w:rsidRPr="00000000" w14:paraId="000000AE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2. Add more regional examples</w:t>
      </w:r>
    </w:p>
    <w:p w:rsidR="00000000" w:rsidDel="00000000" w:rsidP="00000000" w:rsidRDefault="00000000" w:rsidRPr="00000000" w14:paraId="000000AF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3. Develop specific thematic guides</w:t>
      </w:r>
    </w:p>
    <w:p w:rsidR="00000000" w:rsidDel="00000000" w:rsidP="00000000" w:rsidRDefault="00000000" w:rsidRPr="00000000" w14:paraId="000000B0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4. Create additional implementation tools</w:t>
      </w:r>
    </w:p>
    <w:p w:rsidR="00000000" w:rsidDel="00000000" w:rsidP="00000000" w:rsidRDefault="00000000" w:rsidRPr="00000000" w14:paraId="000000B1">
      <w:pPr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ill San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illSans-regular.ttf"/><Relationship Id="rId2" Type="http://schemas.openxmlformats.org/officeDocument/2006/relationships/font" Target="fonts/Gill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