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PayLoop Incident Postmortem - INC-2047</w:t>
      </w:r>
    </w:p>
    <w:p>
      <w:r>
        <w:t>Date of incident: 3 September 2026   |   Severity: SEV-1   |   Author: Devansh Rao (SRE Lead)</w:t>
      </w:r>
    </w:p>
    <w:p>
      <w:pPr>
        <w:pStyle w:val="Heading1"/>
      </w:pPr>
      <w:r>
        <w:t>Summary</w:t>
      </w:r>
    </w:p>
    <w:p>
      <w:r>
        <w:t>On 3 September 2026, PayLoop's UPI payment API returned errors for 47 minutes, from 14:12 to 14:59 IST. About 18,400 transactions failed. No money was lost; all failed transactions were reversed automatically within 24 hours.</w:t>
      </w:r>
    </w:p>
    <w:p>
      <w:pPr>
        <w:pStyle w:val="Heading1"/>
      </w:pPr>
      <w:r>
        <w:t>Root Cause</w:t>
      </w:r>
    </w:p>
    <w:p>
      <w:r>
        <w:t>A config change reduced the database connection pool size from 200 to 20. The change was meant for the staging environment but was applied to production because both environments shared one config file. Under normal afternoon load, the API ran out of connections and requests timed out.</w:t>
      </w:r>
    </w:p>
    <w:p>
      <w:pPr>
        <w:pStyle w:val="Heading1"/>
      </w:pPr>
      <w:r>
        <w:t>Timeline (IST)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Event</w:t>
            </w:r>
          </w:p>
        </w:tc>
      </w:tr>
      <w:tr>
        <w:tc>
          <w:tcPr>
            <w:tcW w:type="dxa" w:w="4320"/>
          </w:tcPr>
          <w:p>
            <w:r>
              <w:t>14:05</w:t>
            </w:r>
          </w:p>
        </w:tc>
        <w:tc>
          <w:tcPr>
            <w:tcW w:type="dxa" w:w="4320"/>
          </w:tcPr>
          <w:p>
            <w:r>
              <w:t>Config change merged and deployed</w:t>
            </w:r>
          </w:p>
        </w:tc>
      </w:tr>
      <w:tr>
        <w:tc>
          <w:tcPr>
            <w:tcW w:type="dxa" w:w="4320"/>
          </w:tcPr>
          <w:p>
            <w:r>
              <w:t>14:12</w:t>
            </w:r>
          </w:p>
        </w:tc>
        <w:tc>
          <w:tcPr>
            <w:tcW w:type="dxa" w:w="4320"/>
          </w:tcPr>
          <w:p>
            <w:r>
              <w:t>Error rate crosses 5%; PagerDuty alert fires</w:t>
            </w:r>
          </w:p>
        </w:tc>
      </w:tr>
      <w:tr>
        <w:tc>
          <w:tcPr>
            <w:tcW w:type="dxa" w:w="4320"/>
          </w:tcPr>
          <w:p>
            <w:r>
              <w:t>14:20</w:t>
            </w:r>
          </w:p>
        </w:tc>
        <w:tc>
          <w:tcPr>
            <w:tcW w:type="dxa" w:w="4320"/>
          </w:tcPr>
          <w:p>
            <w:r>
              <w:t>On-call engineer Meera Joshi starts investigation</w:t>
            </w:r>
          </w:p>
        </w:tc>
      </w:tr>
      <w:tr>
        <w:tc>
          <w:tcPr>
            <w:tcW w:type="dxa" w:w="4320"/>
          </w:tcPr>
          <w:p>
            <w:r>
              <w:t>14:41</w:t>
            </w:r>
          </w:p>
        </w:tc>
        <w:tc>
          <w:tcPr>
            <w:tcW w:type="dxa" w:w="4320"/>
          </w:tcPr>
          <w:p>
            <w:r>
              <w:t>Connection pool exhaustion identified</w:t>
            </w:r>
          </w:p>
        </w:tc>
      </w:tr>
      <w:tr>
        <w:tc>
          <w:tcPr>
            <w:tcW w:type="dxa" w:w="4320"/>
          </w:tcPr>
          <w:p>
            <w:r>
              <w:t>14:52</w:t>
            </w:r>
          </w:p>
        </w:tc>
        <w:tc>
          <w:tcPr>
            <w:tcW w:type="dxa" w:w="4320"/>
          </w:tcPr>
          <w:p>
            <w:r>
              <w:t>Config rolled back</w:t>
            </w:r>
          </w:p>
        </w:tc>
      </w:tr>
      <w:tr>
        <w:tc>
          <w:tcPr>
            <w:tcW w:type="dxa" w:w="4320"/>
          </w:tcPr>
          <w:p>
            <w:r>
              <w:t>14:59</w:t>
            </w:r>
          </w:p>
        </w:tc>
        <w:tc>
          <w:tcPr>
            <w:tcW w:type="dxa" w:w="4320"/>
          </w:tcPr>
          <w:p>
            <w:r>
              <w:t>Error rate back to normal (&lt;0.1%)</w:t>
            </w:r>
          </w:p>
        </w:tc>
      </w:tr>
    </w:tbl>
    <w:p>
      <w:pPr>
        <w:pStyle w:val="Heading1"/>
      </w:pPr>
      <w:r>
        <w:t>Action Items</w:t>
      </w:r>
    </w:p>
    <w:p>
      <w:pPr>
        <w:pStyle w:val="ListBullet"/>
      </w:pPr>
      <w:r>
        <w:t>Split staging and production config into separate files (owner: Meera Joshi, due 20 Sep 2026)</w:t>
      </w:r>
    </w:p>
    <w:p>
      <w:pPr>
        <w:pStyle w:val="ListBullet"/>
      </w:pPr>
      <w:r>
        <w:t>Add a CI check that blocks pool size below 100 in production (owner: Devansh Rao, due 30 Sep 2026)</w:t>
      </w:r>
    </w:p>
    <w:p>
      <w:pPr>
        <w:pStyle w:val="ListBullet"/>
      </w:pPr>
      <w:r>
        <w:t>Add an alert on connection pool usage above 80% (owner: Imran Qureshi, due 15 Oct 2026)</w:t>
      </w:r>
    </w:p>
    <w:p>
      <w:pPr>
        <w:pStyle w:val="Heading1"/>
      </w:pPr>
      <w:r>
        <w:t>Lessons Learned</w:t>
      </w:r>
    </w:p>
    <w:p>
      <w:r>
        <w:t>Shared config files across environments are risky. Alerts on resource saturation would have caught the problem about 15 minutes earlier than error-rate alerts.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