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NON-DISCLOSURE AGREEMENT</w:t>
      </w:r>
    </w:p>
    <w:p>
      <w:r>
        <w:t>(SYNTHETIC SAMPLE DOCUMENT FOR TESTING — FICTITIOUS PARTIES)</w:t>
      </w:r>
    </w:p>
    <w:p>
      <w:r>
        <w:t>This Non-Disclosure Agreement is entered into between Periyar Robotics Private Limited (the "Disclosing Party") and Bluewave Consulting (the "Receiving Party").</w:t>
      </w:r>
    </w:p>
    <w:p>
      <w:r>
        <w:t>1. Confidential Information</w:t>
      </w:r>
    </w:p>
    <w:p>
      <w:r>
        <w:t>Confidential Information means all information of any kind disclosed by the Disclosing Party, whether oral, written or electronic, whether or not marked confidential.</w:t>
      </w:r>
    </w:p>
    <w:p>
      <w:r>
        <w:t>2. Obligations of the Receiving Party</w:t>
      </w:r>
    </w:p>
    <w:p>
      <w:r>
        <w:t>The Receiving Party shall not disclose the Confidential Information to any third party and shall use it only to evaluate a possible software development project.</w:t>
      </w:r>
    </w:p>
    <w:p>
      <w:r>
        <w:t>3. Term</w:t>
      </w:r>
    </w:p>
    <w:p>
      <w:r>
        <w:t>The obligations of the Receiving Party shall continue indefinitely and shall survive termination of this Agreement.</w:t>
      </w:r>
    </w:p>
    <w:p>
      <w:r>
        <w:t>4. Non-Solicitation and Non-Compete</w:t>
      </w:r>
    </w:p>
    <w:p>
      <w:r>
        <w:t>The Receiving Party shall not provide services to any competitor of the Disclosing Party for a period of three (3) years after the termination of this Agreement.</w:t>
      </w:r>
    </w:p>
    <w:p>
      <w:r>
        <w:t>5. Remedies</w:t>
      </w:r>
    </w:p>
    <w:p>
      <w:r>
        <w:t>In case of any breach, the Receiving Party shall pay liquidated damages of Rs. 25,00,000 to the Disclosing Party, in addition to any other remedy.</w:t>
      </w:r>
    </w:p>
    <w:p>
      <w:r>
        <w:t>6. Termination</w:t>
      </w:r>
    </w:p>
    <w:p>
      <w:r>
        <w:t>The Disclosing Party may terminate this Agreement at any time without notice.</w:t>
      </w:r>
    </w:p>
    <w:p>
      <w:r>
        <w:t>7. Dispute Resolution</w:t>
      </w:r>
    </w:p>
    <w:p>
      <w:r>
        <w:t>The Receiving Party waives any right to approach any court. All disputes shall be decided by an arbitrator nominated by the Disclosing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