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RENTAL AGREEMENT</w:t>
      </w:r>
    </w:p>
    <w:p>
      <w:r>
        <w:t>(SYNTHETIC SAMPLE DOCUMENT FOR TESTING — FICTITIOUS PARTIES)</w:t>
      </w:r>
    </w:p>
    <w:p>
      <w:r>
        <w:t>This Rental Agreement is made on 1st July 2026 between Mr. Joseph Kurian, owner of House No. 14, Pattom, Thiruvananthapuram (the "Landlord"), and Ms. Anjali Nair (the "Tenant").</w:t>
      </w:r>
    </w:p>
    <w:p>
      <w:r>
        <w:t>1. Term</w:t>
      </w:r>
    </w:p>
    <w:p>
      <w:r>
        <w:t>The Landlord lets the house to the Tenant for a period of eleven (11) months starting from 1st July 2026.</w:t>
      </w:r>
    </w:p>
    <w:p>
      <w:r>
        <w:t>2. Rent</w:t>
      </w:r>
    </w:p>
    <w:p>
      <w:r>
        <w:t>The Tenant shall pay a monthly rent of Rs. 18,000 on or before the 5th of every month. The Landlord may increase the rent at any time at his sole discretion.</w:t>
      </w:r>
    </w:p>
    <w:p>
      <w:r>
        <w:t>3. Security Deposit</w:t>
      </w:r>
    </w:p>
    <w:p>
      <w:r>
        <w:t>The Tenant shall pay a security deposit of Rs. 1,80,000 (ten months' rent). The deposit is non-refundable if the Tenant leaves before the end of the term.</w:t>
      </w:r>
    </w:p>
    <w:p>
      <w:r>
        <w:t>4. Lock-in Period</w:t>
      </w:r>
    </w:p>
    <w:p>
      <w:r>
        <w:t>There is a lock-in period of six (6) months. If the Tenant vacates during the lock-in period, the entire security deposit shall be forfeited.</w:t>
      </w:r>
    </w:p>
    <w:p>
      <w:r>
        <w:t>5. Access</w:t>
      </w:r>
    </w:p>
    <w:p>
      <w:r>
        <w:t>The Landlord may enter the premises at any time without notice for inspection.</w:t>
      </w:r>
    </w:p>
    <w:p>
      <w:r>
        <w:t>6. Termination</w:t>
      </w:r>
    </w:p>
    <w:p>
      <w:r>
        <w:t>The Landlord may terminate this agreement by giving fifteen (15) days' notice. The Tenant shall give two (2) months' notice before vacating.</w:t>
      </w:r>
    </w:p>
    <w:p>
      <w:r>
        <w:t>7. Liability</w:t>
      </w:r>
    </w:p>
    <w:p>
      <w:r>
        <w:t>The Tenant shall be responsible for all repairs and for any and all damages to the premises, including structural repairs.</w:t>
      </w:r>
    </w:p>
    <w:p>
      <w:r>
        <w:t>8. Dispute Resolution</w:t>
      </w:r>
    </w:p>
    <w:p>
      <w:r>
        <w:t>Any dispute shall be settled by the courts at Thiruvananthapuram.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