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7: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Second Review.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necessary changes to the requirements in keeping with the Panel’s suggestions.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a preliminary SWOT analysis of the project.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