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3AD1" w14:textId="77777777" w:rsidR="001B3D43" w:rsidRDefault="00412F23">
      <w:pPr>
        <w:spacing w:after="1"/>
        <w:ind w:right="4"/>
        <w:jc w:val="center"/>
      </w:pPr>
      <w:r>
        <w:rPr>
          <w:rFonts w:cs="Calibri"/>
          <w:b/>
          <w:sz w:val="24"/>
        </w:rPr>
        <w:t xml:space="preserve">Project Design Phase </w:t>
      </w:r>
      <w:r>
        <w:rPr>
          <w:rFonts w:cs="Calibri"/>
        </w:rPr>
        <w:t xml:space="preserve"> </w:t>
      </w:r>
    </w:p>
    <w:p w14:paraId="24491E39" w14:textId="77777777" w:rsidR="001B3D43" w:rsidRDefault="00412F23">
      <w:pPr>
        <w:spacing w:after="0"/>
        <w:ind w:left="3099"/>
      </w:pPr>
      <w:r>
        <w:rPr>
          <w:rFonts w:cs="Calibri"/>
          <w:b/>
          <w:sz w:val="24"/>
        </w:rPr>
        <w:t xml:space="preserve">Proposed Solution Template </w:t>
      </w:r>
      <w:r>
        <w:rPr>
          <w:rFonts w:cs="Calibri"/>
        </w:rPr>
        <w:t xml:space="preserve"> </w:t>
      </w:r>
    </w:p>
    <w:p w14:paraId="24193053" w14:textId="77777777" w:rsidR="001B3D43" w:rsidRDefault="00412F23">
      <w:pPr>
        <w:spacing w:after="0"/>
        <w:ind w:left="147"/>
        <w:jc w:val="center"/>
      </w:pPr>
      <w:r>
        <w:rPr>
          <w:rFonts w:cs="Calibri"/>
          <w:b/>
        </w:rPr>
        <w:t xml:space="preserve"> </w:t>
      </w:r>
      <w:r>
        <w:rPr>
          <w:rFonts w:cs="Calibri"/>
        </w:rPr>
        <w:t xml:space="preserve"> </w:t>
      </w:r>
    </w:p>
    <w:tbl>
      <w:tblPr>
        <w:tblStyle w:val="TableGrid"/>
        <w:tblW w:w="9035" w:type="dxa"/>
        <w:tblInd w:w="10" w:type="dxa"/>
        <w:tblCellMar>
          <w:top w:w="96" w:type="dxa"/>
          <w:left w:w="108" w:type="dxa"/>
          <w:bottom w:w="0" w:type="dxa"/>
          <w:right w:w="115" w:type="dxa"/>
        </w:tblCellMar>
        <w:tblLook w:val="04A0" w:firstRow="1" w:lastRow="0" w:firstColumn="1" w:lastColumn="0" w:noHBand="0" w:noVBand="1"/>
      </w:tblPr>
      <w:tblGrid>
        <w:gridCol w:w="4695"/>
        <w:gridCol w:w="4340"/>
      </w:tblGrid>
      <w:tr w:rsidR="001B3D43" w14:paraId="4BF76971" w14:textId="77777777">
        <w:trPr>
          <w:trHeight w:val="348"/>
        </w:trPr>
        <w:tc>
          <w:tcPr>
            <w:tcW w:w="4695" w:type="dxa"/>
            <w:tcBorders>
              <w:top w:val="single" w:sz="4" w:space="0" w:color="000000"/>
              <w:left w:val="single" w:sz="4" w:space="0" w:color="000000"/>
              <w:bottom w:val="single" w:sz="4" w:space="0" w:color="000000"/>
              <w:right w:val="single" w:sz="4" w:space="0" w:color="000000"/>
            </w:tcBorders>
          </w:tcPr>
          <w:p w14:paraId="755F9BCB" w14:textId="77777777" w:rsidR="001B3D43" w:rsidRDefault="00412F23">
            <w:pPr>
              <w:spacing w:after="0"/>
            </w:pPr>
            <w:r>
              <w:t xml:space="preserve">Date  </w:t>
            </w:r>
          </w:p>
        </w:tc>
        <w:tc>
          <w:tcPr>
            <w:tcW w:w="4340" w:type="dxa"/>
            <w:tcBorders>
              <w:top w:val="single" w:sz="4" w:space="0" w:color="000000"/>
              <w:left w:val="single" w:sz="4" w:space="0" w:color="000000"/>
              <w:bottom w:val="single" w:sz="4" w:space="0" w:color="000000"/>
              <w:right w:val="single" w:sz="4" w:space="0" w:color="000000"/>
            </w:tcBorders>
          </w:tcPr>
          <w:p w14:paraId="6FE8AB10" w14:textId="05C8FA2A" w:rsidR="001B3D43" w:rsidRDefault="00FA7B21">
            <w:pPr>
              <w:spacing w:after="0"/>
            </w:pPr>
            <w:r>
              <w:t>10 july 2026</w:t>
            </w:r>
          </w:p>
        </w:tc>
      </w:tr>
      <w:tr w:rsidR="001B3D43" w14:paraId="34CD13F4" w14:textId="77777777">
        <w:trPr>
          <w:trHeight w:val="348"/>
        </w:trPr>
        <w:tc>
          <w:tcPr>
            <w:tcW w:w="4695" w:type="dxa"/>
            <w:tcBorders>
              <w:top w:val="single" w:sz="4" w:space="0" w:color="000000"/>
              <w:left w:val="single" w:sz="4" w:space="0" w:color="000000"/>
              <w:bottom w:val="single" w:sz="4" w:space="0" w:color="000000"/>
              <w:right w:val="single" w:sz="4" w:space="0" w:color="000000"/>
            </w:tcBorders>
          </w:tcPr>
          <w:p w14:paraId="6D94EBCA" w14:textId="77777777" w:rsidR="001B3D43" w:rsidRDefault="00412F23">
            <w:pPr>
              <w:spacing w:after="0"/>
            </w:pPr>
            <w:r>
              <w:t xml:space="preserve">Team ID  </w:t>
            </w:r>
          </w:p>
        </w:tc>
        <w:tc>
          <w:tcPr>
            <w:tcW w:w="4340" w:type="dxa"/>
            <w:tcBorders>
              <w:top w:val="single" w:sz="4" w:space="0" w:color="000000"/>
              <w:left w:val="single" w:sz="4" w:space="0" w:color="000000"/>
              <w:bottom w:val="single" w:sz="4" w:space="0" w:color="000000"/>
              <w:right w:val="single" w:sz="4" w:space="0" w:color="000000"/>
            </w:tcBorders>
          </w:tcPr>
          <w:p w14:paraId="05269920" w14:textId="465F0ECA" w:rsidR="001B3D43" w:rsidRDefault="001B3D43">
            <w:pPr>
              <w:spacing w:after="0"/>
            </w:pPr>
          </w:p>
        </w:tc>
      </w:tr>
      <w:tr w:rsidR="001B3D43" w14:paraId="58B84FB4" w14:textId="77777777">
        <w:trPr>
          <w:trHeight w:val="346"/>
        </w:trPr>
        <w:tc>
          <w:tcPr>
            <w:tcW w:w="4695" w:type="dxa"/>
            <w:tcBorders>
              <w:top w:val="single" w:sz="4" w:space="0" w:color="000000"/>
              <w:left w:val="single" w:sz="4" w:space="0" w:color="000000"/>
              <w:bottom w:val="single" w:sz="4" w:space="0" w:color="000000"/>
              <w:right w:val="single" w:sz="4" w:space="0" w:color="000000"/>
            </w:tcBorders>
          </w:tcPr>
          <w:p w14:paraId="3A833B60" w14:textId="77777777" w:rsidR="001B3D43" w:rsidRDefault="00412F23">
            <w:pPr>
              <w:spacing w:after="0"/>
            </w:pPr>
            <w:r>
              <w:t xml:space="preserve">Project Name  </w:t>
            </w:r>
          </w:p>
        </w:tc>
        <w:tc>
          <w:tcPr>
            <w:tcW w:w="4340" w:type="dxa"/>
            <w:tcBorders>
              <w:top w:val="single" w:sz="4" w:space="0" w:color="000000"/>
              <w:left w:val="single" w:sz="4" w:space="0" w:color="000000"/>
              <w:bottom w:val="single" w:sz="4" w:space="0" w:color="000000"/>
              <w:right w:val="single" w:sz="4" w:space="0" w:color="000000"/>
            </w:tcBorders>
          </w:tcPr>
          <w:p w14:paraId="5789B381" w14:textId="70692D94" w:rsidR="001B3D43" w:rsidRDefault="00FA7B21">
            <w:pPr>
              <w:spacing w:after="0"/>
            </w:pPr>
            <w:r>
              <w:t xml:space="preserve">Electrical </w:t>
            </w:r>
            <w:r w:rsidR="00412F23">
              <w:t>vehicles charge and range</w:t>
            </w:r>
            <w:r w:rsidR="00412F23">
              <w:t xml:space="preserve">Analysis </w:t>
            </w:r>
          </w:p>
        </w:tc>
      </w:tr>
      <w:tr w:rsidR="001B3D43" w14:paraId="27879E7A" w14:textId="77777777">
        <w:trPr>
          <w:trHeight w:val="350"/>
        </w:trPr>
        <w:tc>
          <w:tcPr>
            <w:tcW w:w="4695" w:type="dxa"/>
            <w:tcBorders>
              <w:top w:val="single" w:sz="4" w:space="0" w:color="000000"/>
              <w:left w:val="single" w:sz="4" w:space="0" w:color="000000"/>
              <w:bottom w:val="single" w:sz="4" w:space="0" w:color="000000"/>
              <w:right w:val="single" w:sz="4" w:space="0" w:color="000000"/>
            </w:tcBorders>
          </w:tcPr>
          <w:p w14:paraId="31D67F30" w14:textId="77777777" w:rsidR="001B3D43" w:rsidRDefault="00412F23">
            <w:pPr>
              <w:spacing w:after="0"/>
            </w:pPr>
            <w:r>
              <w:t xml:space="preserve">Maximum Marks  </w:t>
            </w:r>
          </w:p>
        </w:tc>
        <w:tc>
          <w:tcPr>
            <w:tcW w:w="4340" w:type="dxa"/>
            <w:tcBorders>
              <w:top w:val="single" w:sz="4" w:space="0" w:color="000000"/>
              <w:left w:val="single" w:sz="4" w:space="0" w:color="000000"/>
              <w:bottom w:val="single" w:sz="4" w:space="0" w:color="000000"/>
              <w:right w:val="single" w:sz="4" w:space="0" w:color="000000"/>
            </w:tcBorders>
          </w:tcPr>
          <w:p w14:paraId="0CDA2344" w14:textId="77777777" w:rsidR="001B3D43" w:rsidRDefault="00412F23">
            <w:pPr>
              <w:spacing w:after="0"/>
            </w:pPr>
            <w:r>
              <w:t xml:space="preserve">2 Marks  </w:t>
            </w:r>
          </w:p>
        </w:tc>
      </w:tr>
    </w:tbl>
    <w:p w14:paraId="18D77FB2" w14:textId="77777777" w:rsidR="001B3D43" w:rsidRDefault="00412F23">
      <w:pPr>
        <w:spacing w:after="158"/>
      </w:pPr>
      <w:r>
        <w:rPr>
          <w:rFonts w:cs="Calibri"/>
          <w:b/>
        </w:rPr>
        <w:t xml:space="preserve"> </w:t>
      </w:r>
      <w:r>
        <w:rPr>
          <w:rFonts w:cs="Calibri"/>
        </w:rPr>
        <w:t xml:space="preserve"> </w:t>
      </w:r>
    </w:p>
    <w:p w14:paraId="1E4A8D2F" w14:textId="77777777" w:rsidR="001B3D43" w:rsidRDefault="00412F23">
      <w:pPr>
        <w:spacing w:after="158"/>
      </w:pPr>
      <w:r>
        <w:rPr>
          <w:rFonts w:cs="Calibri"/>
          <w:b/>
        </w:rPr>
        <w:t xml:space="preserve">Proposed Solution Template: </w:t>
      </w:r>
      <w:r>
        <w:rPr>
          <w:rFonts w:cs="Calibri"/>
        </w:rPr>
        <w:t xml:space="preserve"> </w:t>
      </w:r>
    </w:p>
    <w:p w14:paraId="2D16FC6C" w14:textId="77777777" w:rsidR="001B3D43" w:rsidRDefault="00412F23">
      <w:pPr>
        <w:spacing w:after="0"/>
      </w:pPr>
      <w:r>
        <w:rPr>
          <w:rFonts w:cs="Calibri"/>
        </w:rPr>
        <w:t xml:space="preserve">Project team shall fill the following information in the proposed solution template.  </w:t>
      </w:r>
    </w:p>
    <w:tbl>
      <w:tblPr>
        <w:tblStyle w:val="TableGrid"/>
        <w:tblW w:w="9071" w:type="dxa"/>
        <w:tblInd w:w="10" w:type="dxa"/>
        <w:tblCellMar>
          <w:top w:w="89" w:type="dxa"/>
          <w:left w:w="108" w:type="dxa"/>
          <w:bottom w:w="0" w:type="dxa"/>
          <w:right w:w="52" w:type="dxa"/>
        </w:tblCellMar>
        <w:tblLook w:val="04A0" w:firstRow="1" w:lastRow="0" w:firstColumn="1" w:lastColumn="0" w:noHBand="0" w:noVBand="1"/>
      </w:tblPr>
      <w:tblGrid>
        <w:gridCol w:w="902"/>
        <w:gridCol w:w="3661"/>
        <w:gridCol w:w="4508"/>
      </w:tblGrid>
      <w:tr w:rsidR="001B3D43" w14:paraId="4CA4D2CC" w14:textId="77777777">
        <w:trPr>
          <w:trHeight w:val="617"/>
        </w:trPr>
        <w:tc>
          <w:tcPr>
            <w:tcW w:w="902" w:type="dxa"/>
            <w:tcBorders>
              <w:top w:val="single" w:sz="4" w:space="0" w:color="000000"/>
              <w:left w:val="single" w:sz="4" w:space="0" w:color="000000"/>
              <w:bottom w:val="single" w:sz="4" w:space="0" w:color="000000"/>
              <w:right w:val="single" w:sz="4" w:space="0" w:color="000000"/>
            </w:tcBorders>
          </w:tcPr>
          <w:p w14:paraId="65DE857D" w14:textId="77777777" w:rsidR="001B3D43" w:rsidRDefault="00412F23">
            <w:pPr>
              <w:spacing w:after="0"/>
            </w:pPr>
            <w:r>
              <w:rPr>
                <w:b/>
              </w:rPr>
              <w:t xml:space="preserve">S.No. </w:t>
            </w:r>
            <w: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24B3E67A" w14:textId="77777777" w:rsidR="001B3D43" w:rsidRDefault="00412F23">
            <w:pPr>
              <w:spacing w:after="0"/>
            </w:pPr>
            <w:r>
              <w:rPr>
                <w:b/>
              </w:rPr>
              <w:t xml:space="preserve">Parameter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49D9689" w14:textId="77777777" w:rsidR="001B3D43" w:rsidRDefault="00412F23">
            <w:pPr>
              <w:spacing w:after="0"/>
            </w:pPr>
            <w:r>
              <w:rPr>
                <w:b/>
              </w:rPr>
              <w:t xml:space="preserve">Description </w:t>
            </w:r>
            <w:r>
              <w:t xml:space="preserve"> </w:t>
            </w:r>
          </w:p>
        </w:tc>
      </w:tr>
      <w:tr w:rsidR="001B3D43" w14:paraId="7CF6C508" w14:textId="77777777">
        <w:trPr>
          <w:trHeight w:val="2078"/>
        </w:trPr>
        <w:tc>
          <w:tcPr>
            <w:tcW w:w="902" w:type="dxa"/>
            <w:tcBorders>
              <w:top w:val="single" w:sz="4" w:space="0" w:color="000000"/>
              <w:left w:val="single" w:sz="4" w:space="0" w:color="000000"/>
              <w:bottom w:val="single" w:sz="4" w:space="0" w:color="000000"/>
              <w:right w:val="single" w:sz="4" w:space="0" w:color="000000"/>
            </w:tcBorders>
          </w:tcPr>
          <w:p w14:paraId="6A37AB75" w14:textId="77777777" w:rsidR="001B3D43" w:rsidRDefault="00412F23">
            <w:pPr>
              <w:spacing w:after="0"/>
              <w:ind w:right="8"/>
              <w:jc w:val="center"/>
            </w:pPr>
            <w:r>
              <w:t>1.</w:t>
            </w:r>
            <w:r>
              <w:rPr>
                <w:rFonts w:ascii="Arial" w:eastAsia="Arial" w:hAnsi="Arial" w:cs="Arial"/>
              </w:rPr>
              <w:t xml:space="preserve"> </w:t>
            </w:r>
            <w: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74B98F0D" w14:textId="77777777" w:rsidR="001B3D43" w:rsidRDefault="00412F23">
            <w:pPr>
              <w:spacing w:after="0"/>
            </w:pPr>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DB1E6FA" w14:textId="77777777" w:rsidR="001B3D43" w:rsidRDefault="00412F23">
            <w:pPr>
              <w:spacing w:after="0"/>
            </w:pPr>
            <w:r>
              <w:t xml:space="preserve"> Retail and consumer goods companies face difficulty understanding how in-</w:t>
            </w:r>
            <w:r>
              <w:t xml:space="preserve">store product placement, promotions, and customer demographics influence sales. Without proper visual tools, decisions are often based on assumptions, leading to suboptimal sales and targeting. </w:t>
            </w:r>
          </w:p>
        </w:tc>
      </w:tr>
      <w:tr w:rsidR="001B3D43" w14:paraId="20365D7A" w14:textId="77777777">
        <w:trPr>
          <w:trHeight w:val="2079"/>
        </w:trPr>
        <w:tc>
          <w:tcPr>
            <w:tcW w:w="902" w:type="dxa"/>
            <w:tcBorders>
              <w:top w:val="single" w:sz="4" w:space="0" w:color="000000"/>
              <w:left w:val="single" w:sz="4" w:space="0" w:color="000000"/>
              <w:bottom w:val="single" w:sz="4" w:space="0" w:color="000000"/>
              <w:right w:val="single" w:sz="4" w:space="0" w:color="000000"/>
            </w:tcBorders>
          </w:tcPr>
          <w:p w14:paraId="21F1B74C" w14:textId="77777777" w:rsidR="001B3D43" w:rsidRDefault="00412F23">
            <w:pPr>
              <w:spacing w:after="0"/>
              <w:ind w:right="8"/>
              <w:jc w:val="center"/>
            </w:pPr>
            <w:r>
              <w:t>2.</w:t>
            </w:r>
            <w:r>
              <w:rPr>
                <w:rFonts w:ascii="Arial" w:eastAsia="Arial" w:hAnsi="Arial" w:cs="Arial"/>
              </w:rPr>
              <w:t xml:space="preserve"> </w:t>
            </w:r>
            <w: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5111ADF5" w14:textId="77777777" w:rsidR="001B3D43" w:rsidRDefault="00412F23">
            <w:pPr>
              <w:spacing w:after="0"/>
            </w:pPr>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E4B778E" w14:textId="77777777" w:rsidR="001B3D43" w:rsidRDefault="00412F23">
            <w:pPr>
              <w:spacing w:after="0"/>
              <w:ind w:right="42"/>
            </w:pPr>
            <w:r>
              <w:t xml:space="preserve"> We propose an </w:t>
            </w:r>
            <w:r>
              <w:rPr>
                <w:b/>
              </w:rPr>
              <w:t>interactive Tableau dashboard</w:t>
            </w:r>
            <w:r>
              <w:t xml:space="preserve"> that uses sales data and store metadata (traffic, placement, demographics) to visually analyze the performance of product categories. It allows filtering and comparison of key variables to help businesses make data-</w:t>
            </w:r>
            <w:r>
              <w:t xml:space="preserve">driven decisions on product placement and promotions. </w:t>
            </w:r>
          </w:p>
        </w:tc>
      </w:tr>
      <w:tr w:rsidR="001B3D43" w14:paraId="24D165DB" w14:textId="77777777">
        <w:trPr>
          <w:trHeight w:val="2078"/>
        </w:trPr>
        <w:tc>
          <w:tcPr>
            <w:tcW w:w="902" w:type="dxa"/>
            <w:tcBorders>
              <w:top w:val="single" w:sz="4" w:space="0" w:color="000000"/>
              <w:left w:val="single" w:sz="4" w:space="0" w:color="000000"/>
              <w:bottom w:val="single" w:sz="4" w:space="0" w:color="000000"/>
              <w:right w:val="single" w:sz="4" w:space="0" w:color="000000"/>
            </w:tcBorders>
          </w:tcPr>
          <w:p w14:paraId="60ACD175" w14:textId="77777777" w:rsidR="001B3D43" w:rsidRDefault="00412F23">
            <w:pPr>
              <w:spacing w:after="0"/>
              <w:ind w:right="8"/>
              <w:jc w:val="center"/>
            </w:pPr>
            <w:r>
              <w:t>3.</w:t>
            </w:r>
            <w:r>
              <w:rPr>
                <w:rFonts w:ascii="Arial" w:eastAsia="Arial" w:hAnsi="Arial" w:cs="Arial"/>
              </w:rPr>
              <w:t xml:space="preserve"> </w:t>
            </w:r>
            <w: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60EC61EC" w14:textId="77777777" w:rsidR="001B3D43" w:rsidRDefault="00412F23">
            <w:pPr>
              <w:spacing w:after="0"/>
            </w:pPr>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7759491" w14:textId="77777777" w:rsidR="001B3D43" w:rsidRDefault="00412F23">
            <w:pPr>
              <w:spacing w:after="0"/>
            </w:pPr>
            <w:r>
              <w:t xml:space="preserve"> This solution integrates </w:t>
            </w:r>
            <w:r>
              <w:rPr>
                <w:b/>
              </w:rPr>
              <w:t>multiple dimensions</w:t>
            </w:r>
            <w:r>
              <w:t xml:space="preserve"> (placement, price gaps, demographics, seasonal demand, promotions) in one visual platform using </w:t>
            </w:r>
            <w:r>
              <w:rPr>
                <w:b/>
              </w:rPr>
              <w:t>Tableau</w:t>
            </w:r>
            <w:r>
              <w:t xml:space="preserve">, making insights accessible even to non-technical users. Unlike static reports, it provides real-time interactivity and deeper drilldown capability </w:t>
            </w:r>
          </w:p>
        </w:tc>
      </w:tr>
      <w:tr w:rsidR="001B3D43" w14:paraId="38306E25" w14:textId="77777777">
        <w:trPr>
          <w:trHeight w:val="1791"/>
        </w:trPr>
        <w:tc>
          <w:tcPr>
            <w:tcW w:w="902" w:type="dxa"/>
            <w:tcBorders>
              <w:top w:val="single" w:sz="4" w:space="0" w:color="000000"/>
              <w:left w:val="single" w:sz="4" w:space="0" w:color="000000"/>
              <w:bottom w:val="single" w:sz="4" w:space="0" w:color="000000"/>
              <w:right w:val="single" w:sz="4" w:space="0" w:color="000000"/>
            </w:tcBorders>
          </w:tcPr>
          <w:p w14:paraId="103D3A9C" w14:textId="77777777" w:rsidR="001B3D43" w:rsidRDefault="00412F23">
            <w:pPr>
              <w:spacing w:after="0"/>
              <w:ind w:right="8"/>
              <w:jc w:val="center"/>
            </w:pPr>
            <w:r>
              <w:t>4.</w:t>
            </w:r>
            <w:r>
              <w:rPr>
                <w:rFonts w:ascii="Arial" w:eastAsia="Arial" w:hAnsi="Arial" w:cs="Arial"/>
              </w:rPr>
              <w:t xml:space="preserve"> </w:t>
            </w:r>
            <w: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17FE210E" w14:textId="77777777" w:rsidR="001B3D43" w:rsidRDefault="00412F23">
            <w:pPr>
              <w:spacing w:after="0"/>
            </w:pPr>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B46DA46" w14:textId="77777777" w:rsidR="001B3D43" w:rsidRDefault="00412F23">
            <w:pPr>
              <w:spacing w:after="0"/>
            </w:pPr>
            <w:r>
              <w:t xml:space="preserve">  </w:t>
            </w:r>
            <w:r>
              <w:t xml:space="preserve">Better product placement and targeting based on real customer behavior leads to more personalized shopping experiences, reduced wastage, optimized shelf space, and improved satisfaction. It empowers businesses to align with consumer preferences more responsibly. </w:t>
            </w:r>
          </w:p>
        </w:tc>
      </w:tr>
      <w:tr w:rsidR="001B3D43" w14:paraId="6ADE9773" w14:textId="77777777">
        <w:trPr>
          <w:trHeight w:val="1498"/>
        </w:trPr>
        <w:tc>
          <w:tcPr>
            <w:tcW w:w="902" w:type="dxa"/>
            <w:tcBorders>
              <w:top w:val="single" w:sz="4" w:space="0" w:color="000000"/>
              <w:left w:val="single" w:sz="4" w:space="0" w:color="000000"/>
              <w:bottom w:val="single" w:sz="4" w:space="0" w:color="000000"/>
              <w:right w:val="single" w:sz="4" w:space="0" w:color="000000"/>
            </w:tcBorders>
          </w:tcPr>
          <w:p w14:paraId="34FE5C8E" w14:textId="77777777" w:rsidR="001B3D43" w:rsidRDefault="00412F23">
            <w:pPr>
              <w:spacing w:after="0"/>
              <w:ind w:right="8"/>
              <w:jc w:val="center"/>
            </w:pPr>
            <w:r>
              <w:t>5.</w:t>
            </w:r>
            <w:r>
              <w:rPr>
                <w:rFonts w:ascii="Arial" w:eastAsia="Arial" w:hAnsi="Arial" w:cs="Arial"/>
              </w:rPr>
              <w:t xml:space="preserve"> </w:t>
            </w:r>
            <w: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1D3188A2" w14:textId="77777777" w:rsidR="001B3D43" w:rsidRDefault="00412F23">
            <w:pPr>
              <w:spacing w:after="0"/>
            </w:pPr>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1053688D" w14:textId="77777777" w:rsidR="001B3D43" w:rsidRDefault="00412F23">
            <w:pPr>
              <w:spacing w:after="0"/>
            </w:pPr>
            <w:r>
              <w:t xml:space="preserve"> This is a </w:t>
            </w:r>
            <w:r>
              <w:rPr>
                <w:b/>
              </w:rPr>
              <w:t>B2B data consulting tool</w:t>
            </w:r>
            <w:r>
              <w:t xml:space="preserve">. The solution can be monetized by offering it as a </w:t>
            </w:r>
            <w:r>
              <w:rPr>
                <w:b/>
              </w:rPr>
              <w:t>dashboardas-a-service</w:t>
            </w:r>
            <w:r>
              <w:t xml:space="preserve"> to retailers, marketing agencies, and product brands, charging via subscriptions or per-</w:t>
            </w:r>
            <w:r>
              <w:t xml:space="preserve">project analysis services </w:t>
            </w:r>
          </w:p>
        </w:tc>
      </w:tr>
      <w:tr w:rsidR="001B3D43" w14:paraId="59063DE0" w14:textId="77777777">
        <w:trPr>
          <w:trHeight w:val="1500"/>
        </w:trPr>
        <w:tc>
          <w:tcPr>
            <w:tcW w:w="902" w:type="dxa"/>
            <w:tcBorders>
              <w:top w:val="single" w:sz="4" w:space="0" w:color="000000"/>
              <w:left w:val="single" w:sz="4" w:space="0" w:color="000000"/>
              <w:bottom w:val="single" w:sz="4" w:space="0" w:color="000000"/>
              <w:right w:val="single" w:sz="4" w:space="0" w:color="000000"/>
            </w:tcBorders>
          </w:tcPr>
          <w:p w14:paraId="786519C0" w14:textId="77777777" w:rsidR="001B3D43" w:rsidRDefault="00412F23">
            <w:pPr>
              <w:spacing w:after="0"/>
              <w:ind w:right="8"/>
              <w:jc w:val="center"/>
            </w:pPr>
            <w:r>
              <w:t>6.</w:t>
            </w:r>
            <w:r>
              <w:rPr>
                <w:rFonts w:ascii="Arial" w:eastAsia="Arial" w:hAnsi="Arial" w:cs="Arial"/>
              </w:rPr>
              <w:t xml:space="preserve"> </w:t>
            </w:r>
            <w:r>
              <w:t xml:space="preserve">  </w:t>
            </w:r>
          </w:p>
        </w:tc>
        <w:tc>
          <w:tcPr>
            <w:tcW w:w="3661" w:type="dxa"/>
            <w:tcBorders>
              <w:top w:val="single" w:sz="4" w:space="0" w:color="000000"/>
              <w:left w:val="single" w:sz="4" w:space="0" w:color="000000"/>
              <w:bottom w:val="single" w:sz="4" w:space="0" w:color="000000"/>
              <w:right w:val="single" w:sz="4" w:space="0" w:color="000000"/>
            </w:tcBorders>
          </w:tcPr>
          <w:p w14:paraId="5999C812" w14:textId="77777777" w:rsidR="001B3D43" w:rsidRDefault="00412F23">
            <w:pPr>
              <w:spacing w:after="0"/>
            </w:pPr>
            <w:r>
              <w:rPr>
                <w:color w:val="222222"/>
              </w:rPr>
              <w:t xml:space="preserve">Scalability of the Solution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B9D34F9" w14:textId="77777777" w:rsidR="001B3D43" w:rsidRDefault="00412F23">
            <w:pPr>
              <w:spacing w:after="0"/>
            </w:pPr>
            <w:r>
              <w:t xml:space="preserve"> The dashboard can be </w:t>
            </w:r>
            <w:r>
              <w:rPr>
                <w:b/>
              </w:rPr>
              <w:t>easily scaled</w:t>
            </w:r>
            <w:r>
              <w:t xml:space="preserve"> to include more branches, product lines, time periods, or integrate real-time data sources (like APIs or POS systems). It is also portable to </w:t>
            </w:r>
            <w:r>
              <w:rPr>
                <w:b/>
              </w:rPr>
              <w:t>cloud-based Tableau</w:t>
            </w:r>
            <w:r>
              <w:t xml:space="preserve"> for broader enterprise use. </w:t>
            </w:r>
          </w:p>
        </w:tc>
      </w:tr>
    </w:tbl>
    <w:p w14:paraId="5F809928" w14:textId="77777777" w:rsidR="001B3D43" w:rsidRDefault="00412F23">
      <w:pPr>
        <w:spacing w:after="0"/>
      </w:pPr>
      <w:r>
        <w:rPr>
          <w:rFonts w:cs="Calibri"/>
        </w:rPr>
        <w:t xml:space="preserve">  </w:t>
      </w:r>
    </w:p>
    <w:sectPr w:rsidR="001B3D43">
      <w:pgSz w:w="11906" w:h="16838"/>
      <w:pgMar w:top="1440" w:right="1440" w:bottom="5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D43"/>
    <w:rsid w:val="001B3D43"/>
    <w:rsid w:val="00412F23"/>
    <w:rsid w:val="0083694B"/>
    <w:rsid w:val="00BD57DA"/>
    <w:rsid w:val="00FA7B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C3E3D8"/>
  <w15:docId w15:val="{9DEDDD27-0978-B146-A3A7-0D3EE3F7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Gowtham Katadi</cp:lastModifiedBy>
  <cp:revision>2</cp:revision>
  <dcterms:created xsi:type="dcterms:W3CDTF">2026-07-14T17:16:00Z</dcterms:created>
  <dcterms:modified xsi:type="dcterms:W3CDTF">2026-07-14T17:16:00Z</dcterms:modified>
</cp:coreProperties>
</file>