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AA32" w14:textId="3B6AF890" w:rsidR="00263BC1" w:rsidRPr="009A6309" w:rsidRDefault="00263BC1" w:rsidP="00263BC1">
      <w:pPr>
        <w:pStyle w:val="Heading1"/>
        <w:spacing w:before="300" w:after="2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63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Nit</w:t>
      </w:r>
      <w:r w:rsidRPr="009A63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</w:t>
      </w:r>
      <w:r w:rsidRPr="009A63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009A63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A63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Sarathi </w:t>
      </w:r>
    </w:p>
    <w:p w14:paraId="5594F942" w14:textId="77777777" w:rsidR="00263BC1" w:rsidRPr="009A6309" w:rsidRDefault="00263BC1" w:rsidP="00263BC1">
      <w:pPr>
        <w:spacing w:after="16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An AI-powered conversational assistant that helps Indian citizens discover government welfare schemes they may be eligible for.</w:t>
      </w:r>
    </w:p>
    <w:p w14:paraId="27818DE4" w14:textId="77777777" w:rsidR="00263BC1" w:rsidRPr="009A6309" w:rsidRDefault="00263BC1" w:rsidP="00263BC1">
      <w:pPr>
        <w:pStyle w:val="Heading2"/>
        <w:spacing w:before="240"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309">
        <w:rPr>
          <w:rFonts w:ascii="Times New Roman" w:hAnsi="Times New Roman" w:cs="Times New Roman"/>
          <w:color w:val="000000" w:themeColor="text1"/>
          <w:sz w:val="24"/>
          <w:szCs w:val="24"/>
        </w:rPr>
        <w:t>The Problem</w:t>
      </w:r>
    </w:p>
    <w:p w14:paraId="302D1E0C" w14:textId="77777777" w:rsidR="00263BC1" w:rsidRPr="009A6309" w:rsidRDefault="00263BC1" w:rsidP="00263BC1">
      <w:pPr>
        <w:spacing w:after="16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India has 3,000+ government welfare schemes across central and state levels — for farmers, students, gig workers, women, senior citizens, and more. Most citizens never discover the schemes they qualify for, because:</w:t>
      </w:r>
    </w:p>
    <w:p w14:paraId="4DE6915E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You need to already know a scheme's name to search for it</w:t>
      </w:r>
    </w:p>
    <w:p w14:paraId="2163A947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Eligibility rules are written in dense legal/bureaucratic language</w:t>
      </w:r>
    </w:p>
    <w:p w14:paraId="0761D260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There's no single place that asks "who are you?" and tells you what applies to you</w:t>
      </w:r>
    </w:p>
    <w:p w14:paraId="4ED06E96" w14:textId="77777777" w:rsidR="00263BC1" w:rsidRPr="009A6309" w:rsidRDefault="00263BC1" w:rsidP="00263BC1">
      <w:pPr>
        <w:spacing w:after="16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 xml:space="preserve">Manually researching this today takes a citizen 2–3 hours of scattered searching, if they even know where to start. </w:t>
      </w:r>
      <w:proofErr w:type="spellStart"/>
      <w:r w:rsidRPr="009A6309">
        <w:rPr>
          <w:color w:val="000000" w:themeColor="text1"/>
          <w:sz w:val="24"/>
          <w:szCs w:val="24"/>
        </w:rPr>
        <w:t>NitiSarathi</w:t>
      </w:r>
      <w:proofErr w:type="spellEnd"/>
      <w:r w:rsidRPr="009A6309">
        <w:rPr>
          <w:color w:val="000000" w:themeColor="text1"/>
          <w:sz w:val="24"/>
          <w:szCs w:val="24"/>
        </w:rPr>
        <w:t xml:space="preserve"> turns that into a few minutes of natural conversation.</w:t>
      </w:r>
    </w:p>
    <w:p w14:paraId="2D2F55CC" w14:textId="77777777" w:rsidR="00263BC1" w:rsidRPr="009A6309" w:rsidRDefault="00263BC1" w:rsidP="00263BC1">
      <w:pPr>
        <w:pStyle w:val="Heading2"/>
        <w:spacing w:before="240" w:after="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309">
        <w:rPr>
          <w:rFonts w:ascii="Times New Roman" w:hAnsi="Times New Roman" w:cs="Times New Roman"/>
          <w:color w:val="000000" w:themeColor="text1"/>
          <w:sz w:val="24"/>
          <w:szCs w:val="24"/>
        </w:rPr>
        <w:t>The Solution</w:t>
      </w:r>
    </w:p>
    <w:p w14:paraId="0BFB3CC4" w14:textId="77777777" w:rsidR="00263BC1" w:rsidRPr="009A6309" w:rsidRDefault="00263BC1" w:rsidP="00263BC1">
      <w:pPr>
        <w:spacing w:after="160"/>
        <w:rPr>
          <w:color w:val="000000" w:themeColor="text1"/>
          <w:sz w:val="24"/>
          <w:szCs w:val="24"/>
        </w:rPr>
      </w:pPr>
      <w:proofErr w:type="spellStart"/>
      <w:r w:rsidRPr="009A6309">
        <w:rPr>
          <w:color w:val="000000" w:themeColor="text1"/>
          <w:sz w:val="24"/>
          <w:szCs w:val="24"/>
        </w:rPr>
        <w:t>NitiSarathi</w:t>
      </w:r>
      <w:proofErr w:type="spellEnd"/>
      <w:r w:rsidRPr="009A6309">
        <w:rPr>
          <w:color w:val="000000" w:themeColor="text1"/>
          <w:sz w:val="24"/>
          <w:szCs w:val="24"/>
        </w:rPr>
        <w:t xml:space="preserve"> is a chat assistant that:</w:t>
      </w:r>
    </w:p>
    <w:p w14:paraId="4056F3E2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Has a natural, adaptive conversation with the citizen — asking follow-up questions based on what they've already shared (no fixed script/form)</w:t>
      </w:r>
    </w:p>
    <w:p w14:paraId="62D70648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Uses Retrieval-Augmented Generation (RAG) to pull only the most relevant schemes from a knowledge base of 3,000+ schemes, based on the meaning of what the citizen says</w:t>
      </w:r>
    </w:p>
    <w:p w14:paraId="6E18E88C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Uses Gemma 4 to reason over the retrieved scheme text and explain, in plain language, why the citizen is likely eligible, possibly eligible, or should check further</w:t>
      </w:r>
    </w:p>
    <w:p w14:paraId="4C9E2E62" w14:textId="77777777" w:rsidR="00263BC1" w:rsidRPr="009A6309" w:rsidRDefault="00263BC1" w:rsidP="00263BC1">
      <w:pPr>
        <w:pStyle w:val="ListParagraph"/>
        <w:numPr>
          <w:ilvl w:val="0"/>
          <w:numId w:val="1"/>
        </w:numPr>
        <w:spacing w:after="100"/>
        <w:contextualSpacing w:val="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Returns a structured, easy-to-scan eligibility breakdown — not a wall of text</w:t>
      </w:r>
    </w:p>
    <w:p w14:paraId="2344F541" w14:textId="1298A054" w:rsidR="00263BC1" w:rsidRPr="009A6309" w:rsidRDefault="00263BC1" w:rsidP="00263BC1">
      <w:pPr>
        <w:spacing w:after="160"/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 xml:space="preserve">For the project purpose only 12 policies are used. However, this can be </w:t>
      </w:r>
      <w:proofErr w:type="spellStart"/>
      <w:r w:rsidRPr="009A6309">
        <w:rPr>
          <w:color w:val="000000" w:themeColor="text1"/>
          <w:sz w:val="24"/>
          <w:szCs w:val="24"/>
        </w:rPr>
        <w:t>sacled</w:t>
      </w:r>
      <w:proofErr w:type="spellEnd"/>
      <w:r w:rsidRPr="009A6309">
        <w:rPr>
          <w:color w:val="000000" w:themeColor="text1"/>
          <w:sz w:val="24"/>
          <w:szCs w:val="24"/>
        </w:rPr>
        <w:t xml:space="preserve"> to even 3000+ policies.</w:t>
      </w:r>
    </w:p>
    <w:p w14:paraId="7BEB3CA7" w14:textId="77777777" w:rsidR="000A7788" w:rsidRPr="009A6309" w:rsidRDefault="000A7788" w:rsidP="000A7788">
      <w:pPr>
        <w:pStyle w:val="Heading2"/>
        <w:spacing w:before="240" w:after="160"/>
        <w:rPr>
          <w:rFonts w:ascii="Times New Roman" w:hAnsi="Times New Roman" w:cs="Times New Roman"/>
          <w:sz w:val="24"/>
          <w:szCs w:val="24"/>
        </w:rPr>
      </w:pPr>
      <w:r w:rsidRPr="009A6309">
        <w:rPr>
          <w:rFonts w:ascii="Times New Roman" w:hAnsi="Times New Roman" w:cs="Times New Roman"/>
          <w:sz w:val="24"/>
          <w:szCs w:val="24"/>
        </w:rPr>
        <w:t>RAG — why it's needed here</w:t>
      </w:r>
    </w:p>
    <w:p w14:paraId="0A82C40A" w14:textId="77777777" w:rsidR="000A7788" w:rsidRPr="009A6309" w:rsidRDefault="000A7788" w:rsidP="000A7788">
      <w:pPr>
        <w:spacing w:after="160"/>
        <w:rPr>
          <w:sz w:val="24"/>
          <w:szCs w:val="24"/>
        </w:rPr>
      </w:pPr>
      <w:r w:rsidRPr="009A6309">
        <w:rPr>
          <w:sz w:val="24"/>
          <w:szCs w:val="24"/>
        </w:rPr>
        <w:t>Stuffing all 3,000+ scheme descriptions into every prompt is slow, expensive, and eventually impossible as the token limit is exceeded. Instead:</w:t>
      </w:r>
    </w:p>
    <w:p w14:paraId="55A7605D" w14:textId="77777777" w:rsidR="000A7788" w:rsidRPr="009A6309" w:rsidRDefault="000A7788" w:rsidP="000A778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Each scheme is stored as a numerical embedding (its "meaning fingerprint")</w:t>
      </w:r>
    </w:p>
    <w:p w14:paraId="1128BA7C" w14:textId="77777777" w:rsidR="000A7788" w:rsidRPr="009A6309" w:rsidRDefault="000A7788" w:rsidP="000A778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When a citizen describes their situation, that message is embedded too</w:t>
      </w:r>
    </w:p>
    <w:p w14:paraId="6286F3B2" w14:textId="77777777" w:rsidR="000A7788" w:rsidRPr="009A6309" w:rsidRDefault="000A7788" w:rsidP="000A778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The system retrieves only the schemes whose meaning is closest to the citizen's message — concept matching, not exact keyword matching</w:t>
      </w:r>
    </w:p>
    <w:p w14:paraId="6E3FECE5" w14:textId="77777777" w:rsidR="000A7788" w:rsidRPr="009A6309" w:rsidRDefault="000A7788" w:rsidP="000A7788">
      <w:pPr>
        <w:spacing w:after="160"/>
        <w:rPr>
          <w:sz w:val="24"/>
          <w:szCs w:val="24"/>
        </w:rPr>
      </w:pPr>
      <w:r w:rsidRPr="009A6309">
        <w:rPr>
          <w:sz w:val="24"/>
          <w:szCs w:val="24"/>
        </w:rPr>
        <w:t>Important nuance: RAG only finds candidates. It does not decide eligibility by itself — Gemma 4 still has to read the retrieved scheme text and reason about whether this specific citizen's situation actually fits. Two AI-dependent steps, not one, both running on the Gemini API.</w:t>
      </w:r>
    </w:p>
    <w:p w14:paraId="5CCF95DF" w14:textId="2668AE13" w:rsidR="00EA43DC" w:rsidRPr="009A6309" w:rsidRDefault="00EA43DC" w:rsidP="000A7788">
      <w:pPr>
        <w:spacing w:after="160"/>
        <w:rPr>
          <w:b/>
          <w:bCs/>
          <w:sz w:val="24"/>
          <w:szCs w:val="24"/>
        </w:rPr>
      </w:pPr>
      <w:r w:rsidRPr="009A6309">
        <w:rPr>
          <w:b/>
          <w:bCs/>
          <w:sz w:val="24"/>
          <w:szCs w:val="24"/>
        </w:rPr>
        <w:t>Flow of the model</w:t>
      </w:r>
    </w:p>
    <w:p w14:paraId="6AAB5603" w14:textId="77777777" w:rsidR="000A7788" w:rsidRPr="009A6309" w:rsidRDefault="000A7788" w:rsidP="000A7788">
      <w:pPr>
        <w:spacing w:after="160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164"/>
        <w:gridCol w:w="2890"/>
        <w:gridCol w:w="1896"/>
      </w:tblGrid>
      <w:tr w:rsidR="00EA43DC" w:rsidRPr="009A6309" w14:paraId="033CA7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3E113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7A75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Input Artifact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AB34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Processing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B56B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Output / Purpose</w:t>
            </w:r>
          </w:p>
        </w:tc>
      </w:tr>
      <w:tr w:rsidR="00EA43DC" w:rsidRPr="009A6309" w14:paraId="320AB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4895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1. Data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4F88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data/schemes-list.csv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BEE4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n8n-workflows/</w:t>
            </w:r>
            <w:proofErr w:type="spellStart"/>
            <w:r w:rsidRPr="009A6309">
              <w:rPr>
                <w:color w:val="000000" w:themeColor="text1"/>
                <w:sz w:val="24"/>
                <w:szCs w:val="24"/>
              </w:rPr>
              <w:t>NitiSarathi-Ingestion.json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0A4B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Structured Knowledge Base</w:t>
            </w:r>
          </w:p>
        </w:tc>
      </w:tr>
      <w:tr w:rsidR="00EA43DC" w:rsidRPr="009A6309" w14:paraId="6B654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1AAE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2. Reasoning &amp;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77ED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prompts/system-prompt.md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9C75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n8n-workflows/</w:t>
            </w:r>
            <w:proofErr w:type="spellStart"/>
            <w:r w:rsidRPr="009A6309">
              <w:rPr>
                <w:color w:val="000000" w:themeColor="text1"/>
                <w:sz w:val="24"/>
                <w:szCs w:val="24"/>
              </w:rPr>
              <w:t>NitiSarathi-Backend.json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91AC7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Gemma 4 Query Processing</w:t>
            </w:r>
          </w:p>
        </w:tc>
      </w:tr>
      <w:tr w:rsidR="00EA43DC" w:rsidRPr="009A6309" w14:paraId="03ACF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51C4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b/>
                <w:bCs/>
                <w:color w:val="000000" w:themeColor="text1"/>
                <w:sz w:val="24"/>
                <w:szCs w:val="24"/>
              </w:rPr>
              <w:t>3. Demonstration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8ED1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Completed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ADC3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demo/demo-video-link.md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D067" w14:textId="77777777" w:rsidR="00EA43DC" w:rsidRPr="009A6309" w:rsidRDefault="00EA43DC" w:rsidP="00EA43DC">
            <w:pPr>
              <w:rPr>
                <w:color w:val="000000" w:themeColor="text1"/>
                <w:sz w:val="24"/>
                <w:szCs w:val="24"/>
              </w:rPr>
            </w:pPr>
            <w:r w:rsidRPr="009A6309">
              <w:rPr>
                <w:color w:val="000000" w:themeColor="text1"/>
                <w:sz w:val="24"/>
                <w:szCs w:val="24"/>
              </w:rPr>
              <w:t>End-to-End Walkthrough</w:t>
            </w:r>
          </w:p>
        </w:tc>
      </w:tr>
    </w:tbl>
    <w:p w14:paraId="7CA3FD50" w14:textId="77777777" w:rsidR="000D133F" w:rsidRPr="009A6309" w:rsidRDefault="000D133F">
      <w:pPr>
        <w:rPr>
          <w:color w:val="000000" w:themeColor="text1"/>
          <w:sz w:val="24"/>
          <w:szCs w:val="24"/>
        </w:rPr>
      </w:pPr>
    </w:p>
    <w:p w14:paraId="06EF92B3" w14:textId="1370DAA4" w:rsidR="00EA43DC" w:rsidRPr="009A6309" w:rsidRDefault="003F2F68">
      <w:pPr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Procedure:</w:t>
      </w:r>
    </w:p>
    <w:p w14:paraId="16B95566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Import n8n-workflows/</w:t>
      </w:r>
      <w:proofErr w:type="spellStart"/>
      <w:r w:rsidRPr="009A6309">
        <w:rPr>
          <w:sz w:val="24"/>
          <w:szCs w:val="24"/>
        </w:rPr>
        <w:t>NitiSarathi-Ingestion.json</w:t>
      </w:r>
      <w:proofErr w:type="spellEnd"/>
      <w:r w:rsidRPr="009A6309">
        <w:rPr>
          <w:sz w:val="24"/>
          <w:szCs w:val="24"/>
        </w:rPr>
        <w:t xml:space="preserve"> into your own n8n instance and run it once to embed the scheme data from data/schemes-list.csv</w:t>
      </w:r>
    </w:p>
    <w:p w14:paraId="5F0DDA75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Import n8n-workflows/</w:t>
      </w:r>
      <w:proofErr w:type="spellStart"/>
      <w:r w:rsidRPr="009A6309">
        <w:rPr>
          <w:sz w:val="24"/>
          <w:szCs w:val="24"/>
        </w:rPr>
        <w:t>NitiSarathi-Backend.json</w:t>
      </w:r>
      <w:proofErr w:type="spellEnd"/>
      <w:r w:rsidRPr="009A6309">
        <w:rPr>
          <w:sz w:val="24"/>
          <w:szCs w:val="24"/>
        </w:rPr>
        <w:t>, add your own Google AI Studio API key, and activate the workflow</w:t>
      </w:r>
    </w:p>
    <w:p w14:paraId="3182A162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Copy the resulting webhook URL into the Emergent frontend prompt (see prompts/ for the exact prompt used)</w:t>
      </w:r>
    </w:p>
    <w:p w14:paraId="7B75EF22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Open the deployed Emergent URL and start chatting</w:t>
      </w:r>
    </w:p>
    <w:p w14:paraId="3BADD461" w14:textId="77777777" w:rsidR="003F2F68" w:rsidRPr="009A6309" w:rsidRDefault="003F2F68">
      <w:pPr>
        <w:rPr>
          <w:color w:val="000000" w:themeColor="text1"/>
          <w:sz w:val="24"/>
          <w:szCs w:val="24"/>
        </w:rPr>
      </w:pPr>
    </w:p>
    <w:p w14:paraId="6D13FB93" w14:textId="01B90D17" w:rsidR="003F2F68" w:rsidRPr="009A6309" w:rsidRDefault="003F2F68">
      <w:pPr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Benefit of Model:</w:t>
      </w:r>
    </w:p>
    <w:p w14:paraId="1C868989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Who it helps most: rural households, gig workers, first-time scheme applicants, and community health workers who currently do this discovery manually for others</w:t>
      </w:r>
    </w:p>
    <w:p w14:paraId="705701D1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Time saved: ~2–3 hours of manual research per person → a few minutes of conversation</w:t>
      </w:r>
    </w:p>
    <w:p w14:paraId="54ED9FD7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 xml:space="preserve">Scale: the same architecture generalizes to any country/domain with a large, fragmented </w:t>
      </w:r>
      <w:proofErr w:type="spellStart"/>
      <w:r w:rsidRPr="009A6309">
        <w:rPr>
          <w:sz w:val="24"/>
          <w:szCs w:val="24"/>
        </w:rPr>
        <w:t>catalog</w:t>
      </w:r>
      <w:proofErr w:type="spellEnd"/>
      <w:r w:rsidRPr="009A6309">
        <w:rPr>
          <w:sz w:val="24"/>
          <w:szCs w:val="24"/>
        </w:rPr>
        <w:t xml:space="preserve"> of eligibility-based programs</w:t>
      </w:r>
    </w:p>
    <w:p w14:paraId="7F21FD6F" w14:textId="5085BB06" w:rsidR="003F2F68" w:rsidRPr="009A6309" w:rsidRDefault="003F2F68">
      <w:pPr>
        <w:rPr>
          <w:color w:val="000000" w:themeColor="text1"/>
          <w:sz w:val="24"/>
          <w:szCs w:val="24"/>
        </w:rPr>
      </w:pPr>
      <w:r w:rsidRPr="009A6309">
        <w:rPr>
          <w:color w:val="000000" w:themeColor="text1"/>
          <w:sz w:val="24"/>
          <w:szCs w:val="24"/>
        </w:rPr>
        <w:t>Future scope:</w:t>
      </w:r>
    </w:p>
    <w:p w14:paraId="44F2C5E8" w14:textId="320953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Add regional language support</w:t>
      </w:r>
    </w:p>
    <w:p w14:paraId="309F3185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Expand the scheme corpus beyond the initial ~12–20 used for the hackathon demo to the full 3,000+</w:t>
      </w:r>
    </w:p>
    <w:p w14:paraId="663B85CB" w14:textId="77777777" w:rsidR="003F2F68" w:rsidRPr="009A6309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Add a feedback loop so citizens can confirm/deny actual eligibility outcomes, improving future retrieval and reasoning</w:t>
      </w:r>
    </w:p>
    <w:p w14:paraId="1488ABB8" w14:textId="77777777" w:rsidR="003F2F68" w:rsidRDefault="003F2F68" w:rsidP="003F2F68">
      <w:pPr>
        <w:pStyle w:val="ListParagraph"/>
        <w:numPr>
          <w:ilvl w:val="0"/>
          <w:numId w:val="1"/>
        </w:numPr>
        <w:spacing w:after="100"/>
        <w:contextualSpacing w:val="0"/>
        <w:rPr>
          <w:sz w:val="24"/>
          <w:szCs w:val="24"/>
        </w:rPr>
      </w:pPr>
      <w:r w:rsidRPr="009A6309">
        <w:rPr>
          <w:sz w:val="24"/>
          <w:szCs w:val="24"/>
        </w:rPr>
        <w:t>Persist conversation history per citizen (currently session-only)</w:t>
      </w:r>
    </w:p>
    <w:p w14:paraId="2F176A44" w14:textId="185FF688" w:rsidR="00635F10" w:rsidRPr="00635F10" w:rsidRDefault="00635F10" w:rsidP="00635F10">
      <w:pPr>
        <w:spacing w:after="100"/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635F10">
        <w:rPr>
          <w:b/>
          <w:bCs/>
          <w:sz w:val="24"/>
          <w:szCs w:val="24"/>
        </w:rPr>
        <w:t>Front end</w:t>
      </w:r>
    </w:p>
    <w:p w14:paraId="0AA25B0A" w14:textId="457D0E2D" w:rsidR="00635F10" w:rsidRDefault="00635F10" w:rsidP="00635F10">
      <w:pPr>
        <w:spacing w:after="100"/>
        <w:rPr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95A352" wp14:editId="35216CB8">
            <wp:extent cx="5731510" cy="2997835"/>
            <wp:effectExtent l="0" t="0" r="2540" b="0"/>
            <wp:docPr id="16381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5071" name=""/>
                    <pic:cNvPicPr/>
                  </pic:nvPicPr>
                  <pic:blipFill rotWithShape="1">
                    <a:blip r:embed="rId5"/>
                    <a:srcRect t="1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F9C4C" w14:textId="07286D29" w:rsidR="00635F10" w:rsidRPr="00635F10" w:rsidRDefault="00635F10" w:rsidP="00635F10">
      <w:pPr>
        <w:spacing w:after="100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4F06E39" wp14:editId="2FC52866">
            <wp:extent cx="5814060" cy="2978785"/>
            <wp:effectExtent l="0" t="0" r="0" b="0"/>
            <wp:docPr id="984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101" name=""/>
                    <pic:cNvPicPr/>
                  </pic:nvPicPr>
                  <pic:blipFill rotWithShape="1">
                    <a:blip r:embed="rId6"/>
                    <a:srcRect l="-1440" t="1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97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04CE4" w14:textId="77777777" w:rsidR="003F2F68" w:rsidRDefault="003F2F68">
      <w:pPr>
        <w:rPr>
          <w:color w:val="000000" w:themeColor="text1"/>
          <w:sz w:val="24"/>
          <w:szCs w:val="24"/>
        </w:rPr>
      </w:pPr>
    </w:p>
    <w:p w14:paraId="38C4ED07" w14:textId="77777777" w:rsidR="009A6309" w:rsidRPr="00635F10" w:rsidRDefault="009A6309" w:rsidP="009A6309">
      <w:pPr>
        <w:pStyle w:val="Heading1"/>
        <w:spacing w:before="300" w:after="200"/>
        <w:rPr>
          <w:rFonts w:ascii="Times New Roman" w:hAnsi="Times New Roman" w:cs="Times New Roman"/>
          <w:sz w:val="24"/>
          <w:szCs w:val="24"/>
        </w:rPr>
      </w:pPr>
      <w:r w:rsidRPr="00635F10">
        <w:rPr>
          <w:rFonts w:ascii="Times New Roman" w:hAnsi="Times New Roman" w:cs="Times New Roman"/>
          <w:sz w:val="24"/>
          <w:szCs w:val="24"/>
        </w:rPr>
        <w:t>Gemma 4 System Prompt — Workflow B (Backend)</w:t>
      </w:r>
    </w:p>
    <w:p w14:paraId="75C60692" w14:textId="77777777" w:rsidR="009A6309" w:rsidRPr="00635F10" w:rsidRDefault="009A6309" w:rsidP="009A6309">
      <w:pPr>
        <w:spacing w:after="160"/>
        <w:rPr>
          <w:sz w:val="24"/>
          <w:szCs w:val="24"/>
        </w:rPr>
      </w:pPr>
      <w:r w:rsidRPr="00635F10">
        <w:rPr>
          <w:sz w:val="24"/>
          <w:szCs w:val="24"/>
        </w:rPr>
        <w:t>This is the system prompt used to drive Gemma 4's conversation, tool-calling, and eligibility reasoning in the n8n Backend workflow.</w:t>
      </w:r>
    </w:p>
    <w:p w14:paraId="6F80BC4E" w14:textId="77777777" w:rsidR="009A6309" w:rsidRDefault="009A6309">
      <w:pPr>
        <w:rPr>
          <w:color w:val="000000" w:themeColor="text1"/>
          <w:sz w:val="24"/>
          <w:szCs w:val="24"/>
        </w:rPr>
      </w:pPr>
    </w:p>
    <w:p w14:paraId="2C4C3E9D" w14:textId="741B299F" w:rsidR="00635F10" w:rsidRDefault="00635F10">
      <w:pPr>
        <w:rPr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189CCA" wp14:editId="2B26823F">
            <wp:extent cx="5731510" cy="2972435"/>
            <wp:effectExtent l="0" t="0" r="2540" b="0"/>
            <wp:docPr id="14696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3211" name=""/>
                    <pic:cNvPicPr/>
                  </pic:nvPicPr>
                  <pic:blipFill rotWithShape="1">
                    <a:blip r:embed="rId7"/>
                    <a:srcRect t="1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F24BA" w14:textId="64DBFDFE" w:rsidR="00635F10" w:rsidRDefault="000F1189">
      <w:pPr>
        <w:rPr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6ABEA6A" wp14:editId="1CBD9EBA">
            <wp:extent cx="5731510" cy="3582035"/>
            <wp:effectExtent l="0" t="0" r="2540" b="0"/>
            <wp:docPr id="134399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3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2A3A" w14:textId="77777777" w:rsidR="000F1189" w:rsidRDefault="000F1189">
      <w:pPr>
        <w:rPr>
          <w:color w:val="000000" w:themeColor="text1"/>
          <w:sz w:val="24"/>
          <w:szCs w:val="24"/>
        </w:rPr>
      </w:pPr>
    </w:p>
    <w:p w14:paraId="718C375A" w14:textId="1B5654BA" w:rsidR="000F1189" w:rsidRPr="000F1189" w:rsidRDefault="000F1189">
      <w:pPr>
        <w:rPr>
          <w:b/>
          <w:bCs/>
          <w:color w:val="000000" w:themeColor="text1"/>
          <w:sz w:val="24"/>
          <w:szCs w:val="24"/>
        </w:rPr>
      </w:pPr>
      <w:r w:rsidRPr="000F1189">
        <w:rPr>
          <w:b/>
          <w:bCs/>
          <w:color w:val="000000" w:themeColor="text1"/>
          <w:sz w:val="24"/>
          <w:szCs w:val="24"/>
        </w:rPr>
        <w:t>Emergent Prompt</w:t>
      </w:r>
    </w:p>
    <w:p w14:paraId="1A212A5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Build a simple, clean chat interface web app called "</w:t>
      </w:r>
      <w:proofErr w:type="spellStart"/>
      <w:r w:rsidRPr="000F1189">
        <w:rPr>
          <w:color w:val="000000" w:themeColor="text1"/>
          <w:sz w:val="24"/>
          <w:szCs w:val="24"/>
        </w:rPr>
        <w:t>NitiSarathi</w:t>
      </w:r>
      <w:proofErr w:type="spellEnd"/>
      <w:r w:rsidRPr="000F1189">
        <w:rPr>
          <w:color w:val="000000" w:themeColor="text1"/>
          <w:sz w:val="24"/>
          <w:szCs w:val="24"/>
        </w:rPr>
        <w:t>" — a conversational assistant that helps Indian citizens discover government welfare schemes they may be eligible for.</w:t>
      </w:r>
    </w:p>
    <w:p w14:paraId="0562A92C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3500B4B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1. UI: A single-page chat interface (like a messaging app). Show a welcome message: "Hi, I'm </w:t>
      </w:r>
      <w:proofErr w:type="spellStart"/>
      <w:r w:rsidRPr="000F1189">
        <w:rPr>
          <w:color w:val="000000" w:themeColor="text1"/>
          <w:sz w:val="24"/>
          <w:szCs w:val="24"/>
        </w:rPr>
        <w:t>NitiSarathi</w:t>
      </w:r>
      <w:proofErr w:type="spellEnd"/>
      <w:r w:rsidRPr="000F1189">
        <w:rPr>
          <w:color w:val="000000" w:themeColor="text1"/>
          <w:sz w:val="24"/>
          <w:szCs w:val="24"/>
        </w:rPr>
        <w:t>. Tell me a bit about yourself — your occupation, location, or situation — and I'll help you find government schemes you may qualify for." Include a text input box, a send button, and a scrolling message thread (user messages right-aligned, assistant messages left-aligned).</w:t>
      </w:r>
    </w:p>
    <w:p w14:paraId="7722492A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795DCB49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2. Backend logic: The frontend has NO built-in logic, no hardcoded responses, and no local AI calls. Every single user message must be sent via POST request to this webhook endpoint:</w:t>
      </w:r>
    </w:p>
    <w:p w14:paraId="1E4CB99D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00798CE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https://nitisarathi.app.n8n.cloud/webhook/Nithi_Sarathi</w:t>
      </w:r>
    </w:p>
    <w:p w14:paraId="521E9391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7A0FF6DE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Send the request as JSON with this shape:</w:t>
      </w:r>
    </w:p>
    <w:p w14:paraId="517E9C1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{</w:t>
      </w:r>
    </w:p>
    <w:p w14:paraId="0137A296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  "message": "&lt;the user's typed text&gt;",</w:t>
      </w:r>
    </w:p>
    <w:p w14:paraId="4E6501C0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  "</w:t>
      </w:r>
      <w:proofErr w:type="spellStart"/>
      <w:proofErr w:type="gramStart"/>
      <w:r w:rsidRPr="000F1189">
        <w:rPr>
          <w:color w:val="000000" w:themeColor="text1"/>
          <w:sz w:val="24"/>
          <w:szCs w:val="24"/>
        </w:rPr>
        <w:t>session</w:t>
      </w:r>
      <w:proofErr w:type="gramEnd"/>
      <w:r w:rsidRPr="000F1189">
        <w:rPr>
          <w:color w:val="000000" w:themeColor="text1"/>
          <w:sz w:val="24"/>
          <w:szCs w:val="24"/>
        </w:rPr>
        <w:t>_id</w:t>
      </w:r>
      <w:proofErr w:type="spellEnd"/>
      <w:r w:rsidRPr="000F1189">
        <w:rPr>
          <w:color w:val="000000" w:themeColor="text1"/>
          <w:sz w:val="24"/>
          <w:szCs w:val="24"/>
        </w:rPr>
        <w:t>": "&lt;a persistent random ID generated once per browser session&gt;"</w:t>
      </w:r>
    </w:p>
    <w:p w14:paraId="1400F181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}</w:t>
      </w:r>
    </w:p>
    <w:p w14:paraId="033D9D2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6DC1EED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3. Session continuity: Generate a </w:t>
      </w:r>
      <w:proofErr w:type="spellStart"/>
      <w:r w:rsidRPr="000F1189">
        <w:rPr>
          <w:color w:val="000000" w:themeColor="text1"/>
          <w:sz w:val="24"/>
          <w:szCs w:val="24"/>
        </w:rPr>
        <w:t>session_id</w:t>
      </w:r>
      <w:proofErr w:type="spellEnd"/>
      <w:r w:rsidRPr="000F1189">
        <w:rPr>
          <w:color w:val="000000" w:themeColor="text1"/>
          <w:sz w:val="24"/>
          <w:szCs w:val="24"/>
        </w:rPr>
        <w:t xml:space="preserve"> (UUID) when the chat first loads and reuse the same </w:t>
      </w:r>
      <w:proofErr w:type="spellStart"/>
      <w:r w:rsidRPr="000F1189">
        <w:rPr>
          <w:color w:val="000000" w:themeColor="text1"/>
          <w:sz w:val="24"/>
          <w:szCs w:val="24"/>
        </w:rPr>
        <w:t>session_id</w:t>
      </w:r>
      <w:proofErr w:type="spellEnd"/>
      <w:r w:rsidRPr="000F1189">
        <w:rPr>
          <w:color w:val="000000" w:themeColor="text1"/>
          <w:sz w:val="24"/>
          <w:szCs w:val="24"/>
        </w:rPr>
        <w:t xml:space="preserve"> for every message in that browser session, so the backend can maintain conversation context.</w:t>
      </w:r>
    </w:p>
    <w:p w14:paraId="43F40DD0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04C2CA65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4. Handling the response — TWO POSSIBLE SHAPES:</w:t>
      </w:r>
    </w:p>
    <w:p w14:paraId="3FDB3266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57294540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The backend may return either:</w:t>
      </w:r>
    </w:p>
    <w:p w14:paraId="65528C0D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2AD3CCD4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(a) A plain string reply — render it as a normal chat bubble, left-aligned, like standard conversational text. Use this during the back-and-forth phase, e.g. before enough information has been gathered to suggest schemes.</w:t>
      </w:r>
    </w:p>
    <w:p w14:paraId="1A65AF65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4A066904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(b) A structured JSON object, shaped like this:</w:t>
      </w:r>
    </w:p>
    <w:p w14:paraId="72F7A88C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{</w:t>
      </w:r>
    </w:p>
    <w:p w14:paraId="220A0AD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  "</w:t>
      </w:r>
      <w:proofErr w:type="spellStart"/>
      <w:proofErr w:type="gramStart"/>
      <w:r w:rsidRPr="000F1189">
        <w:rPr>
          <w:color w:val="000000" w:themeColor="text1"/>
          <w:sz w:val="24"/>
          <w:szCs w:val="24"/>
        </w:rPr>
        <w:t>likely</w:t>
      </w:r>
      <w:proofErr w:type="gramEnd"/>
      <w:r w:rsidRPr="000F1189">
        <w:rPr>
          <w:color w:val="000000" w:themeColor="text1"/>
          <w:sz w:val="24"/>
          <w:szCs w:val="24"/>
        </w:rPr>
        <w:t>_eligible</w:t>
      </w:r>
      <w:proofErr w:type="spellEnd"/>
      <w:r w:rsidRPr="000F1189">
        <w:rPr>
          <w:color w:val="000000" w:themeColor="text1"/>
          <w:sz w:val="24"/>
          <w:szCs w:val="24"/>
        </w:rPr>
        <w:t xml:space="preserve">": [ </w:t>
      </w:r>
      <w:proofErr w:type="gramStart"/>
      <w:r w:rsidRPr="000F1189">
        <w:rPr>
          <w:color w:val="000000" w:themeColor="text1"/>
          <w:sz w:val="24"/>
          <w:szCs w:val="24"/>
        </w:rPr>
        <w:t>{ "</w:t>
      </w:r>
      <w:proofErr w:type="gramEnd"/>
      <w:r w:rsidRPr="000F1189">
        <w:rPr>
          <w:color w:val="000000" w:themeColor="text1"/>
          <w:sz w:val="24"/>
          <w:szCs w:val="24"/>
        </w:rPr>
        <w:t>scheme": "...", "reason": "...", "</w:t>
      </w:r>
      <w:proofErr w:type="spellStart"/>
      <w:r w:rsidRPr="000F1189">
        <w:rPr>
          <w:color w:val="000000" w:themeColor="text1"/>
          <w:sz w:val="24"/>
          <w:szCs w:val="24"/>
        </w:rPr>
        <w:t>next_step</w:t>
      </w:r>
      <w:proofErr w:type="spellEnd"/>
      <w:r w:rsidRPr="000F1189">
        <w:rPr>
          <w:color w:val="000000" w:themeColor="text1"/>
          <w:sz w:val="24"/>
          <w:szCs w:val="24"/>
        </w:rPr>
        <w:t xml:space="preserve">": </w:t>
      </w:r>
      <w:proofErr w:type="gramStart"/>
      <w:r w:rsidRPr="000F1189">
        <w:rPr>
          <w:color w:val="000000" w:themeColor="text1"/>
          <w:sz w:val="24"/>
          <w:szCs w:val="24"/>
        </w:rPr>
        <w:t>"..." }</w:t>
      </w:r>
      <w:proofErr w:type="gramEnd"/>
      <w:r w:rsidRPr="000F1189">
        <w:rPr>
          <w:color w:val="000000" w:themeColor="text1"/>
          <w:sz w:val="24"/>
          <w:szCs w:val="24"/>
        </w:rPr>
        <w:t xml:space="preserve">, </w:t>
      </w:r>
      <w:proofErr w:type="gramStart"/>
      <w:r w:rsidRPr="000F1189">
        <w:rPr>
          <w:color w:val="000000" w:themeColor="text1"/>
          <w:sz w:val="24"/>
          <w:szCs w:val="24"/>
        </w:rPr>
        <w:t>... ]</w:t>
      </w:r>
      <w:proofErr w:type="gramEnd"/>
      <w:r w:rsidRPr="000F1189">
        <w:rPr>
          <w:color w:val="000000" w:themeColor="text1"/>
          <w:sz w:val="24"/>
          <w:szCs w:val="24"/>
        </w:rPr>
        <w:t>,</w:t>
      </w:r>
    </w:p>
    <w:p w14:paraId="764F411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  "</w:t>
      </w:r>
      <w:proofErr w:type="spellStart"/>
      <w:proofErr w:type="gramStart"/>
      <w:r w:rsidRPr="000F1189">
        <w:rPr>
          <w:color w:val="000000" w:themeColor="text1"/>
          <w:sz w:val="24"/>
          <w:szCs w:val="24"/>
        </w:rPr>
        <w:t>worth</w:t>
      </w:r>
      <w:proofErr w:type="gramEnd"/>
      <w:r w:rsidRPr="000F1189">
        <w:rPr>
          <w:color w:val="000000" w:themeColor="text1"/>
          <w:sz w:val="24"/>
          <w:szCs w:val="24"/>
        </w:rPr>
        <w:t>_checking</w:t>
      </w:r>
      <w:proofErr w:type="spellEnd"/>
      <w:r w:rsidRPr="000F1189">
        <w:rPr>
          <w:color w:val="000000" w:themeColor="text1"/>
          <w:sz w:val="24"/>
          <w:szCs w:val="24"/>
        </w:rPr>
        <w:t xml:space="preserve">": [ </w:t>
      </w:r>
      <w:proofErr w:type="gramStart"/>
      <w:r w:rsidRPr="000F1189">
        <w:rPr>
          <w:color w:val="000000" w:themeColor="text1"/>
          <w:sz w:val="24"/>
          <w:szCs w:val="24"/>
        </w:rPr>
        <w:t>{ "</w:t>
      </w:r>
      <w:proofErr w:type="gramEnd"/>
      <w:r w:rsidRPr="000F1189">
        <w:rPr>
          <w:color w:val="000000" w:themeColor="text1"/>
          <w:sz w:val="24"/>
          <w:szCs w:val="24"/>
        </w:rPr>
        <w:t xml:space="preserve">scheme": "...", "uncertainty": </w:t>
      </w:r>
      <w:proofErr w:type="gramStart"/>
      <w:r w:rsidRPr="000F1189">
        <w:rPr>
          <w:color w:val="000000" w:themeColor="text1"/>
          <w:sz w:val="24"/>
          <w:szCs w:val="24"/>
        </w:rPr>
        <w:t>"..." }</w:t>
      </w:r>
      <w:proofErr w:type="gramEnd"/>
      <w:r w:rsidRPr="000F1189">
        <w:rPr>
          <w:color w:val="000000" w:themeColor="text1"/>
          <w:sz w:val="24"/>
          <w:szCs w:val="24"/>
        </w:rPr>
        <w:t xml:space="preserve">, </w:t>
      </w:r>
      <w:proofErr w:type="gramStart"/>
      <w:r w:rsidRPr="000F1189">
        <w:rPr>
          <w:color w:val="000000" w:themeColor="text1"/>
          <w:sz w:val="24"/>
          <w:szCs w:val="24"/>
        </w:rPr>
        <w:t>... ]</w:t>
      </w:r>
      <w:proofErr w:type="gramEnd"/>
      <w:r w:rsidRPr="000F1189">
        <w:rPr>
          <w:color w:val="000000" w:themeColor="text1"/>
          <w:sz w:val="24"/>
          <w:szCs w:val="24"/>
        </w:rPr>
        <w:t>,</w:t>
      </w:r>
    </w:p>
    <w:p w14:paraId="5981A8EF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  "disclaimer": "..."</w:t>
      </w:r>
    </w:p>
    <w:p w14:paraId="5E3ACA0A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}</w:t>
      </w:r>
    </w:p>
    <w:p w14:paraId="1065CD15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2C79643D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When you receive shape (b), do NOT render it as a plain chat bubble. Instead render a structured results card:</w:t>
      </w:r>
    </w:p>
    <w:p w14:paraId="4807482F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- For each item in </w:t>
      </w:r>
      <w:proofErr w:type="spellStart"/>
      <w:r w:rsidRPr="000F1189">
        <w:rPr>
          <w:color w:val="000000" w:themeColor="text1"/>
          <w:sz w:val="24"/>
          <w:szCs w:val="24"/>
        </w:rPr>
        <w:t>likely_eligible</w:t>
      </w:r>
      <w:proofErr w:type="spellEnd"/>
      <w:r w:rsidRPr="000F1189">
        <w:rPr>
          <w:color w:val="000000" w:themeColor="text1"/>
          <w:sz w:val="24"/>
          <w:szCs w:val="24"/>
        </w:rPr>
        <w:t xml:space="preserve">: a card with a green left border. Scheme name as a bold heading, the reason as body text below it, and the </w:t>
      </w:r>
      <w:proofErr w:type="spellStart"/>
      <w:r w:rsidRPr="000F1189">
        <w:rPr>
          <w:color w:val="000000" w:themeColor="text1"/>
          <w:sz w:val="24"/>
          <w:szCs w:val="24"/>
        </w:rPr>
        <w:t>next_step</w:t>
      </w:r>
      <w:proofErr w:type="spellEnd"/>
      <w:r w:rsidRPr="000F1189">
        <w:rPr>
          <w:color w:val="000000" w:themeColor="text1"/>
          <w:sz w:val="24"/>
          <w:szCs w:val="24"/>
        </w:rPr>
        <w:t xml:space="preserve"> as a bolded action line at the bottom.</w:t>
      </w:r>
    </w:p>
    <w:p w14:paraId="5A690C9D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- For each item in </w:t>
      </w:r>
      <w:proofErr w:type="spellStart"/>
      <w:r w:rsidRPr="000F1189">
        <w:rPr>
          <w:color w:val="000000" w:themeColor="text1"/>
          <w:sz w:val="24"/>
          <w:szCs w:val="24"/>
        </w:rPr>
        <w:t>worth_checking</w:t>
      </w:r>
      <w:proofErr w:type="spellEnd"/>
      <w:r w:rsidRPr="000F1189">
        <w:rPr>
          <w:color w:val="000000" w:themeColor="text1"/>
          <w:sz w:val="24"/>
          <w:szCs w:val="24"/>
        </w:rPr>
        <w:t>: a card with a yellow/amber left border, scheme name as heading, and the uncertainty text as body text.</w:t>
      </w:r>
    </w:p>
    <w:p w14:paraId="0B15BF3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- Below all the cards, show the disclaimer text in small italic </w:t>
      </w:r>
      <w:proofErr w:type="spellStart"/>
      <w:r w:rsidRPr="000F1189">
        <w:rPr>
          <w:color w:val="000000" w:themeColor="text1"/>
          <w:sz w:val="24"/>
          <w:szCs w:val="24"/>
        </w:rPr>
        <w:t>gray</w:t>
      </w:r>
      <w:proofErr w:type="spellEnd"/>
      <w:r w:rsidRPr="000F1189">
        <w:rPr>
          <w:color w:val="000000" w:themeColor="text1"/>
          <w:sz w:val="24"/>
          <w:szCs w:val="24"/>
        </w:rPr>
        <w:t xml:space="preserve"> font.</w:t>
      </w:r>
    </w:p>
    <w:p w14:paraId="5C54CB09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- Stack </w:t>
      </w:r>
      <w:proofErr w:type="spellStart"/>
      <w:r w:rsidRPr="000F1189">
        <w:rPr>
          <w:color w:val="000000" w:themeColor="text1"/>
          <w:sz w:val="24"/>
          <w:szCs w:val="24"/>
        </w:rPr>
        <w:t>likely_eligible</w:t>
      </w:r>
      <w:proofErr w:type="spellEnd"/>
      <w:r w:rsidRPr="000F1189">
        <w:rPr>
          <w:color w:val="000000" w:themeColor="text1"/>
          <w:sz w:val="24"/>
          <w:szCs w:val="24"/>
        </w:rPr>
        <w:t xml:space="preserve"> cards above </w:t>
      </w:r>
      <w:proofErr w:type="spellStart"/>
      <w:r w:rsidRPr="000F1189">
        <w:rPr>
          <w:color w:val="000000" w:themeColor="text1"/>
          <w:sz w:val="24"/>
          <w:szCs w:val="24"/>
        </w:rPr>
        <w:t>worth_checking</w:t>
      </w:r>
      <w:proofErr w:type="spellEnd"/>
      <w:r w:rsidRPr="000F1189">
        <w:rPr>
          <w:color w:val="000000" w:themeColor="text1"/>
          <w:sz w:val="24"/>
          <w:szCs w:val="24"/>
        </w:rPr>
        <w:t xml:space="preserve"> cards. If either array is empty, don't render that section's heading.</w:t>
      </w:r>
    </w:p>
    <w:p w14:paraId="3BFE0B5C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- Keep card styling visually consistent with the rest of the chat interface (same font, spacing, rounded corners as chat bubbles).</w:t>
      </w:r>
    </w:p>
    <w:p w14:paraId="1C06A24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458BB603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Detect which shape you received by checking whether the response is valid JSON containing the keys </w:t>
      </w:r>
      <w:proofErr w:type="spellStart"/>
      <w:r w:rsidRPr="000F1189">
        <w:rPr>
          <w:color w:val="000000" w:themeColor="text1"/>
          <w:sz w:val="24"/>
          <w:szCs w:val="24"/>
        </w:rPr>
        <w:t>likely_eligible</w:t>
      </w:r>
      <w:proofErr w:type="spellEnd"/>
      <w:r w:rsidRPr="000F1189">
        <w:rPr>
          <w:color w:val="000000" w:themeColor="text1"/>
          <w:sz w:val="24"/>
          <w:szCs w:val="24"/>
        </w:rPr>
        <w:t xml:space="preserve"> / </w:t>
      </w:r>
      <w:proofErr w:type="spellStart"/>
      <w:r w:rsidRPr="000F1189">
        <w:rPr>
          <w:color w:val="000000" w:themeColor="text1"/>
          <w:sz w:val="24"/>
          <w:szCs w:val="24"/>
        </w:rPr>
        <w:t>worth_checking</w:t>
      </w:r>
      <w:proofErr w:type="spellEnd"/>
      <w:r w:rsidRPr="000F1189">
        <w:rPr>
          <w:color w:val="000000" w:themeColor="text1"/>
          <w:sz w:val="24"/>
          <w:szCs w:val="24"/>
        </w:rPr>
        <w:t xml:space="preserve"> / disclaimer. If it's plain text or doesn't match that shape, fall back to a normal chat bubble.</w:t>
      </w:r>
    </w:p>
    <w:p w14:paraId="1BD26A7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724BBEE8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5. Show a "typing..." indicator while waiting for the webhook response.</w:t>
      </w:r>
    </w:p>
    <w:p w14:paraId="5EE7BC65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7B33611B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6. Error handling: If the webhook call fails or times out, show a friendly message like "Sorry, I couldn't reach the server. Please try again in a moment." Do not crash the UI.</w:t>
      </w:r>
    </w:p>
    <w:p w14:paraId="7D2130A8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7D5493F0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lastRenderedPageBreak/>
        <w:t xml:space="preserve">7. Styling: Clean, minimal, mobile-friendly, warm and simple. White background, one accent </w:t>
      </w:r>
      <w:proofErr w:type="spellStart"/>
      <w:r w:rsidRPr="000F1189">
        <w:rPr>
          <w:color w:val="000000" w:themeColor="text1"/>
          <w:sz w:val="24"/>
          <w:szCs w:val="24"/>
        </w:rPr>
        <w:t>color</w:t>
      </w:r>
      <w:proofErr w:type="spellEnd"/>
      <w:r w:rsidRPr="000F1189">
        <w:rPr>
          <w:color w:val="000000" w:themeColor="text1"/>
          <w:sz w:val="24"/>
          <w:szCs w:val="24"/>
        </w:rPr>
        <w:t xml:space="preserve"> (e.g. green or blue) for the send button and user bubbles. No unnecessary branding.</w:t>
      </w:r>
    </w:p>
    <w:p w14:paraId="30BC6895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4704E27D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>8. Deploy this as a live, publicly accessible web app (no login required) so it can be used as a demo link.</w:t>
      </w:r>
    </w:p>
    <w:p w14:paraId="21719E64" w14:textId="77777777" w:rsidR="000F1189" w:rsidRPr="000F1189" w:rsidRDefault="000F1189" w:rsidP="000F1189">
      <w:pPr>
        <w:rPr>
          <w:color w:val="000000" w:themeColor="text1"/>
          <w:sz w:val="24"/>
          <w:szCs w:val="24"/>
        </w:rPr>
      </w:pPr>
    </w:p>
    <w:p w14:paraId="43AC3CEA" w14:textId="1ED63906" w:rsidR="000F1189" w:rsidRPr="009A6309" w:rsidRDefault="000F1189" w:rsidP="000F1189">
      <w:pPr>
        <w:rPr>
          <w:color w:val="000000" w:themeColor="text1"/>
          <w:sz w:val="24"/>
          <w:szCs w:val="24"/>
        </w:rPr>
      </w:pPr>
      <w:r w:rsidRPr="000F1189">
        <w:rPr>
          <w:color w:val="000000" w:themeColor="text1"/>
          <w:sz w:val="24"/>
          <w:szCs w:val="24"/>
        </w:rPr>
        <w:t xml:space="preserve">Do not add any AI/LLM logic on the frontend itself — </w:t>
      </w:r>
      <w:proofErr w:type="spellStart"/>
      <w:r w:rsidRPr="000F1189">
        <w:rPr>
          <w:color w:val="000000" w:themeColor="text1"/>
          <w:sz w:val="24"/>
          <w:szCs w:val="24"/>
        </w:rPr>
        <w:t>Emergent's</w:t>
      </w:r>
      <w:proofErr w:type="spellEnd"/>
      <w:r w:rsidRPr="000F1189">
        <w:rPr>
          <w:color w:val="000000" w:themeColor="text1"/>
          <w:sz w:val="24"/>
          <w:szCs w:val="24"/>
        </w:rPr>
        <w:t xml:space="preserve"> only job is to be the chat window, manage </w:t>
      </w:r>
      <w:proofErr w:type="spellStart"/>
      <w:r w:rsidRPr="000F1189">
        <w:rPr>
          <w:color w:val="000000" w:themeColor="text1"/>
          <w:sz w:val="24"/>
          <w:szCs w:val="24"/>
        </w:rPr>
        <w:t>session_id</w:t>
      </w:r>
      <w:proofErr w:type="spellEnd"/>
      <w:r w:rsidRPr="000F1189">
        <w:rPr>
          <w:color w:val="000000" w:themeColor="text1"/>
          <w:sz w:val="24"/>
          <w:szCs w:val="24"/>
        </w:rPr>
        <w:t>, call the webhook above, and render either plain bubbles or structured eligibility cards depending on the response shape. All intelligence lives in the n8n backend.</w:t>
      </w:r>
    </w:p>
    <w:sectPr w:rsidR="000F1189" w:rsidRPr="009A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785F"/>
    <w:multiLevelType w:val="hybridMultilevel"/>
    <w:tmpl w:val="A7D8A5FE"/>
    <w:lvl w:ilvl="0" w:tplc="7332C590">
      <w:start w:val="1"/>
      <w:numFmt w:val="bullet"/>
      <w:lvlText w:val="●"/>
      <w:lvlJc w:val="left"/>
      <w:pPr>
        <w:ind w:left="720" w:hanging="360"/>
      </w:pPr>
    </w:lvl>
    <w:lvl w:ilvl="1" w:tplc="B15C834C">
      <w:start w:val="1"/>
      <w:numFmt w:val="bullet"/>
      <w:lvlText w:val="○"/>
      <w:lvlJc w:val="left"/>
      <w:pPr>
        <w:ind w:left="1440" w:hanging="360"/>
      </w:pPr>
    </w:lvl>
    <w:lvl w:ilvl="2" w:tplc="5D4C9516">
      <w:start w:val="1"/>
      <w:numFmt w:val="bullet"/>
      <w:lvlText w:val="■"/>
      <w:lvlJc w:val="left"/>
      <w:pPr>
        <w:ind w:left="2160" w:hanging="360"/>
      </w:pPr>
    </w:lvl>
    <w:lvl w:ilvl="3" w:tplc="E43ED576">
      <w:start w:val="1"/>
      <w:numFmt w:val="bullet"/>
      <w:lvlText w:val="●"/>
      <w:lvlJc w:val="left"/>
      <w:pPr>
        <w:ind w:left="2880" w:hanging="360"/>
      </w:pPr>
    </w:lvl>
    <w:lvl w:ilvl="4" w:tplc="93CEC69C">
      <w:start w:val="1"/>
      <w:numFmt w:val="bullet"/>
      <w:lvlText w:val="○"/>
      <w:lvlJc w:val="left"/>
      <w:pPr>
        <w:ind w:left="3600" w:hanging="360"/>
      </w:pPr>
    </w:lvl>
    <w:lvl w:ilvl="5" w:tplc="C5562E76">
      <w:start w:val="1"/>
      <w:numFmt w:val="bullet"/>
      <w:lvlText w:val="■"/>
      <w:lvlJc w:val="left"/>
      <w:pPr>
        <w:ind w:left="4320" w:hanging="360"/>
      </w:pPr>
    </w:lvl>
    <w:lvl w:ilvl="6" w:tplc="D5B05F60">
      <w:start w:val="1"/>
      <w:numFmt w:val="bullet"/>
      <w:lvlText w:val="●"/>
      <w:lvlJc w:val="left"/>
      <w:pPr>
        <w:ind w:left="5040" w:hanging="360"/>
      </w:pPr>
    </w:lvl>
    <w:lvl w:ilvl="7" w:tplc="76E0F430">
      <w:start w:val="1"/>
      <w:numFmt w:val="bullet"/>
      <w:lvlText w:val="●"/>
      <w:lvlJc w:val="left"/>
      <w:pPr>
        <w:ind w:left="5760" w:hanging="360"/>
      </w:pPr>
    </w:lvl>
    <w:lvl w:ilvl="8" w:tplc="9C448BF6">
      <w:start w:val="1"/>
      <w:numFmt w:val="bullet"/>
      <w:lvlText w:val="●"/>
      <w:lvlJc w:val="left"/>
      <w:pPr>
        <w:ind w:left="6480" w:hanging="360"/>
      </w:pPr>
    </w:lvl>
  </w:abstractNum>
  <w:num w:numId="1" w16cid:durableId="1934893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1C"/>
    <w:rsid w:val="0008473E"/>
    <w:rsid w:val="000A7788"/>
    <w:rsid w:val="000D133F"/>
    <w:rsid w:val="000F1189"/>
    <w:rsid w:val="00263BC1"/>
    <w:rsid w:val="003F2F68"/>
    <w:rsid w:val="00635F10"/>
    <w:rsid w:val="00904B24"/>
    <w:rsid w:val="009A6309"/>
    <w:rsid w:val="00E6161D"/>
    <w:rsid w:val="00EA43DC"/>
    <w:rsid w:val="00EB391C"/>
    <w:rsid w:val="00FE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47CD"/>
  <w15:chartTrackingRefBased/>
  <w15:docId w15:val="{38D7543A-8B9B-41CD-B5D8-6677203A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BC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1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B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varshu iyer</dc:creator>
  <cp:keywords/>
  <dc:description/>
  <cp:lastModifiedBy>varshu iyer</cp:lastModifiedBy>
  <cp:revision>2</cp:revision>
  <dcterms:created xsi:type="dcterms:W3CDTF">2026-08-11T15:21:00Z</dcterms:created>
  <dcterms:modified xsi:type="dcterms:W3CDTF">2026-08-11T15:21:00Z</dcterms:modified>
</cp:coreProperties>
</file>